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版本号：GXCZ-C-2557029320250529001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厅应急指挥中心设备维护</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GXCZ-C-25570293</w:t>
      </w:r>
      <w:r>
        <w:br/>
      </w:r>
      <w:r>
        <w:br/>
      </w:r>
      <w:r>
        <w:br/>
      </w:r>
    </w:p>
    <w:p>
      <w:pPr>
        <w:pStyle w:val="null3"/>
        <w:jc w:val="center"/>
        <w:outlineLvl w:val="2"/>
      </w:pPr>
      <w:r>
        <w:rPr>
          <w:rFonts w:ascii="仿宋_GB2312" w:hAnsi="仿宋_GB2312" w:cs="仿宋_GB2312" w:eastAsia="仿宋_GB2312"/>
          <w:sz w:val="28"/>
          <w:b/>
        </w:rPr>
        <w:t>陕西省交通运行监测中心</w:t>
      </w:r>
    </w:p>
    <w:p>
      <w:pPr>
        <w:pStyle w:val="null3"/>
        <w:jc w:val="center"/>
        <w:outlineLvl w:val="2"/>
      </w:pPr>
      <w:r>
        <w:rPr>
          <w:rFonts w:ascii="仿宋_GB2312" w:hAnsi="仿宋_GB2312" w:cs="仿宋_GB2312" w:eastAsia="仿宋_GB2312"/>
          <w:sz w:val="28"/>
          <w:b/>
        </w:rPr>
        <w:t>国信招标集团股份有限公司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国信招标集团股份有限公司</w:t>
      </w:r>
      <w:r>
        <w:rPr>
          <w:rFonts w:ascii="仿宋_GB2312" w:hAnsi="仿宋_GB2312" w:cs="仿宋_GB2312" w:eastAsia="仿宋_GB2312"/>
        </w:rPr>
        <w:t>（以下简称“代理机构”）受</w:t>
      </w:r>
      <w:r>
        <w:rPr>
          <w:rFonts w:ascii="仿宋_GB2312" w:hAnsi="仿宋_GB2312" w:cs="仿宋_GB2312" w:eastAsia="仿宋_GB2312"/>
        </w:rPr>
        <w:t>陕西省交通运行监测中心</w:t>
      </w:r>
      <w:r>
        <w:rPr>
          <w:rFonts w:ascii="仿宋_GB2312" w:hAnsi="仿宋_GB2312" w:cs="仿宋_GB2312" w:eastAsia="仿宋_GB2312"/>
        </w:rPr>
        <w:t>委托，拟对</w:t>
      </w:r>
      <w:r>
        <w:rPr>
          <w:rFonts w:ascii="仿宋_GB2312" w:hAnsi="仿宋_GB2312" w:cs="仿宋_GB2312" w:eastAsia="仿宋_GB2312"/>
        </w:rPr>
        <w:t>厅应急指挥中心设备维护</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GXCZ-C-25570293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厅应急指挥中心设备维护</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供应商需通过开展陕西省交通运行监测与应急指挥中心运行环境、设备等日常维护保养，硬件（含系统软件）故障的分析排除、设备质保、备件管理和更换，以及系统的优化建议、调整、配置等工作，保障其正常运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采购包1（厅应急指挥中心设备维护）：属于专门面向中小企业采购。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陕西省交通运行监测中心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陕西省西安市唐延路6号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029-88869272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国信招标集团股份有限公司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陕西省西安市雁塔区南二环西段58号成长大厦20层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肖君玲、贾天佼、刘洋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15637780510、13299087301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采购包1：277,800.00元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规定标准的85%计算，向成交供应商收取代理服务费。按“服务类”收取。 服务费收取账号： 户名：国信招标集团股份有限公司 开户银行：平安银行北京神华支行 虚拟账号：30206098008960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陕西省交通运行监测中心</w:t>
      </w:r>
      <w:r>
        <w:rPr>
          <w:rFonts w:ascii="仿宋_GB2312" w:hAnsi="仿宋_GB2312" w:cs="仿宋_GB2312" w:eastAsia="仿宋_GB2312"/>
        </w:rPr>
        <w:t>和</w:t>
      </w:r>
      <w:r>
        <w:rPr>
          <w:rFonts w:ascii="仿宋_GB2312" w:hAnsi="仿宋_GB2312" w:cs="仿宋_GB2312" w:eastAsia="仿宋_GB2312"/>
        </w:rPr>
        <w:t>国信招标集团股份有限公司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陕西省交通运行监测中心</w:t>
      </w:r>
      <w:r>
        <w:rPr>
          <w:rFonts w:ascii="仿宋_GB2312" w:hAnsi="仿宋_GB2312" w:cs="仿宋_GB2312" w:eastAsia="仿宋_GB2312"/>
        </w:rPr>
        <w:t>负责解释。除上述磋商文件内容，其他内容由</w:t>
      </w:r>
      <w:r>
        <w:rPr>
          <w:rFonts w:ascii="仿宋_GB2312" w:hAnsi="仿宋_GB2312" w:cs="仿宋_GB2312" w:eastAsia="仿宋_GB2312"/>
        </w:rPr>
        <w:t>国信招标集团股份有限公司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陕西省交通运行监测中心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国信招标集团股份有限公司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采购人按采购文件规定或采购合同的约定进行验收。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联系人：肖君玲、贾天佼、刘洋</w:t>
      </w:r>
    </w:p>
    <w:p>
      <w:pPr>
        <w:pStyle w:val="null3"/>
      </w:pPr>
      <w:r>
        <w:rPr>
          <w:rFonts w:ascii="仿宋_GB2312" w:hAnsi="仿宋_GB2312" w:cs="仿宋_GB2312" w:eastAsia="仿宋_GB2312"/>
        </w:rPr>
        <w:t>联系电话：15637780510、13299087301</w:t>
      </w:r>
    </w:p>
    <w:p>
      <w:pPr>
        <w:pStyle w:val="null3"/>
      </w:pPr>
      <w:r>
        <w:rPr>
          <w:rFonts w:ascii="仿宋_GB2312" w:hAnsi="仿宋_GB2312" w:cs="仿宋_GB2312" w:eastAsia="仿宋_GB2312"/>
        </w:rPr>
        <w:t>地址：陕西省西安市南二环成长大厦20楼</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供应商需通过开展陕西省交通运行监测与应急指挥中心运行环境、设备等日常维护保养，硬件（含系统软件）故障的分析排除、设备质保、备件管理和更换，以及系统的优化建议、调整、配置等工作，保障其正常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277,800.00</w:t>
      </w:r>
    </w:p>
    <w:p>
      <w:pPr>
        <w:pStyle w:val="null3"/>
      </w:pPr>
      <w:r>
        <w:rPr>
          <w:rFonts w:ascii="仿宋_GB2312" w:hAnsi="仿宋_GB2312" w:cs="仿宋_GB2312" w:eastAsia="仿宋_GB2312"/>
        </w:rPr>
        <w:t>采购包最高限价（元）: 277,800.00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厅应急指挥中心设备维护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277,800.00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标的名称：厅应急指挥中心设备维护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日常运行维护服务需求</w:t>
            </w:r>
          </w:p>
          <w:p>
            <w:pPr>
              <w:pStyle w:val="null3"/>
            </w:pPr>
            <w:r>
              <w:rPr>
                <w:rFonts w:ascii="仿宋_GB2312" w:hAnsi="仿宋_GB2312" w:cs="仿宋_GB2312" w:eastAsia="仿宋_GB2312"/>
              </w:rPr>
              <w:t>1.</w:t>
            </w:r>
            <w:r>
              <w:rPr>
                <w:rFonts w:ascii="仿宋_GB2312" w:hAnsi="仿宋_GB2312" w:cs="仿宋_GB2312" w:eastAsia="仿宋_GB2312"/>
                <w:sz w:val="20"/>
              </w:rPr>
              <w:t>派驻技术人员（具有</w:t>
            </w:r>
            <w:r>
              <w:rPr>
                <w:rFonts w:ascii="仿宋_GB2312" w:hAnsi="仿宋_GB2312" w:cs="仿宋_GB2312" w:eastAsia="仿宋_GB2312"/>
                <w:sz w:val="20"/>
              </w:rPr>
              <w:t>2</w:t>
            </w:r>
            <w:r>
              <w:rPr>
                <w:rFonts w:ascii="仿宋_GB2312" w:hAnsi="仿宋_GB2312" w:cs="仿宋_GB2312" w:eastAsia="仿宋_GB2312"/>
                <w:sz w:val="20"/>
              </w:rPr>
              <w:t>年或以上相关行业工作经验）在工作日、重大节日和重大事件期间驻场保障，并为技术维护岗设置双人</w:t>
            </w:r>
            <w:r>
              <w:rPr>
                <w:rFonts w:ascii="仿宋_GB2312" w:hAnsi="仿宋_GB2312" w:cs="仿宋_GB2312" w:eastAsia="仿宋_GB2312"/>
                <w:sz w:val="20"/>
              </w:rPr>
              <w:t>AB</w:t>
            </w:r>
            <w:r>
              <w:rPr>
                <w:rFonts w:ascii="仿宋_GB2312" w:hAnsi="仿宋_GB2312" w:cs="仿宋_GB2312" w:eastAsia="仿宋_GB2312"/>
                <w:sz w:val="20"/>
              </w:rPr>
              <w:t>角色互为备份</w:t>
            </w:r>
            <w:r>
              <w:rPr>
                <w:rFonts w:ascii="仿宋_GB2312" w:hAnsi="仿宋_GB2312" w:cs="仿宋_GB2312" w:eastAsia="仿宋_GB2312"/>
                <w:sz w:val="20"/>
              </w:rPr>
              <w:t>。</w:t>
            </w:r>
          </w:p>
          <w:p>
            <w:pPr>
              <w:pStyle w:val="null3"/>
            </w:pPr>
            <w:r>
              <w:rPr>
                <w:rFonts w:ascii="仿宋_GB2312" w:hAnsi="仿宋_GB2312" w:cs="仿宋_GB2312" w:eastAsia="仿宋_GB2312"/>
              </w:rPr>
              <w:t>2.</w:t>
            </w:r>
            <w:r>
              <w:rPr>
                <w:rFonts w:ascii="仿宋_GB2312" w:hAnsi="仿宋_GB2312" w:cs="仿宋_GB2312" w:eastAsia="仿宋_GB2312"/>
              </w:rPr>
              <w:t>派驻合格技术人员协助开展应急突发事项处置工作。</w:t>
            </w:r>
          </w:p>
          <w:p>
            <w:pPr>
              <w:pStyle w:val="null3"/>
            </w:pPr>
            <w:r>
              <w:rPr>
                <w:rFonts w:ascii="仿宋_GB2312" w:hAnsi="仿宋_GB2312" w:cs="仿宋_GB2312" w:eastAsia="仿宋_GB2312"/>
              </w:rPr>
              <w:t>3.</w:t>
            </w:r>
            <w:r>
              <w:rPr>
                <w:rFonts w:ascii="仿宋_GB2312" w:hAnsi="仿宋_GB2312" w:cs="仿宋_GB2312" w:eastAsia="仿宋_GB2312"/>
              </w:rPr>
              <w:t>每月一次，在现场对本次合同范围内的所有系统设备进行常规检测，并记录检测内容和结果。对发现的故障隐患和不合理内容进行处理。</w:t>
            </w:r>
          </w:p>
          <w:p>
            <w:pPr>
              <w:pStyle w:val="null3"/>
            </w:pPr>
            <w:r>
              <w:rPr>
                <w:rFonts w:ascii="仿宋_GB2312" w:hAnsi="仿宋_GB2312" w:cs="仿宋_GB2312" w:eastAsia="仿宋_GB2312"/>
              </w:rPr>
              <w:t>4.</w:t>
            </w:r>
            <w:r>
              <w:rPr>
                <w:rFonts w:ascii="仿宋_GB2312" w:hAnsi="仿宋_GB2312" w:cs="仿宋_GB2312" w:eastAsia="仿宋_GB2312"/>
              </w:rPr>
              <w:t>两月一次派遣厂家技术人员或资深技术人员（具有</w:t>
            </w:r>
            <w:r>
              <w:rPr>
                <w:rFonts w:ascii="仿宋_GB2312" w:hAnsi="仿宋_GB2312" w:cs="仿宋_GB2312" w:eastAsia="仿宋_GB2312"/>
              </w:rPr>
              <w:t>5</w:t>
            </w:r>
            <w:r>
              <w:rPr>
                <w:rFonts w:ascii="仿宋_GB2312" w:hAnsi="仿宋_GB2312" w:cs="仿宋_GB2312" w:eastAsia="仿宋_GB2312"/>
              </w:rPr>
              <w:t>年或以上相关行业工作经验）对系统设备进行详细检测，并详细记录检测内容和结果。对随时发现的故障和不合理的使用进行解决和纠正。在现场对所有设备进行运行日志分析，发现潜在的硬件故障并着手对故障进行解决。</w:t>
            </w:r>
          </w:p>
          <w:p>
            <w:pPr>
              <w:pStyle w:val="null3"/>
            </w:pPr>
            <w:r>
              <w:rPr>
                <w:rFonts w:ascii="仿宋_GB2312" w:hAnsi="仿宋_GB2312" w:cs="仿宋_GB2312" w:eastAsia="仿宋_GB2312"/>
              </w:rPr>
              <w:t>5.</w:t>
            </w:r>
            <w:r>
              <w:rPr>
                <w:rFonts w:ascii="仿宋_GB2312" w:hAnsi="仿宋_GB2312" w:cs="仿宋_GB2312" w:eastAsia="仿宋_GB2312"/>
              </w:rPr>
              <w:t>对维护范围内的所有系统设备的故障排除、运行监测、检测和备件更换等所有操作都应有文字记录。</w:t>
            </w:r>
          </w:p>
          <w:p>
            <w:pPr>
              <w:pStyle w:val="null3"/>
            </w:pPr>
            <w:r>
              <w:rPr>
                <w:rFonts w:ascii="仿宋_GB2312" w:hAnsi="仿宋_GB2312" w:cs="仿宋_GB2312" w:eastAsia="仿宋_GB2312"/>
              </w:rPr>
              <w:t>6.</w:t>
            </w:r>
            <w:r>
              <w:rPr>
                <w:rFonts w:ascii="仿宋_GB2312" w:hAnsi="仿宋_GB2312" w:cs="仿宋_GB2312" w:eastAsia="仿宋_GB2312"/>
              </w:rPr>
              <w:t>负责大屏后设备间卫生保洁工作。两月一次，打扫指挥中心机柜内部。每年两次清理本次合同范围内的所有系统设备机箱内部的灰尘。</w:t>
            </w:r>
          </w:p>
          <w:p>
            <w:pPr>
              <w:pStyle w:val="null3"/>
            </w:pPr>
            <w:r>
              <w:rPr>
                <w:rFonts w:ascii="仿宋_GB2312" w:hAnsi="仿宋_GB2312" w:cs="仿宋_GB2312" w:eastAsia="仿宋_GB2312"/>
              </w:rPr>
              <w:t>7.</w:t>
            </w:r>
            <w:r>
              <w:rPr>
                <w:rFonts w:ascii="仿宋_GB2312" w:hAnsi="仿宋_GB2312" w:cs="仿宋_GB2312" w:eastAsia="仿宋_GB2312"/>
              </w:rPr>
              <w:t>对会议综合管理软件进行持续的优化升级。</w:t>
            </w:r>
          </w:p>
          <w:p>
            <w:pPr>
              <w:pStyle w:val="null3"/>
            </w:pPr>
            <w:r>
              <w:rPr>
                <w:rFonts w:ascii="仿宋_GB2312" w:hAnsi="仿宋_GB2312" w:cs="仿宋_GB2312" w:eastAsia="仿宋_GB2312"/>
              </w:rPr>
              <w:t>8.</w:t>
            </w:r>
            <w:r>
              <w:rPr>
                <w:rFonts w:ascii="仿宋_GB2312" w:hAnsi="仿宋_GB2312" w:cs="仿宋_GB2312" w:eastAsia="仿宋_GB2312"/>
              </w:rPr>
              <w:t>按照《陕西省交通运行监测中心信息化系统运维服务考核办法》，定期提交工作报告，配合完成运维服务考核。</w:t>
            </w:r>
          </w:p>
          <w:p>
            <w:pPr>
              <w:pStyle w:val="null3"/>
              <w:jc w:val="both"/>
            </w:pPr>
            <w:r>
              <w:rPr>
                <w:rFonts w:ascii="仿宋_GB2312" w:hAnsi="仿宋_GB2312" w:cs="仿宋_GB2312" w:eastAsia="仿宋_GB2312"/>
              </w:rPr>
              <w:t>9.年末，提交2025年度运维报告及下年度运维规划。</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量化指标</w:t>
            </w:r>
          </w:p>
          <w:p>
            <w:pPr>
              <w:pStyle w:val="null3"/>
            </w:pPr>
            <w:r>
              <w:rPr>
                <w:rFonts w:ascii="仿宋_GB2312" w:hAnsi="仿宋_GB2312" w:cs="仿宋_GB2312" w:eastAsia="仿宋_GB2312"/>
              </w:rPr>
              <w:t>1.</w:t>
            </w:r>
            <w:r>
              <w:rPr>
                <w:rFonts w:ascii="仿宋_GB2312" w:hAnsi="仿宋_GB2312" w:cs="仿宋_GB2312" w:eastAsia="仿宋_GB2312"/>
              </w:rPr>
              <w:t>提供工作日</w:t>
            </w:r>
            <w:r>
              <w:rPr>
                <w:rFonts w:ascii="仿宋_GB2312" w:hAnsi="仿宋_GB2312" w:cs="仿宋_GB2312" w:eastAsia="仿宋_GB2312"/>
              </w:rPr>
              <w:t>5×8</w:t>
            </w:r>
            <w:r>
              <w:rPr>
                <w:rFonts w:ascii="仿宋_GB2312" w:hAnsi="仿宋_GB2312" w:cs="仿宋_GB2312" w:eastAsia="仿宋_GB2312"/>
              </w:rPr>
              <w:t>小时驻场服务（至少</w:t>
            </w:r>
            <w:r>
              <w:rPr>
                <w:rFonts w:ascii="仿宋_GB2312" w:hAnsi="仿宋_GB2312" w:cs="仿宋_GB2312" w:eastAsia="仿宋_GB2312"/>
              </w:rPr>
              <w:t>1</w:t>
            </w:r>
            <w:r>
              <w:rPr>
                <w:rFonts w:ascii="仿宋_GB2312" w:hAnsi="仿宋_GB2312" w:cs="仿宋_GB2312" w:eastAsia="仿宋_GB2312"/>
              </w:rPr>
              <w:t>人），全年</w:t>
            </w:r>
            <w:r>
              <w:rPr>
                <w:rFonts w:ascii="仿宋_GB2312" w:hAnsi="仿宋_GB2312" w:cs="仿宋_GB2312" w:eastAsia="仿宋_GB2312"/>
              </w:rPr>
              <w:t>7×24</w:t>
            </w:r>
            <w:r>
              <w:rPr>
                <w:rFonts w:ascii="仿宋_GB2312" w:hAnsi="仿宋_GB2312" w:cs="仿宋_GB2312" w:eastAsia="仿宋_GB2312"/>
              </w:rPr>
              <w:t>小时实时电话响应。</w:t>
            </w:r>
          </w:p>
          <w:p>
            <w:pPr>
              <w:pStyle w:val="null3"/>
            </w:pPr>
            <w:r>
              <w:rPr>
                <w:rFonts w:ascii="仿宋_GB2312" w:hAnsi="仿宋_GB2312" w:cs="仿宋_GB2312" w:eastAsia="仿宋_GB2312"/>
              </w:rPr>
              <w:t>2.</w:t>
            </w:r>
            <w:r>
              <w:rPr>
                <w:rFonts w:ascii="仿宋_GB2312" w:hAnsi="仿宋_GB2312" w:cs="仿宋_GB2312" w:eastAsia="仿宋_GB2312"/>
              </w:rPr>
              <w:t>对本次范围内维护的系统可能随时发生的一般故障，在接到故障申告时起，工作日</w:t>
            </w:r>
            <w:r>
              <w:rPr>
                <w:rFonts w:ascii="仿宋_GB2312" w:hAnsi="仿宋_GB2312" w:cs="仿宋_GB2312" w:eastAsia="仿宋_GB2312"/>
              </w:rPr>
              <w:t>5×8</w:t>
            </w:r>
            <w:r>
              <w:rPr>
                <w:rFonts w:ascii="仿宋_GB2312" w:hAnsi="仿宋_GB2312" w:cs="仿宋_GB2312" w:eastAsia="仿宋_GB2312"/>
              </w:rPr>
              <w:t>小时内</w:t>
            </w:r>
            <w:r>
              <w:rPr>
                <w:rFonts w:ascii="仿宋_GB2312" w:hAnsi="仿宋_GB2312" w:cs="仿宋_GB2312" w:eastAsia="仿宋_GB2312"/>
              </w:rPr>
              <w:t>5</w:t>
            </w:r>
            <w:r>
              <w:rPr>
                <w:rFonts w:ascii="仿宋_GB2312" w:hAnsi="仿宋_GB2312" w:cs="仿宋_GB2312" w:eastAsia="仿宋_GB2312"/>
              </w:rPr>
              <w:t>分钟响应，非工作日</w:t>
            </w:r>
            <w:r>
              <w:rPr>
                <w:rFonts w:ascii="仿宋_GB2312" w:hAnsi="仿宋_GB2312" w:cs="仿宋_GB2312" w:eastAsia="仿宋_GB2312"/>
              </w:rPr>
              <w:t>1</w:t>
            </w:r>
            <w:r>
              <w:rPr>
                <w:rFonts w:ascii="仿宋_GB2312" w:hAnsi="仿宋_GB2312" w:cs="仿宋_GB2312" w:eastAsia="仿宋_GB2312"/>
              </w:rPr>
              <w:t>小时内到达现场。紧急故障在接到故障申告后</w:t>
            </w:r>
            <w:r>
              <w:rPr>
                <w:rFonts w:ascii="仿宋_GB2312" w:hAnsi="仿宋_GB2312" w:cs="仿宋_GB2312" w:eastAsia="仿宋_GB2312"/>
              </w:rPr>
              <w:t>30</w:t>
            </w:r>
            <w:r>
              <w:rPr>
                <w:rFonts w:ascii="仿宋_GB2312" w:hAnsi="仿宋_GB2312" w:cs="仿宋_GB2312" w:eastAsia="仿宋_GB2312"/>
              </w:rPr>
              <w:t>分钟内到达现场。</w:t>
            </w:r>
          </w:p>
          <w:p>
            <w:pPr>
              <w:pStyle w:val="null3"/>
            </w:pPr>
            <w:r>
              <w:rPr>
                <w:rFonts w:ascii="仿宋_GB2312" w:hAnsi="仿宋_GB2312" w:cs="仿宋_GB2312" w:eastAsia="仿宋_GB2312"/>
              </w:rPr>
              <w:t>3.</w:t>
            </w:r>
            <w:r>
              <w:rPr>
                <w:rFonts w:ascii="仿宋_GB2312" w:hAnsi="仿宋_GB2312" w:cs="仿宋_GB2312" w:eastAsia="仿宋_GB2312"/>
              </w:rPr>
              <w:t>供应商</w:t>
            </w:r>
            <w:r>
              <w:rPr>
                <w:rFonts w:ascii="仿宋_GB2312" w:hAnsi="仿宋_GB2312" w:cs="仿宋_GB2312" w:eastAsia="仿宋_GB2312"/>
              </w:rPr>
              <w:t>到达故障现场时起，故障诊断时间不超过</w:t>
            </w:r>
            <w:r>
              <w:rPr>
                <w:rFonts w:ascii="仿宋_GB2312" w:hAnsi="仿宋_GB2312" w:cs="仿宋_GB2312" w:eastAsia="仿宋_GB2312"/>
              </w:rPr>
              <w:t>1</w:t>
            </w:r>
            <w:r>
              <w:rPr>
                <w:rFonts w:ascii="仿宋_GB2312" w:hAnsi="仿宋_GB2312" w:cs="仿宋_GB2312" w:eastAsia="仿宋_GB2312"/>
              </w:rPr>
              <w:t>小时。非运营商链路中断造成的故障，系统恢复运行时间不超过</w:t>
            </w:r>
            <w:r>
              <w:rPr>
                <w:rFonts w:ascii="仿宋_GB2312" w:hAnsi="仿宋_GB2312" w:cs="仿宋_GB2312" w:eastAsia="仿宋_GB2312"/>
              </w:rPr>
              <w:t>2</w:t>
            </w:r>
            <w:r>
              <w:rPr>
                <w:rFonts w:ascii="仿宋_GB2312" w:hAnsi="仿宋_GB2312" w:cs="仿宋_GB2312" w:eastAsia="仿宋_GB2312"/>
              </w:rPr>
              <w:t>小时。</w:t>
            </w:r>
          </w:p>
          <w:p>
            <w:pPr>
              <w:pStyle w:val="null3"/>
              <w:jc w:val="both"/>
            </w:pPr>
            <w:r>
              <w:rPr>
                <w:rFonts w:ascii="仿宋_GB2312" w:hAnsi="仿宋_GB2312" w:cs="仿宋_GB2312" w:eastAsia="仿宋_GB2312"/>
                <w:sz w:val="18"/>
                <w:color w:val="000000"/>
              </w:rPr>
              <w:t>4.如需要更换备件，在接到故障申告时起，3小时内备件到达故障现场（西安市以外地区延长两天），部分特殊订制备件到场时间不超过14天，从备件到场时起，更换备件作业时间不超过2小时。</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483"/>
            </w:tblGrid>
            <w:tr>
              <w:tc>
                <w:tcPr>
                  <w:tcW w:type="dxa" w:w="24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一、</w:t>
                  </w:r>
                  <w:r>
                    <w:rPr>
                      <w:rFonts w:ascii="仿宋_GB2312" w:hAnsi="仿宋_GB2312" w:cs="仿宋_GB2312" w:eastAsia="仿宋_GB2312"/>
                      <w:sz w:val="19"/>
                      <w:b/>
                    </w:rPr>
                    <w:t>维护设备清单</w:t>
                  </w:r>
                </w:p>
                <w:tbl>
                  <w:tblPr>
                    <w:tblInd w:type="dxa" w:w="135"/>
                    <w:tblBorders>
                      <w:top w:val="none" w:color="000000" w:sz="4"/>
                      <w:left w:val="none" w:color="000000" w:sz="4"/>
                      <w:bottom w:val="none" w:color="000000" w:sz="4"/>
                      <w:right w:val="none" w:color="000000" w:sz="4"/>
                      <w:insideH w:val="none"/>
                      <w:insideV w:val="none"/>
                    </w:tblBorders>
                  </w:tblPr>
                  <w:tblGrid>
                    <w:gridCol w:w="190"/>
                    <w:gridCol w:w="757"/>
                    <w:gridCol w:w="299"/>
                    <w:gridCol w:w="1187"/>
                    <w:gridCol w:w="190"/>
                    <w:gridCol w:w="190"/>
                  </w:tblGrid>
                  <w:tr>
                    <w:tc>
                      <w:tcPr>
                        <w:tcW w:type="dxa" w:w="1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序号</w:t>
                        </w:r>
                      </w:p>
                    </w:tc>
                    <w:tc>
                      <w:tcPr>
                        <w:tcW w:type="dxa" w:w="75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设备材料名称</w:t>
                        </w:r>
                      </w:p>
                    </w:tc>
                    <w:tc>
                      <w:tcPr>
                        <w:tcW w:type="dxa" w:w="29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品牌</w:t>
                        </w:r>
                      </w:p>
                    </w:tc>
                    <w:tc>
                      <w:tcPr>
                        <w:tcW w:type="dxa" w:w="118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型号</w:t>
                        </w:r>
                      </w:p>
                    </w:tc>
                    <w:tc>
                      <w:tcPr>
                        <w:tcW w:type="dxa" w:w="1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单位</w:t>
                        </w:r>
                      </w:p>
                    </w:tc>
                    <w:tc>
                      <w:tcPr>
                        <w:tcW w:type="dxa" w:w="1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数量</w:t>
                        </w:r>
                      </w:p>
                    </w:tc>
                  </w:tr>
                  <w:tr>
                    <w:tc>
                      <w:tcPr>
                        <w:tcW w:type="dxa" w:w="2813"/>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b/>
                          </w:rPr>
                          <w:t>（</w:t>
                        </w:r>
                        <w:r>
                          <w:rPr>
                            <w:rFonts w:ascii="仿宋_GB2312" w:hAnsi="仿宋_GB2312" w:cs="仿宋_GB2312" w:eastAsia="仿宋_GB2312"/>
                            <w:sz w:val="19"/>
                            <w:b/>
                          </w:rPr>
                          <w:t>一</w:t>
                        </w:r>
                        <w:r>
                          <w:rPr>
                            <w:rFonts w:ascii="仿宋_GB2312" w:hAnsi="仿宋_GB2312" w:cs="仿宋_GB2312" w:eastAsia="仿宋_GB2312"/>
                            <w:sz w:val="19"/>
                            <w:b/>
                          </w:rPr>
                          <w:t>）</w:t>
                        </w:r>
                        <w:r>
                          <w:rPr>
                            <w:rFonts w:ascii="仿宋_GB2312" w:hAnsi="仿宋_GB2312" w:cs="仿宋_GB2312" w:eastAsia="仿宋_GB2312"/>
                            <w:sz w:val="19"/>
                            <w:b/>
                          </w:rPr>
                          <w:t>大屏显示系统</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c>
                      <w:tcPr>
                        <w:tcW w:type="dxa" w:w="75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窄边液晶拼接单元</w:t>
                        </w:r>
                      </w:p>
                    </w:tc>
                    <w:tc>
                      <w:tcPr>
                        <w:tcW w:type="dxa" w:w="29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LG</w:t>
                        </w:r>
                      </w:p>
                    </w:tc>
                    <w:tc>
                      <w:tcPr>
                        <w:tcW w:type="dxa" w:w="118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55SVH7F-A</w:t>
                        </w:r>
                      </w:p>
                    </w:tc>
                    <w:tc>
                      <w:tcPr>
                        <w:tcW w:type="dxa" w:w="1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单元</w:t>
                        </w:r>
                      </w:p>
                    </w:tc>
                    <w:tc>
                      <w:tcPr>
                        <w:tcW w:type="dxa" w:w="1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45</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2</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大屏幕处理单元</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LG</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DB-VWCS-CSF4E16D</w:t>
                        </w:r>
                      </w:p>
                      <w:p>
                        <w:pPr>
                          <w:pStyle w:val="null3"/>
                          <w:jc w:val="both"/>
                        </w:pPr>
                        <w:r>
                          <w:rPr>
                            <w:rFonts w:ascii="仿宋_GB2312" w:hAnsi="仿宋_GB2312" w:cs="仿宋_GB2312" w:eastAsia="仿宋_GB2312"/>
                            <w:sz w:val="19"/>
                          </w:rPr>
                          <w:t>52</w:t>
                        </w:r>
                        <w:r>
                          <w:rPr>
                            <w:rFonts w:ascii="仿宋_GB2312" w:hAnsi="仿宋_GB2312" w:cs="仿宋_GB2312" w:eastAsia="仿宋_GB2312"/>
                            <w:sz w:val="19"/>
                          </w:rPr>
                          <w:t>路输入</w:t>
                        </w:r>
                        <w:r>
                          <w:rPr>
                            <w:rFonts w:ascii="仿宋_GB2312" w:hAnsi="仿宋_GB2312" w:cs="仿宋_GB2312" w:eastAsia="仿宋_GB2312"/>
                            <w:sz w:val="19"/>
                          </w:rPr>
                          <w:t>+48</w:t>
                        </w:r>
                        <w:r>
                          <w:rPr>
                            <w:rFonts w:ascii="仿宋_GB2312" w:hAnsi="仿宋_GB2312" w:cs="仿宋_GB2312" w:eastAsia="仿宋_GB2312"/>
                            <w:sz w:val="19"/>
                          </w:rPr>
                          <w:t>路输出</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套</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3</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线材及配件</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套</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45</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4</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拼接控制软件</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套</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5</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工作站（含键盘鼠标）</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惠普</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HP Z2 G4</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套</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6</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 xml:space="preserve">LED </w:t>
                        </w:r>
                        <w:r>
                          <w:rPr>
                            <w:rFonts w:ascii="仿宋_GB2312" w:hAnsi="仿宋_GB2312" w:cs="仿宋_GB2312" w:eastAsia="仿宋_GB2312"/>
                            <w:sz w:val="19"/>
                          </w:rPr>
                          <w:t>屏（条幅）</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兴路</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XL-Q910 0.5mx10m</w:t>
                        </w:r>
                        <w:r>
                          <w:rPr>
                            <w:rFonts w:ascii="仿宋_GB2312" w:hAnsi="仿宋_GB2312" w:cs="仿宋_GB2312" w:eastAsia="仿宋_GB2312"/>
                            <w:sz w:val="19"/>
                          </w:rPr>
                          <w:t>条幅屏</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套</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7</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小间距</w:t>
                        </w:r>
                        <w:r>
                          <w:rPr>
                            <w:rFonts w:ascii="仿宋_GB2312" w:hAnsi="仿宋_GB2312" w:cs="仿宋_GB2312" w:eastAsia="仿宋_GB2312"/>
                            <w:sz w:val="19"/>
                          </w:rPr>
                          <w:t>LED</w:t>
                        </w:r>
                        <w:r>
                          <w:rPr>
                            <w:rFonts w:ascii="仿宋_GB2312" w:hAnsi="仿宋_GB2312" w:cs="仿宋_GB2312" w:eastAsia="仿宋_GB2312"/>
                            <w:sz w:val="19"/>
                          </w:rPr>
                          <w:t>屏（背景墙）</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兴路</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XL-Q910</w:t>
                        </w:r>
                      </w:p>
                      <w:p>
                        <w:pPr>
                          <w:pStyle w:val="null3"/>
                          <w:jc w:val="both"/>
                        </w:pPr>
                        <w:r>
                          <w:rPr>
                            <w:rFonts w:ascii="仿宋_GB2312" w:hAnsi="仿宋_GB2312" w:cs="仿宋_GB2312" w:eastAsia="仿宋_GB2312"/>
                            <w:sz w:val="19"/>
                          </w:rPr>
                          <w:t>4.5mx2.4m</w:t>
                        </w:r>
                        <w:r>
                          <w:rPr>
                            <w:rFonts w:ascii="仿宋_GB2312" w:hAnsi="仿宋_GB2312" w:cs="仿宋_GB2312" w:eastAsia="仿宋_GB2312"/>
                            <w:sz w:val="19"/>
                          </w:rPr>
                          <w:t xml:space="preserve">小间距 </w:t>
                        </w:r>
                        <w:r>
                          <w:rPr>
                            <w:rFonts w:ascii="仿宋_GB2312" w:hAnsi="仿宋_GB2312" w:cs="仿宋_GB2312" w:eastAsia="仿宋_GB2312"/>
                            <w:sz w:val="19"/>
                          </w:rPr>
                          <w:t>LED</w:t>
                        </w:r>
                        <w:r>
                          <w:rPr>
                            <w:rFonts w:ascii="仿宋_GB2312" w:hAnsi="仿宋_GB2312" w:cs="仿宋_GB2312" w:eastAsia="仿宋_GB2312"/>
                            <w:sz w:val="19"/>
                          </w:rPr>
                          <w:t>屏</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套</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r>
                  <w:tr>
                    <w:tc>
                      <w:tcPr>
                        <w:tcW w:type="dxa" w:w="2813"/>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b/>
                          </w:rPr>
                          <w:t>（</w:t>
                        </w:r>
                        <w:r>
                          <w:rPr>
                            <w:rFonts w:ascii="仿宋_GB2312" w:hAnsi="仿宋_GB2312" w:cs="仿宋_GB2312" w:eastAsia="仿宋_GB2312"/>
                            <w:sz w:val="19"/>
                            <w:b/>
                          </w:rPr>
                          <w:t>二</w:t>
                        </w:r>
                        <w:r>
                          <w:rPr>
                            <w:rFonts w:ascii="仿宋_GB2312" w:hAnsi="仿宋_GB2312" w:cs="仿宋_GB2312" w:eastAsia="仿宋_GB2312"/>
                            <w:sz w:val="19"/>
                            <w:b/>
                          </w:rPr>
                          <w:t>）</w:t>
                        </w:r>
                        <w:r>
                          <w:rPr>
                            <w:rFonts w:ascii="仿宋_GB2312" w:hAnsi="仿宋_GB2312" w:cs="仿宋_GB2312" w:eastAsia="仿宋_GB2312"/>
                            <w:sz w:val="19"/>
                            <w:b/>
                          </w:rPr>
                          <w:t>综合管理平台坐席协作管理系统</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c>
                      <w:tcPr>
                        <w:tcW w:type="dxa" w:w="75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综合管理平台软件</w:t>
                        </w:r>
                      </w:p>
                    </w:tc>
                    <w:tc>
                      <w:tcPr>
                        <w:tcW w:type="dxa" w:w="29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定制</w:t>
                        </w:r>
                      </w:p>
                    </w:tc>
                    <w:tc>
                      <w:tcPr>
                        <w:tcW w:type="dxa" w:w="1187"/>
                        <w:vMerge w:val="restart"/>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DB-VWCS-MCSF4E16D</w:t>
                        </w:r>
                      </w:p>
                    </w:tc>
                    <w:tc>
                      <w:tcPr>
                        <w:tcW w:type="dxa" w:w="1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套</w:t>
                        </w:r>
                      </w:p>
                    </w:tc>
                    <w:tc>
                      <w:tcPr>
                        <w:tcW w:type="dxa" w:w="1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2</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拼接显示系统网络管理软件</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定制</w:t>
                        </w:r>
                      </w:p>
                    </w:tc>
                    <w:tc>
                      <w:tcPr>
                        <w:tcW w:type="dxa" w:w="1187"/>
                        <w:vMerge/>
                        <w:tcBorders>
                          <w:top w:val="single" w:color="000000" w:sz="4"/>
                          <w:left w:val="none" w:color="000000" w:sz="4"/>
                          <w:bottom w:val="single" w:color="000000" w:sz="4"/>
                          <w:right w:val="single" w:color="000000" w:sz="4"/>
                        </w:tcBorders>
                      </w:tcP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套</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3</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拼接中控软件</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定制</w:t>
                        </w:r>
                      </w:p>
                    </w:tc>
                    <w:tc>
                      <w:tcPr>
                        <w:tcW w:type="dxa" w:w="1187"/>
                        <w:vMerge/>
                        <w:tcBorders>
                          <w:top w:val="single" w:color="000000" w:sz="4"/>
                          <w:left w:val="none" w:color="000000" w:sz="4"/>
                          <w:bottom w:val="single" w:color="000000" w:sz="4"/>
                          <w:right w:val="single" w:color="000000" w:sz="4"/>
                        </w:tcBorders>
                      </w:tcP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套</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2</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4</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中心服务器</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小鸟</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DB-DMIS-MS-1000</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台</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5</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中央处理器</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小鸟</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DB-DMIS CONTROL PROC</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台</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6</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环境开关控制器</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小鸟</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DB-DMIS-ECU-XA08</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台</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2</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7</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环境开关控制器</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ABL</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V-80+</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台</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2</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8</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矩阵</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MT-VIKI</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MT-HD0808</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台</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9</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平板电脑</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华为</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Mate pad pro10</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台</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r>
                  <w:tr>
                    <w:tc>
                      <w:tcPr>
                        <w:tcW w:type="dxa" w:w="2813"/>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b/>
                          </w:rPr>
                          <w:t>（</w:t>
                        </w:r>
                        <w:r>
                          <w:rPr>
                            <w:rFonts w:ascii="仿宋_GB2312" w:hAnsi="仿宋_GB2312" w:cs="仿宋_GB2312" w:eastAsia="仿宋_GB2312"/>
                            <w:sz w:val="19"/>
                            <w:b/>
                          </w:rPr>
                          <w:t>三</w:t>
                        </w:r>
                        <w:r>
                          <w:rPr>
                            <w:rFonts w:ascii="仿宋_GB2312" w:hAnsi="仿宋_GB2312" w:cs="仿宋_GB2312" w:eastAsia="仿宋_GB2312"/>
                            <w:sz w:val="19"/>
                            <w:b/>
                          </w:rPr>
                          <w:t>）</w:t>
                        </w:r>
                        <w:r>
                          <w:rPr>
                            <w:rFonts w:ascii="仿宋_GB2312" w:hAnsi="仿宋_GB2312" w:cs="仿宋_GB2312" w:eastAsia="仿宋_GB2312"/>
                            <w:sz w:val="19"/>
                            <w:b/>
                          </w:rPr>
                          <w:t>音响系统</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c>
                      <w:tcPr>
                        <w:tcW w:type="dxa" w:w="75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会议系统主机</w:t>
                        </w:r>
                      </w:p>
                    </w:tc>
                    <w:tc>
                      <w:tcPr>
                        <w:tcW w:type="dxa" w:w="29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RF</w:t>
                        </w:r>
                      </w:p>
                    </w:tc>
                    <w:tc>
                      <w:tcPr>
                        <w:tcW w:type="dxa" w:w="118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LH-201M</w:t>
                        </w:r>
                      </w:p>
                    </w:tc>
                    <w:tc>
                      <w:tcPr>
                        <w:tcW w:type="dxa" w:w="1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台</w:t>
                        </w:r>
                      </w:p>
                    </w:tc>
                    <w:tc>
                      <w:tcPr>
                        <w:tcW w:type="dxa" w:w="1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2</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全数字会议系统音频传输内嵌软件</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套</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4</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3</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会议主席单元</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RF</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LH-201C</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台</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4</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会议代表单元</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RF</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LH-201D</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台</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11</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5</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抑制器</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RF</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FBQ4000</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台</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6</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发射器</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RF</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UA404+</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包含</w:t>
                        </w:r>
                        <w:r>
                          <w:rPr>
                            <w:rFonts w:ascii="仿宋_GB2312" w:hAnsi="仿宋_GB2312" w:cs="仿宋_GB2312" w:eastAsia="仿宋_GB2312"/>
                            <w:sz w:val="19"/>
                          </w:rPr>
                          <w:t>UA590</w:t>
                        </w:r>
                        <w:r>
                          <w:rPr>
                            <w:rFonts w:ascii="仿宋_GB2312" w:hAnsi="仿宋_GB2312" w:cs="仿宋_GB2312" w:eastAsia="仿宋_GB2312"/>
                            <w:sz w:val="19"/>
                          </w:rPr>
                          <w:t>天线一对）</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台</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7</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充电箱</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RF</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LH-200P</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台</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8</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专业音箱</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RF</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KS15</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只</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4</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9</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专业功放</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RF</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G750</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台</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2</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10</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无线话筒</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RF</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DL4R/DL1</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套</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2</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11</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调音台</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RF</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MX-12F</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套</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12</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音频处理器</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小鸟</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DB-DMIS-APU-0808</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台</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13</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数字会议系统</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声兹</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ASN-W6Pro</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台</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2</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14</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桌面代表单元</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声兹</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ASN-9ML</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台</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8</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15</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充电箱</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声兹</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专用</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台</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16</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混音器</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弦音</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8</w:t>
                        </w:r>
                        <w:r>
                          <w:rPr>
                            <w:rFonts w:ascii="仿宋_GB2312" w:hAnsi="仿宋_GB2312" w:cs="仿宋_GB2312" w:eastAsia="仿宋_GB2312"/>
                            <w:sz w:val="19"/>
                          </w:rPr>
                          <w:t>通道</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台</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r>
                  <w:tr>
                    <w:tc>
                      <w:tcPr>
                        <w:tcW w:type="dxa" w:w="2813"/>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b/>
                          </w:rPr>
                          <w:t>（</w:t>
                        </w:r>
                        <w:r>
                          <w:rPr>
                            <w:rFonts w:ascii="仿宋_GB2312" w:hAnsi="仿宋_GB2312" w:cs="仿宋_GB2312" w:eastAsia="仿宋_GB2312"/>
                            <w:sz w:val="19"/>
                            <w:b/>
                          </w:rPr>
                          <w:t>四</w:t>
                        </w:r>
                        <w:r>
                          <w:rPr>
                            <w:rFonts w:ascii="仿宋_GB2312" w:hAnsi="仿宋_GB2312" w:cs="仿宋_GB2312" w:eastAsia="仿宋_GB2312"/>
                            <w:sz w:val="19"/>
                            <w:b/>
                          </w:rPr>
                          <w:t>）</w:t>
                        </w:r>
                        <w:r>
                          <w:rPr>
                            <w:rFonts w:ascii="仿宋_GB2312" w:hAnsi="仿宋_GB2312" w:cs="仿宋_GB2312" w:eastAsia="仿宋_GB2312"/>
                            <w:sz w:val="19"/>
                            <w:b/>
                          </w:rPr>
                          <w:t>应急指挥视频会商系统</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c>
                      <w:tcPr>
                        <w:tcW w:type="dxa" w:w="75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高清视频终端</w:t>
                        </w:r>
                      </w:p>
                    </w:tc>
                    <w:tc>
                      <w:tcPr>
                        <w:tcW w:type="dxa" w:w="29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宝利通</w:t>
                        </w:r>
                      </w:p>
                    </w:tc>
                    <w:tc>
                      <w:tcPr>
                        <w:tcW w:type="dxa" w:w="118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Group550</w:t>
                        </w:r>
                      </w:p>
                    </w:tc>
                    <w:tc>
                      <w:tcPr>
                        <w:tcW w:type="dxa" w:w="1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台</w:t>
                        </w:r>
                      </w:p>
                    </w:tc>
                    <w:tc>
                      <w:tcPr>
                        <w:tcW w:type="dxa" w:w="1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2</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高清摄像机</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宝利通</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鹰眼摄像机</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台</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3</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高清摄像机</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华畅视讯</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HC-HD510H</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台</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2</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4</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高清摄像机</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保凌</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VCC-4K720S</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台</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2</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5</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摄像机键盘</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保凌</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KBD-2020-R</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台</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6</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工作站</w:t>
                        </w:r>
                        <w:r>
                          <w:rPr>
                            <w:rFonts w:ascii="仿宋_GB2312" w:hAnsi="仿宋_GB2312" w:cs="仿宋_GB2312" w:eastAsia="仿宋_GB2312"/>
                            <w:sz w:val="19"/>
                          </w:rPr>
                          <w:t>PC</w:t>
                        </w:r>
                        <w:r>
                          <w:rPr>
                            <w:rFonts w:ascii="仿宋_GB2312" w:hAnsi="仿宋_GB2312" w:cs="仿宋_GB2312" w:eastAsia="仿宋_GB2312"/>
                            <w:sz w:val="19"/>
                          </w:rPr>
                          <w:t>（含键盘鼠标）</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惠普</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HP Z2 G4</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套</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8</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7</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以太网交换机光电交换机</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华为</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S5720S-28P-LI-AC</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台</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8</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以太网交换机光电交换机</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华为</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S5720-56C-E1</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台</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9</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以太网交换机光电交换机</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华为数通</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S5735S-L24T4s-QA2</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台</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10</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光电收发器</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G-First</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FT-10/100A</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对</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11</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调度交换机（包括设备硬件、业务软件、中继网关等）</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华兴融合</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HUC-G2000</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套</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12</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接入网关</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华兴融合</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MX120G-96S-F</w:t>
                        </w:r>
                      </w:p>
                      <w:p>
                        <w:pPr>
                          <w:pStyle w:val="null3"/>
                          <w:jc w:val="both"/>
                        </w:pPr>
                        <w:r>
                          <w:rPr>
                            <w:rFonts w:ascii="仿宋_GB2312" w:hAnsi="仿宋_GB2312" w:cs="仿宋_GB2312" w:eastAsia="仿宋_GB2312"/>
                            <w:sz w:val="19"/>
                          </w:rPr>
                          <w:t>16</w:t>
                        </w:r>
                        <w:r>
                          <w:rPr>
                            <w:rFonts w:ascii="仿宋_GB2312" w:hAnsi="仿宋_GB2312" w:cs="仿宋_GB2312" w:eastAsia="仿宋_GB2312"/>
                            <w:sz w:val="19"/>
                          </w:rPr>
                          <w:t>线模拟用户</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套</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13</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双手柄触摸屏调度台</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华兴融合</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HDS-DDT600</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套</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r>
                  <w:tr>
                    <w:tc>
                      <w:tcPr>
                        <w:tcW w:type="dxa" w:w="2813"/>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b/>
                          </w:rPr>
                          <w:t>（</w:t>
                        </w:r>
                        <w:r>
                          <w:rPr>
                            <w:rFonts w:ascii="仿宋_GB2312" w:hAnsi="仿宋_GB2312" w:cs="仿宋_GB2312" w:eastAsia="仿宋_GB2312"/>
                            <w:sz w:val="19"/>
                            <w:b/>
                          </w:rPr>
                          <w:t>五</w:t>
                        </w:r>
                        <w:r>
                          <w:rPr>
                            <w:rFonts w:ascii="仿宋_GB2312" w:hAnsi="仿宋_GB2312" w:cs="仿宋_GB2312" w:eastAsia="仿宋_GB2312"/>
                            <w:sz w:val="19"/>
                            <w:b/>
                          </w:rPr>
                          <w:t>）</w:t>
                        </w:r>
                        <w:r>
                          <w:rPr>
                            <w:rFonts w:ascii="仿宋_GB2312" w:hAnsi="仿宋_GB2312" w:cs="仿宋_GB2312" w:eastAsia="仿宋_GB2312"/>
                            <w:sz w:val="19"/>
                            <w:b/>
                          </w:rPr>
                          <w:t>安防系统</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c>
                      <w:tcPr>
                        <w:tcW w:type="dxa" w:w="75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红外高清半球摄像机</w:t>
                        </w:r>
                      </w:p>
                    </w:tc>
                    <w:tc>
                      <w:tcPr>
                        <w:tcW w:type="dxa" w:w="29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海康</w:t>
                        </w:r>
                      </w:p>
                    </w:tc>
                    <w:tc>
                      <w:tcPr>
                        <w:tcW w:type="dxa" w:w="118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DS-2PT7D2XYZIXR-ABC_VWS</w:t>
                        </w:r>
                      </w:p>
                    </w:tc>
                    <w:tc>
                      <w:tcPr>
                        <w:tcW w:type="dxa" w:w="1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台</w:t>
                        </w:r>
                      </w:p>
                    </w:tc>
                    <w:tc>
                      <w:tcPr>
                        <w:tcW w:type="dxa" w:w="1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2</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2</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硬盘录像机</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海康</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DS-7604N-K1/LZL</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台</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3</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门控制器</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海康</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DS-K1T6XYZUVW-ABC</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套</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4</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读卡器</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海康</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套</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5</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电子门锁（磁力）</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海康</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DS-K4H</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套</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6</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开门按钮</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海康</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86</w:t>
                        </w:r>
                        <w:r>
                          <w:rPr>
                            <w:rFonts w:ascii="仿宋_GB2312" w:hAnsi="仿宋_GB2312" w:cs="仿宋_GB2312" w:eastAsia="仿宋_GB2312"/>
                            <w:sz w:val="19"/>
                          </w:rPr>
                          <w:t>型</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个</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7</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门禁电源</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海康</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定制</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套</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r>
                  <w:tr>
                    <w:tc>
                      <w:tcPr>
                        <w:tcW w:type="dxa" w:w="2813"/>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b/>
                          </w:rPr>
                          <w:t>（</w:t>
                        </w:r>
                        <w:r>
                          <w:rPr>
                            <w:rFonts w:ascii="仿宋_GB2312" w:hAnsi="仿宋_GB2312" w:cs="仿宋_GB2312" w:eastAsia="仿宋_GB2312"/>
                            <w:sz w:val="19"/>
                            <w:b/>
                          </w:rPr>
                          <w:t>六</w:t>
                        </w:r>
                        <w:r>
                          <w:rPr>
                            <w:rFonts w:ascii="仿宋_GB2312" w:hAnsi="仿宋_GB2312" w:cs="仿宋_GB2312" w:eastAsia="仿宋_GB2312"/>
                            <w:sz w:val="19"/>
                            <w:b/>
                          </w:rPr>
                          <w:t>）</w:t>
                        </w:r>
                        <w:r>
                          <w:rPr>
                            <w:rFonts w:ascii="仿宋_GB2312" w:hAnsi="仿宋_GB2312" w:cs="仿宋_GB2312" w:eastAsia="仿宋_GB2312"/>
                            <w:sz w:val="19"/>
                            <w:b/>
                          </w:rPr>
                          <w:t>空调新风</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c>
                      <w:tcPr>
                        <w:tcW w:type="dxa" w:w="75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空调</w:t>
                        </w:r>
                        <w:r>
                          <w:rPr>
                            <w:rFonts w:ascii="仿宋_GB2312" w:hAnsi="仿宋_GB2312" w:cs="仿宋_GB2312" w:eastAsia="仿宋_GB2312"/>
                            <w:sz w:val="19"/>
                          </w:rPr>
                          <w:t>6P</w:t>
                        </w:r>
                        <w:r>
                          <w:rPr>
                            <w:rFonts w:ascii="仿宋_GB2312" w:hAnsi="仿宋_GB2312" w:cs="仿宋_GB2312" w:eastAsia="仿宋_GB2312"/>
                            <w:sz w:val="19"/>
                          </w:rPr>
                          <w:t>吸顶式</w:t>
                        </w:r>
                        <w:r>
                          <w:rPr>
                            <w:rFonts w:ascii="仿宋_GB2312" w:hAnsi="仿宋_GB2312" w:cs="仿宋_GB2312" w:eastAsia="仿宋_GB2312"/>
                            <w:sz w:val="19"/>
                          </w:rPr>
                          <w:t>380V</w:t>
                        </w:r>
                      </w:p>
                    </w:tc>
                    <w:tc>
                      <w:tcPr>
                        <w:tcW w:type="dxa" w:w="29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格力</w:t>
                        </w:r>
                      </w:p>
                    </w:tc>
                    <w:tc>
                      <w:tcPr>
                        <w:tcW w:type="dxa" w:w="118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PGR14/D</w:t>
                        </w:r>
                      </w:p>
                    </w:tc>
                    <w:tc>
                      <w:tcPr>
                        <w:tcW w:type="dxa" w:w="1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台</w:t>
                        </w:r>
                      </w:p>
                    </w:tc>
                    <w:tc>
                      <w:tcPr>
                        <w:tcW w:type="dxa" w:w="1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3</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2</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新风机</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格力</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FHBQGL-3.5DC</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台</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2</w:t>
                        </w:r>
                      </w:p>
                    </w:tc>
                  </w:tr>
                  <w:tr>
                    <w:tc>
                      <w:tcPr>
                        <w:tcW w:type="dxa" w:w="2813"/>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b/>
                          </w:rPr>
                          <w:t>（</w:t>
                        </w:r>
                        <w:r>
                          <w:rPr>
                            <w:rFonts w:ascii="仿宋_GB2312" w:hAnsi="仿宋_GB2312" w:cs="仿宋_GB2312" w:eastAsia="仿宋_GB2312"/>
                            <w:sz w:val="19"/>
                            <w:b/>
                          </w:rPr>
                          <w:t>七</w:t>
                        </w:r>
                        <w:r>
                          <w:rPr>
                            <w:rFonts w:ascii="仿宋_GB2312" w:hAnsi="仿宋_GB2312" w:cs="仿宋_GB2312" w:eastAsia="仿宋_GB2312"/>
                            <w:sz w:val="19"/>
                            <w:b/>
                          </w:rPr>
                          <w:t>）</w:t>
                        </w:r>
                        <w:r>
                          <w:rPr>
                            <w:rFonts w:ascii="仿宋_GB2312" w:hAnsi="仿宋_GB2312" w:cs="仿宋_GB2312" w:eastAsia="仿宋_GB2312"/>
                            <w:sz w:val="19"/>
                            <w:b/>
                          </w:rPr>
                          <w:t>照明</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c>
                      <w:tcPr>
                        <w:tcW w:type="dxa" w:w="75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筒灯</w:t>
                        </w:r>
                      </w:p>
                    </w:tc>
                    <w:tc>
                      <w:tcPr>
                        <w:tcW w:type="dxa" w:w="29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雷士</w:t>
                        </w:r>
                      </w:p>
                    </w:tc>
                    <w:tc>
                      <w:tcPr>
                        <w:tcW w:type="dxa" w:w="118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大厅</w:t>
                        </w:r>
                        <w:r>
                          <w:rPr>
                            <w:rFonts w:ascii="仿宋_GB2312" w:hAnsi="仿宋_GB2312" w:cs="仿宋_GB2312" w:eastAsia="仿宋_GB2312"/>
                            <w:sz w:val="19"/>
                          </w:rPr>
                          <w:t>42+</w:t>
                        </w:r>
                        <w:r>
                          <w:rPr>
                            <w:rFonts w:ascii="仿宋_GB2312" w:hAnsi="仿宋_GB2312" w:cs="仿宋_GB2312" w:eastAsia="仿宋_GB2312"/>
                            <w:sz w:val="19"/>
                          </w:rPr>
                          <w:t>控制室</w:t>
                        </w:r>
                        <w:r>
                          <w:rPr>
                            <w:rFonts w:ascii="仿宋_GB2312" w:hAnsi="仿宋_GB2312" w:cs="仿宋_GB2312" w:eastAsia="仿宋_GB2312"/>
                            <w:sz w:val="19"/>
                          </w:rPr>
                          <w:t>6</w:t>
                        </w:r>
                      </w:p>
                    </w:tc>
                    <w:tc>
                      <w:tcPr>
                        <w:tcW w:type="dxa" w:w="1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套</w:t>
                        </w:r>
                      </w:p>
                    </w:tc>
                    <w:tc>
                      <w:tcPr>
                        <w:tcW w:type="dxa" w:w="1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48</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2</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配电箱</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定制</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定制型</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套</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5</w:t>
                        </w:r>
                      </w:p>
                    </w:tc>
                  </w:tr>
                  <w:tr>
                    <w:tc>
                      <w:tcPr>
                        <w:tcW w:type="dxa" w:w="2813"/>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b/>
                          </w:rPr>
                          <w:t>（</w:t>
                        </w:r>
                        <w:r>
                          <w:rPr>
                            <w:rFonts w:ascii="仿宋_GB2312" w:hAnsi="仿宋_GB2312" w:cs="仿宋_GB2312" w:eastAsia="仿宋_GB2312"/>
                            <w:sz w:val="19"/>
                            <w:b/>
                          </w:rPr>
                          <w:t>八</w:t>
                        </w:r>
                        <w:r>
                          <w:rPr>
                            <w:rFonts w:ascii="仿宋_GB2312" w:hAnsi="仿宋_GB2312" w:cs="仿宋_GB2312" w:eastAsia="仿宋_GB2312"/>
                            <w:sz w:val="19"/>
                            <w:b/>
                          </w:rPr>
                          <w:t>）</w:t>
                        </w:r>
                        <w:r>
                          <w:rPr>
                            <w:rFonts w:ascii="仿宋_GB2312" w:hAnsi="仿宋_GB2312" w:cs="仿宋_GB2312" w:eastAsia="仿宋_GB2312"/>
                            <w:sz w:val="19"/>
                            <w:b/>
                          </w:rPr>
                          <w:t>办公周边</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c>
                      <w:tcPr>
                        <w:tcW w:type="dxa" w:w="75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多功能传真一体机</w:t>
                        </w:r>
                      </w:p>
                    </w:tc>
                    <w:tc>
                      <w:tcPr>
                        <w:tcW w:type="dxa" w:w="29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佳能</w:t>
                        </w:r>
                      </w:p>
                    </w:tc>
                    <w:tc>
                      <w:tcPr>
                        <w:tcW w:type="dxa" w:w="118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imageCLASS MF441dw</w:t>
                        </w:r>
                      </w:p>
                    </w:tc>
                    <w:tc>
                      <w:tcPr>
                        <w:tcW w:type="dxa" w:w="1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台</w:t>
                        </w:r>
                      </w:p>
                    </w:tc>
                    <w:tc>
                      <w:tcPr>
                        <w:tcW w:type="dxa" w:w="1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2</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无线路由器</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华为</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WS7200</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台</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3</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无绳电话子母机</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TCL</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HWDCD868(39)TSD</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台</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4</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微波炉</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美的</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M1-L213B</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台</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5</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热水器</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九阳</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K20FD-W180</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台</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w:t>
                        </w:r>
                      </w:p>
                    </w:tc>
                  </w:tr>
                  <w:tr>
                    <w:tc>
                      <w:tcPr>
                        <w:tcW w:type="dxa" w:w="2813"/>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b/>
                          </w:rPr>
                          <w:t>（</w:t>
                        </w:r>
                        <w:r>
                          <w:rPr>
                            <w:rFonts w:ascii="仿宋_GB2312" w:hAnsi="仿宋_GB2312" w:cs="仿宋_GB2312" w:eastAsia="仿宋_GB2312"/>
                            <w:sz w:val="19"/>
                            <w:b/>
                          </w:rPr>
                          <w:t>九</w:t>
                        </w:r>
                        <w:r>
                          <w:rPr>
                            <w:rFonts w:ascii="仿宋_GB2312" w:hAnsi="仿宋_GB2312" w:cs="仿宋_GB2312" w:eastAsia="仿宋_GB2312"/>
                            <w:sz w:val="19"/>
                            <w:b/>
                          </w:rPr>
                          <w:t>）</w:t>
                        </w:r>
                        <w:r>
                          <w:rPr>
                            <w:rFonts w:ascii="仿宋_GB2312" w:hAnsi="仿宋_GB2312" w:cs="仿宋_GB2312" w:eastAsia="仿宋_GB2312"/>
                            <w:sz w:val="19"/>
                            <w:b/>
                          </w:rPr>
                          <w:t>道路高清解码器</w:t>
                        </w:r>
                      </w:p>
                    </w:tc>
                  </w:tr>
                  <w:tr>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rPr>
                          <w:t>1</w:t>
                        </w:r>
                      </w:p>
                    </w:tc>
                    <w:tc>
                      <w:tcPr>
                        <w:tcW w:type="dxa" w:w="75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高清解码器</w:t>
                        </w:r>
                      </w:p>
                    </w:tc>
                    <w:tc>
                      <w:tcPr>
                        <w:tcW w:type="dxa" w:w="29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海康卫视</w:t>
                        </w:r>
                      </w:p>
                    </w:tc>
                    <w:tc>
                      <w:tcPr>
                        <w:tcW w:type="dxa" w:w="118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DS-6904UD</w:t>
                        </w:r>
                      </w:p>
                    </w:tc>
                    <w:tc>
                      <w:tcPr>
                        <w:tcW w:type="dxa" w:w="1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rPr>
                          <w:t>台</w:t>
                        </w:r>
                      </w:p>
                    </w:tc>
                    <w:tc>
                      <w:tcPr>
                        <w:tcW w:type="dxa" w:w="1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rPr>
                          <w:t>12</w:t>
                        </w:r>
                      </w:p>
                    </w:tc>
                  </w:tr>
                </w:tbl>
                <w:p>
                  <w:pPr>
                    <w:pStyle w:val="null3"/>
                    <w:jc w:val="both"/>
                  </w:pPr>
                  <w:r>
                    <w:rPr>
                      <w:rFonts w:ascii="仿宋_GB2312" w:hAnsi="仿宋_GB2312" w:cs="仿宋_GB2312" w:eastAsia="仿宋_GB2312"/>
                      <w:sz w:val="19"/>
                      <w:b/>
                    </w:rPr>
                    <w:t>二、</w:t>
                  </w:r>
                  <w:r>
                    <w:rPr>
                      <w:rFonts w:ascii="仿宋_GB2312" w:hAnsi="仿宋_GB2312" w:cs="仿宋_GB2312" w:eastAsia="仿宋_GB2312"/>
                      <w:sz w:val="19"/>
                      <w:b/>
                    </w:rPr>
                    <w:t>购置设备清单</w:t>
                  </w:r>
                </w:p>
                <w:p>
                  <w:pPr>
                    <w:pStyle w:val="null3"/>
                    <w:jc w:val="both"/>
                  </w:pPr>
                  <w:r>
                    <w:rPr>
                      <w:rFonts w:ascii="仿宋_GB2312" w:hAnsi="仿宋_GB2312" w:cs="仿宋_GB2312" w:eastAsia="仿宋_GB2312"/>
                      <w:sz w:val="19"/>
                    </w:rPr>
                    <w:t>根据厅应急指挥中心设备运行需求，新购置</w:t>
                  </w:r>
                  <w:r>
                    <w:rPr>
                      <w:rFonts w:ascii="仿宋_GB2312" w:hAnsi="仿宋_GB2312" w:cs="仿宋_GB2312" w:eastAsia="仿宋_GB2312"/>
                      <w:sz w:val="19"/>
                    </w:rPr>
                    <w:t>3P</w:t>
                  </w:r>
                  <w:r>
                    <w:rPr>
                      <w:rFonts w:ascii="仿宋_GB2312" w:hAnsi="仿宋_GB2312" w:cs="仿宋_GB2312" w:eastAsia="仿宋_GB2312"/>
                      <w:sz w:val="19"/>
                    </w:rPr>
                    <w:t>挂式</w:t>
                  </w:r>
                  <w:r>
                    <w:rPr>
                      <w:rFonts w:ascii="仿宋_GB2312" w:hAnsi="仿宋_GB2312" w:cs="仿宋_GB2312" w:eastAsia="仿宋_GB2312"/>
                      <w:sz w:val="19"/>
                    </w:rPr>
                    <w:t>空调一台</w:t>
                  </w:r>
                  <w:r>
                    <w:rPr>
                      <w:rFonts w:ascii="仿宋_GB2312" w:hAnsi="仿宋_GB2312" w:cs="仿宋_GB2312" w:eastAsia="仿宋_GB2312"/>
                      <w:sz w:val="19"/>
                    </w:rPr>
                    <w:t>（</w:t>
                  </w:r>
                  <w:r>
                    <w:rPr>
                      <w:rFonts w:ascii="仿宋_GB2312" w:hAnsi="仿宋_GB2312" w:cs="仿宋_GB2312" w:eastAsia="仿宋_GB2312"/>
                      <w:sz w:val="19"/>
                    </w:rPr>
                    <w:t>包含安装调测服务，外机与内机距离约</w:t>
                  </w:r>
                  <w:r>
                    <w:rPr>
                      <w:rFonts w:ascii="仿宋_GB2312" w:hAnsi="仿宋_GB2312" w:cs="仿宋_GB2312" w:eastAsia="仿宋_GB2312"/>
                      <w:sz w:val="19"/>
                    </w:rPr>
                    <w:t>36</w:t>
                  </w:r>
                  <w:r>
                    <w:rPr>
                      <w:rFonts w:ascii="仿宋_GB2312" w:hAnsi="仿宋_GB2312" w:cs="仿宋_GB2312" w:eastAsia="仿宋_GB2312"/>
                      <w:sz w:val="19"/>
                    </w:rPr>
                    <w:t>米）。</w:t>
                  </w:r>
                </w:p>
                <w:tbl>
                  <w:tblPr>
                    <w:tblBorders>
                      <w:top w:val="none" w:color="000000" w:sz="4"/>
                      <w:left w:val="none" w:color="000000" w:sz="4"/>
                      <w:bottom w:val="none" w:color="000000" w:sz="4"/>
                      <w:right w:val="none" w:color="000000" w:sz="4"/>
                      <w:insideH w:val="none"/>
                      <w:insideV w:val="none"/>
                    </w:tblBorders>
                  </w:tblPr>
                  <w:tblGrid>
                    <w:gridCol w:w="277"/>
                    <w:gridCol w:w="670"/>
                    <w:gridCol w:w="1171"/>
                    <w:gridCol w:w="332"/>
                    <w:gridCol w:w="376"/>
                  </w:tblGrid>
                  <w:tr>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6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设备名称</w:t>
                        </w:r>
                      </w:p>
                    </w:tc>
                    <w:tc>
                      <w:tcPr>
                        <w:tcW w:type="dxa" w:w="1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技术参数</w:t>
                        </w:r>
                      </w:p>
                    </w:tc>
                    <w:tc>
                      <w:tcPr>
                        <w:tcW w:type="dxa" w:w="3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数量</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单位</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1</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3P</w:t>
                        </w:r>
                        <w:r>
                          <w:rPr>
                            <w:rFonts w:ascii="仿宋_GB2312" w:hAnsi="仿宋_GB2312" w:cs="仿宋_GB2312" w:eastAsia="仿宋_GB2312"/>
                            <w:sz w:val="19"/>
                            <w:color w:val="000000"/>
                          </w:rPr>
                          <w:t>挂式</w:t>
                        </w:r>
                        <w:r>
                          <w:rPr>
                            <w:rFonts w:ascii="仿宋_GB2312" w:hAnsi="仿宋_GB2312" w:cs="仿宋_GB2312" w:eastAsia="仿宋_GB2312"/>
                            <w:sz w:val="19"/>
                            <w:color w:val="000000"/>
                          </w:rPr>
                          <w:t>空调</w:t>
                        </w: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制冷量</w:t>
                        </w:r>
                        <w:r>
                          <w:rPr>
                            <w:rFonts w:ascii="仿宋_GB2312" w:hAnsi="仿宋_GB2312" w:cs="仿宋_GB2312" w:eastAsia="仿宋_GB2312"/>
                            <w:sz w:val="18"/>
                            <w:color w:val="000000"/>
                          </w:rPr>
                          <w:t>≥</w:t>
                        </w:r>
                        <w:r>
                          <w:rPr>
                            <w:rFonts w:ascii="仿宋_GB2312" w:hAnsi="仿宋_GB2312" w:cs="仿宋_GB2312" w:eastAsia="仿宋_GB2312"/>
                            <w:sz w:val="18"/>
                            <w:color w:val="000000"/>
                          </w:rPr>
                          <w:t>72</w:t>
                        </w:r>
                        <w:r>
                          <w:rPr>
                            <w:rFonts w:ascii="仿宋_GB2312" w:hAnsi="仿宋_GB2312" w:cs="仿宋_GB2312" w:eastAsia="仿宋_GB2312"/>
                            <w:sz w:val="18"/>
                            <w:color w:val="000000"/>
                          </w:rPr>
                          <w:t>5</w:t>
                        </w:r>
                        <w:r>
                          <w:rPr>
                            <w:rFonts w:ascii="仿宋_GB2312" w:hAnsi="仿宋_GB2312" w:cs="仿宋_GB2312" w:eastAsia="仿宋_GB2312"/>
                            <w:sz w:val="18"/>
                            <w:color w:val="000000"/>
                          </w:rPr>
                          <w:t>0W</w:t>
                        </w:r>
                        <w:r>
                          <w:rPr>
                            <w:rFonts w:ascii="仿宋_GB2312" w:hAnsi="仿宋_GB2312" w:cs="仿宋_GB2312" w:eastAsia="仿宋_GB2312"/>
                            <w:sz w:val="18"/>
                            <w:color w:val="000000"/>
                          </w:rPr>
                          <w:t>，</w:t>
                        </w:r>
                        <w:r>
                          <w:rPr>
                            <w:rFonts w:ascii="仿宋_GB2312" w:hAnsi="仿宋_GB2312" w:cs="仿宋_GB2312" w:eastAsia="仿宋_GB2312"/>
                            <w:sz w:val="18"/>
                            <w:color w:val="000000"/>
                          </w:rPr>
                          <w:t>额定</w:t>
                        </w:r>
                        <w:r>
                          <w:rPr>
                            <w:rFonts w:ascii="仿宋_GB2312" w:hAnsi="仿宋_GB2312" w:cs="仿宋_GB2312" w:eastAsia="仿宋_GB2312"/>
                            <w:sz w:val="18"/>
                            <w:color w:val="000000"/>
                          </w:rPr>
                          <w:t>工作</w:t>
                        </w:r>
                        <w:r>
                          <w:rPr>
                            <w:rFonts w:ascii="仿宋_GB2312" w:hAnsi="仿宋_GB2312" w:cs="仿宋_GB2312" w:eastAsia="仿宋_GB2312"/>
                            <w:sz w:val="18"/>
                            <w:color w:val="000000"/>
                          </w:rPr>
                          <w:t>电压</w:t>
                        </w:r>
                        <w:r>
                          <w:rPr>
                            <w:rFonts w:ascii="仿宋_GB2312" w:hAnsi="仿宋_GB2312" w:cs="仿宋_GB2312" w:eastAsia="仿宋_GB2312"/>
                            <w:sz w:val="18"/>
                            <w:color w:val="000000"/>
                          </w:rPr>
                          <w:t>220V。</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台</w:t>
                        </w:r>
                      </w:p>
                    </w:tc>
                  </w:tr>
                </w:tbl>
                <w:p>
                  <w:pPr>
                    <w:pStyle w:val="null3"/>
                    <w:jc w:val="both"/>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派驻合格技术人员在工作日、重大节日和重大事件期间驻场保障，并为技术维护岗设置双人AB角色互为备份。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运行维护服务期为1年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陕西省西安市采购人指定地点。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按照《陕西省交通运行监测中心信息化系统运维服务考核办法》，定期提交工作报告，配合完成运维服务考核和验收。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合同签订后供应商必须提供相应发票给采购人</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1.按《中华人民共和国民法典》中的相关条款和本合同的约定执行。 2.未按合同或政府采购招投标文件要求提供产品、服务，或供应的产品、服务质量不能满足甲方技术要求，经书面告知在合理期限内整改但仍不予调整的，甲方有权终止合同，并有权对乙方违约行为进行追究。 3.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 4.甲方的违约责任 甲方因自身原因不按合同约定向乙方付款，每逾期一天，须按迟延付款额的_0.01%_向乙方支付延期付款的违约金。 甲方不按照合同约定提供相关资料及其它协作事项的，应提前7个日历天书面通知乙方，项目完成时间予以顺延。 5.乙方的违约责任 乙方未按照本合同约定保质保量提供产品或服务，经甲方催告后履行仍不符合合同约定的，甲方有权解除本合同，同时有权要求乙方按照合同价款的10%承担违约金。甲方维权支付的诉讼费、保全费、律师费等费用由乙方承担。 合同履行期限结束，乙方未能按期完成服务期限的内容，乙方应继续履行自身义务直至符合合同约定。同时从合同履行期限届满之日开始起算，每逾期一天按合同总金额的 0.03% 向甲方支付违约金。 若本项目经甲方验收不合格，甲方有权要求乙方在10日历天内整改完善，乙方必须予以整改完善。因此导致成果逾期提交的，履行期限不予顺延，每逾期一天，应按合同总金额的0.03%向甲方支付违约金；限期补充完善仍未达到甲方要求的，甲方有权单方解除合同，乙方除应承担上述逾期违约金外，还应赔偿因此给甲方造成的实际损失（例如：鉴定费、委托第三方为甲方提供完善项目所产生的费用、项目建设进度顺延给甲方造成的损失、诉讼费、律师费等），赔偿金额原则上不超过本合同总金额的30%，但甲方的实际损失超过合同总金额30%的，乙方应当承担补足责任。 甲乙双方任何一方违反保密义务的，违约方应向对方支付合同总金额10%的违约金，违约金不足以弥补对方损失的还应当承担补足责任。 乙方没有甲方的书面同意转让合同或将项目的全部或部分分包或转包出去，甲方可向乙方发出书面违约通知书，提出终止部分或全部合同。若甲方部分终止合同的，乙方应继续履行合同其他义务，并按照合同金额的10%支付违约金。若甲方全部终止合同的，乙方应按合同总金额30%的支付违约金。同时甲方的实际损失超过合同总金额30%的，乙方应当承担补足责任。 乙方违反合同约定的其它责任、义务视为违约，需向甲方支付合同总价款的30%违约金。同时甲方的实际损失超过合同总金额30%的，乙方应当承担补足责任。合同争议的解决： 合同执行中发生争议的，当事人双方应协商解决，协商达不成一致时，可向甲方所在地人民法院提请诉讼。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安全保密 1.增强人员意识，严格按照相关规定操作。 2.签订《厅应急指挥中心设备维护保密协议》，确保信息安全。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其他资格证明文件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整体专门面向中小企业采购。承接服务供应商应为中小企业，即提供服务的人员为中小企业依照《中华人民共和国劳动合同法》订立劳动合同的从业人员。中小企业须符合本项目采购标的对应行业（软件和信息技术服务业）的政策划分标准。监狱企业、残疾人福利单位视同小型、微型企业。 注：中小企业应填写的《中小企业声明函》（见响应文件格式）可为判定标准，残疾人福利性单位填写的《残疾人福利性单位声明函》（见响应文件格式）可为判定标准，监狱企业须供应商提供由省级以上监狱管理局、戒毒管理局（含新疆生产建设兵团）出具的属于监狱企业的证明文件，否则不予认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磋商小组认为供应商响应报价明显低于市场价格，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首轮报价表 分项报价表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其他资格证明文件 政府采购供应商拒绝政府采购领域商业贿赂承诺书 分项报价表 响应承诺书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（2）响应报价表填写符合要求；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首轮报价表 分项报价表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商务要求响应</w:t>
            </w:r>
          </w:p>
        </w:tc>
        <w:tc>
          <w:tcPr>
            <w:tcW w:type="dxa" w:w="1661"/>
          </w:tcPr>
          <w:p>
            <w:pPr>
              <w:pStyle w:val="null3"/>
            </w:pPr>
            <w:r>
              <w:rPr>
                <w:rFonts w:ascii="仿宋_GB2312" w:hAnsi="仿宋_GB2312" w:cs="仿宋_GB2312" w:eastAsia="仿宋_GB2312"/>
              </w:rPr>
              <w:t>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服务内容及服务要求响应</w:t>
            </w:r>
          </w:p>
        </w:tc>
        <w:tc>
          <w:tcPr>
            <w:tcW w:type="dxa" w:w="3322"/>
          </w:tcPr>
          <w:p>
            <w:pPr>
              <w:pStyle w:val="null3"/>
            </w:pPr>
            <w:r>
              <w:rPr>
                <w:rFonts w:ascii="仿宋_GB2312" w:hAnsi="仿宋_GB2312" w:cs="仿宋_GB2312" w:eastAsia="仿宋_GB2312"/>
              </w:rPr>
              <w:t>符合磋商文件第三章“3.2服务内容及服务要求响应”中★条款要求。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供应商应满足磋商文件的实质性要求，也不得存在磋商文件规定的无效情形。</w:t>
            </w:r>
          </w:p>
        </w:tc>
        <w:tc>
          <w:tcPr>
            <w:tcW w:type="dxa" w:w="1661"/>
          </w:tcPr>
          <w:p>
            <w:pPr>
              <w:pStyle w:val="null3"/>
            </w:pPr>
            <w:r>
              <w:rPr>
                <w:rFonts w:ascii="仿宋_GB2312" w:hAnsi="仿宋_GB2312" w:cs="仿宋_GB2312" w:eastAsia="仿宋_GB2312"/>
              </w:rPr>
              <w:t>响应文件封面 其他资格证明文件 政府采购供应商拒绝政府采购领域商业贿赂承诺书 分项报价表 响应承诺书 中小企业声明函 残疾人福利性单位声明函 服务方案 商务要求应答表 响应函 供应商业绩一览表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提供近三年（2022年01月01日至磋商响应文件提交截止时间）类似业绩，每提供1个业绩得2分，此项最高得8分。 注：以上须提供成交（中标）通知书或合同复印件作为评审依据。</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供应商业绩一览表</w:t>
            </w:r>
          </w:p>
        </w:tc>
      </w:tr>
      <w:tr>
        <w:tc>
          <w:tcPr>
            <w:tcW w:type="dxa" w:w="831"/>
            <w:vMerge/>
          </w:tcPr>
          <w:p/>
        </w:tc>
        <w:tc>
          <w:tcPr>
            <w:tcW w:type="dxa" w:w="1661"/>
          </w:tcPr>
          <w:p>
            <w:pPr>
              <w:pStyle w:val="null3"/>
            </w:pPr>
            <w:r>
              <w:rPr>
                <w:rFonts w:ascii="仿宋_GB2312" w:hAnsi="仿宋_GB2312" w:cs="仿宋_GB2312" w:eastAsia="仿宋_GB2312"/>
              </w:rPr>
              <w:t>团队组织结构及人员配备</w:t>
            </w:r>
          </w:p>
        </w:tc>
        <w:tc>
          <w:tcPr>
            <w:tcW w:type="dxa" w:w="2492"/>
          </w:tcPr>
          <w:p>
            <w:pPr>
              <w:pStyle w:val="null3"/>
            </w:pPr>
            <w:r>
              <w:rPr>
                <w:rFonts w:ascii="仿宋_GB2312" w:hAnsi="仿宋_GB2312" w:cs="仿宋_GB2312" w:eastAsia="仿宋_GB2312"/>
              </w:rPr>
              <w:t>供应商针对本项目人员配备满足项目实际需求，提供工作日5×8小时驻场服务（至少1人），全年7×24小时实时电话响应。 1.拟投入本项目的专业服务团队组织结构合理、人员配备齐全，具备相关业务经验，人员分工明确，得10分； 2.服务团队组织结构和人员配备基本合理，人员分工较明确，得6分； 3.服务团队组织结构简单、人员配备不足，人员分工不明确，得3分； 4.未提供或其他情况不得分。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对项目的解读与掌握</w:t>
            </w:r>
          </w:p>
        </w:tc>
        <w:tc>
          <w:tcPr>
            <w:tcW w:type="dxa" w:w="2492"/>
          </w:tcPr>
          <w:p>
            <w:pPr>
              <w:pStyle w:val="null3"/>
            </w:pPr>
            <w:r>
              <w:rPr>
                <w:rFonts w:ascii="仿宋_GB2312" w:hAnsi="仿宋_GB2312" w:cs="仿宋_GB2312" w:eastAsia="仿宋_GB2312"/>
              </w:rPr>
              <w:t>1.解读全面，掌握项目相关情况，贴近项目实际需求，能较好地履约计12分； 2.解读基本准确，了解项目相关情况，能满足项目实际需求，保证履约的计7分； 3.解读不准确，不利于项目履约计3分； 4.未提供不计分。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设备及系统运行保障</w:t>
            </w:r>
          </w:p>
        </w:tc>
        <w:tc>
          <w:tcPr>
            <w:tcW w:type="dxa" w:w="2492"/>
          </w:tcPr>
          <w:p>
            <w:pPr>
              <w:pStyle w:val="null3"/>
            </w:pPr>
            <w:r>
              <w:rPr>
                <w:rFonts w:ascii="仿宋_GB2312" w:hAnsi="仿宋_GB2312" w:cs="仿宋_GB2312" w:eastAsia="仿宋_GB2312"/>
              </w:rPr>
              <w:t>供应商针对本项目大屏显示系统、综合管理平台坐席协作管理系统、音响系统、应急指挥视频会商系统、安防系统、空调新风、照明、办公周边、道路高清解码器设备等有明确的、具体的、可行的保障措施，且内容详实有效、切实可行、针对性强，能提供服务质量保障承诺。 1.保障措施及承诺完善，专业性、服务针对性强，切实可行，计15分； 2.保障措施及承诺较完善、可行度较高，计10分； 3.保障措施及承诺不足，计5分； 4.无保障措施和承诺的不得分。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供应商针对本项目制定完善的系统设备和应用软件紧急故障处理流程及应急预案，保证紧急情况下能够快速进行处理，快速恢复设备和管控系统的正常运行，提供完整的处理分析报告。对问题根源进行分析，制定出详尽有效的解决方案和措施。 1.应急故障定级定位专业准确，具有系统应用针对性，方案完善可靠，分析到位切实可行的，计15分； 2.应急故障描述准确，方案较完善，处理分析适用，可行度较高，计10分； 3.应急故障有描述，方案适用，措施可用的，计5分； 4.无方案或措施的，不得分。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关键、重点、难点技术问题</w:t>
            </w:r>
          </w:p>
        </w:tc>
        <w:tc>
          <w:tcPr>
            <w:tcW w:type="dxa" w:w="2492"/>
          </w:tcPr>
          <w:p>
            <w:pPr>
              <w:pStyle w:val="null3"/>
            </w:pPr>
            <w:r>
              <w:rPr>
                <w:rFonts w:ascii="仿宋_GB2312" w:hAnsi="仿宋_GB2312" w:cs="仿宋_GB2312" w:eastAsia="仿宋_GB2312"/>
              </w:rPr>
              <w:t>1.对项目涉及的关键、重点、难点技术问题描述准确，问题解决方法得当，计10分； 2.对项目涉及的关键、重点、难点技术问题描述基本准确，问题解决方法基本可行，计6分； 3.对项目涉及的关键、重点、难点技术问题描述不够准确，没有问题解决方法，计3分；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维护方案</w:t>
            </w:r>
          </w:p>
        </w:tc>
        <w:tc>
          <w:tcPr>
            <w:tcW w:type="dxa" w:w="2492"/>
          </w:tcPr>
          <w:p>
            <w:pPr>
              <w:pStyle w:val="null3"/>
            </w:pPr>
            <w:r>
              <w:rPr>
                <w:rFonts w:ascii="仿宋_GB2312" w:hAnsi="仿宋_GB2312" w:cs="仿宋_GB2312" w:eastAsia="仿宋_GB2312"/>
              </w:rPr>
              <w:t>供应商根据本项目出现故障或不确定因素等导致硬件设备和软件系统无法正常运行时，制定能够及时响应处理的维护方案，方案设计合理、架构完整、层次清楚，满足本项目服务要求。 1.方案设计具有针对性，架构完整、内容准确、层次清楚，能够指导具体运维工作，满足项目专业性要求，计15分； 2.方案设计有一定专业性、内容完整、具有通用性，基本满足项目要求，计10分； 3.方案设计内容基本完整、仅部分满足项目部分要求，计5分； 4.方案缺失或设计内容缺失较多、或不满足项目基本要求，不得分。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能够按照工作内容全面梳理项目实施阶段各工作流程。 1.流程清晰、方法得当，可行性强，完全满足采购人的要求计5分； 2.流程基本全面，满足采购人要求计3分； 3.技术方法及流程不完善，不利于项目实施的计1分；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价格分采用低价优先法计算，价格既满足磋商文件要求且磋商价格最低的磋商报价为评审基准价，其价格分为满分。其他供应商的价格分统一按照下列公式计算： 磋商报价得分=（评审基准价/磋商报价）×价格分 注：因本项目为专门面向中小企业项目，不需要落实政府采购政策进行价格调整。</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首轮报价表</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详见附件：首轮报价表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详见附件：供应商业绩一览表</w:t>
      </w:r>
    </w:p>
    <w:p>
      <w:pPr>
        <w:pStyle w:val="null3"/>
        <w:ind w:firstLine="960"/>
      </w:pPr>
      <w:r>
        <w:rPr>
          <w:rFonts w:ascii="仿宋_GB2312" w:hAnsi="仿宋_GB2312" w:cs="仿宋_GB2312" w:eastAsia="仿宋_GB2312"/>
        </w:rPr>
        <w:t>详见附件：其他资格证明文件</w:t>
      </w:r>
    </w:p>
    <w:p>
      <w:pPr>
        <w:pStyle w:val="null3"/>
        <w:ind w:firstLine="960"/>
      </w:pPr>
      <w:r>
        <w:rPr>
          <w:rFonts w:ascii="仿宋_GB2312" w:hAnsi="仿宋_GB2312" w:cs="仿宋_GB2312" w:eastAsia="仿宋_GB2312"/>
        </w:rPr>
        <w:t>详见附件：商务要求应答表</w:t>
      </w:r>
    </w:p>
    <w:p>
      <w:pPr>
        <w:pStyle w:val="null3"/>
        <w:ind w:firstLine="960"/>
      </w:pPr>
      <w:r>
        <w:rPr>
          <w:rFonts w:ascii="仿宋_GB2312" w:hAnsi="仿宋_GB2312" w:cs="仿宋_GB2312" w:eastAsia="仿宋_GB2312"/>
        </w:rPr>
        <w:t>详见附件：响应承诺书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