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版本号：FHGJ25(CGQ)300-08220250514001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陕西省2025年地质灾害群专结合监测预警改建和日常维护-物联网流量服务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FHGJ25(CGQ)300-082</w:t>
      </w:r>
      <w:r>
        <w:br/>
      </w:r>
      <w:r>
        <w:br/>
      </w:r>
      <w:r>
        <w:br/>
      </w:r>
    </w:p>
    <w:p>
      <w:pPr>
        <w:pStyle w:val="null3"/>
        <w:jc w:val="center"/>
        <w:outlineLvl w:val="2"/>
      </w:pPr>
      <w:r>
        <w:rPr>
          <w:rFonts w:ascii="仿宋_GB2312" w:hAnsi="仿宋_GB2312" w:cs="仿宋_GB2312" w:eastAsia="仿宋_GB2312"/>
          <w:sz w:val="28"/>
          <w:b/>
        </w:rPr>
        <w:t>省地质环境监测总站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省地质环境监测总站</w:t>
      </w:r>
      <w:r>
        <w:rPr>
          <w:rFonts w:ascii="仿宋_GB2312" w:hAnsi="仿宋_GB2312" w:cs="仿宋_GB2312" w:eastAsia="仿宋_GB2312"/>
        </w:rPr>
        <w:t>委托，拟对</w:t>
      </w:r>
      <w:r>
        <w:rPr>
          <w:rFonts w:ascii="仿宋_GB2312" w:hAnsi="仿宋_GB2312" w:cs="仿宋_GB2312" w:eastAsia="仿宋_GB2312"/>
        </w:rPr>
        <w:t>陕西省2025年地质灾害群专结合监测预警改建和日常维护-物联网流量服务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FHGJ25(CGQ)300-082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陕西省2025年地质灾害群专结合监测预警改建和日常维护-物联网流量服务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为超出运行维护期的不少于15000台监测设备提供物联网流量服务，并提供2套1年期监测预警远程分析视频服务、卡片测试、部分点位卡片安装和流量监控服务。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十二个月内任意一个月的社会保障资金（养老保险或医疗保险）的缴纳证明及被授权人身份证。</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2、声明函：本项目不接受联合体投标；单位负责人为同一人或者存在控股、管理关系的不同单位，不得参加同一项目的投标；并提供“国家企业信用信息公示系统”内股东截图。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省地质环境监测总站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张嵩豪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陕西省西安市碑林区长安北路永宁国际(大话南门)13楼1309室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15929008808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采购包1：1,361,520.00元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在中标后向采购人缴纳履约保证金，履约保证金在服务期限结束后，中标人提交的服务报告经采购人验收通过后20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代理服务费收费标准：代理服务费参照《招标代理服务收费管理暂行办法》（计价格[2002]1980号）和（发改价格[2011]534号），代理服务费最终以中标价为取费基数。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省地质环境监测总站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省地质环境监测总站</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省地质环境监测总站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联系电话：15929008808</w:t>
      </w:r>
    </w:p>
    <w:p>
      <w:pPr>
        <w:pStyle w:val="null3"/>
      </w:pPr>
      <w:r>
        <w:rPr>
          <w:rFonts w:ascii="仿宋_GB2312" w:hAnsi="仿宋_GB2312" w:cs="仿宋_GB2312" w:eastAsia="仿宋_GB2312"/>
        </w:rPr>
        <w:t>地址： 陕西省西安市碑林区长安北路永宁国际(大话南门)13楼1309室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为超出运行维护期的不少于15000台监测设备提供物联网流量服务，并提供2套1年期监测预警远程分析视频服务、卡片测试、部分点位卡片安装和流量监控服务。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1,361,520.00</w:t>
      </w:r>
    </w:p>
    <w:p>
      <w:pPr>
        <w:pStyle w:val="null3"/>
      </w:pPr>
      <w:r>
        <w:rPr>
          <w:rFonts w:ascii="仿宋_GB2312" w:hAnsi="仿宋_GB2312" w:cs="仿宋_GB2312" w:eastAsia="仿宋_GB2312"/>
        </w:rPr>
        <w:t>采购包最高限价（元）: 1,361,520.00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物联网流量服务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1,361,520.00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标的名称：物联网流量服务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为超出运行维护期的不少于</w:t>
            </w:r>
            <w:r>
              <w:rPr>
                <w:rFonts w:ascii="仿宋_GB2312" w:hAnsi="仿宋_GB2312" w:cs="仿宋_GB2312" w:eastAsia="仿宋_GB2312"/>
                <w:sz w:val="20"/>
              </w:rPr>
              <w:t>15000台监测设备提供物联网流量服务。</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提供</w:t>
            </w:r>
            <w:r>
              <w:rPr>
                <w:rFonts w:ascii="仿宋_GB2312" w:hAnsi="仿宋_GB2312" w:cs="仿宋_GB2312" w:eastAsia="仿宋_GB2312"/>
                <w:sz w:val="20"/>
              </w:rPr>
              <w:t>2套1年期监测预警远程分析视频服务、</w:t>
            </w:r>
            <w:r>
              <w:rPr>
                <w:rFonts w:ascii="仿宋_GB2312" w:hAnsi="仿宋_GB2312" w:cs="仿宋_GB2312" w:eastAsia="仿宋_GB2312"/>
                <w:sz w:val="20"/>
              </w:rPr>
              <w:t>卡片测试、部分卡片安装和流量监控服务</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3</w:t>
            </w:r>
            <w:r>
              <w:rPr>
                <w:rFonts w:ascii="仿宋_GB2312" w:hAnsi="仿宋_GB2312" w:cs="仿宋_GB2312" w:eastAsia="仿宋_GB2312"/>
                <w:sz w:val="20"/>
              </w:rPr>
              <w:t>.每张物联网卡每年流量不少于6G</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1.保持信号稳定，及时提供售后服务。 2.满足国家、省级相关技术规范要求。 3.所提供物联网卡流量每年不低于6G。</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服务期限：1年。流量服务：自流量卡激活之日起1年。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合同签订生效，中标人向采购人提交合同成交费用总额的 5%作为履约保证金，采购人收到履约保证金后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在2025年09月30日前，且乙方完成不少于15000台设备流量续费和流量监控接入，远程分析视频服务完成经甲方确认后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在完成由甲方组织的验收后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中标人未按合同要求提供服务或服务质量不能满足技术要求，且在规定时间内未达到采购要求及合同约定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1.中标人负责完成本项目采购需求内的一切事项，并完成相关工作。 2.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经有资质的会计事务所审计的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或完税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2023年或2024年经有资质的会计事务所审计的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十二个月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本项目不接受联合体投标；单位负责人为同一人或者存在控股、管理关系的不同单位，不得参加同一项目的投标；并提供“国家企业信用信息公示系统”内股东截图。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符合法律、法规和竞争性磋商文件中规的其他实质性要求</w:t>
            </w:r>
          </w:p>
        </w:tc>
        <w:tc>
          <w:tcPr>
            <w:tcW w:type="dxa" w:w="3322"/>
          </w:tcPr>
          <w:p>
            <w:pPr>
              <w:pStyle w:val="null3"/>
            </w:pPr>
            <w:r>
              <w:rPr>
                <w:rFonts w:ascii="仿宋_GB2312" w:hAnsi="仿宋_GB2312" w:cs="仿宋_GB2312" w:eastAsia="仿宋_GB2312"/>
              </w:rPr>
              <w:t>符合法律、法规和竞争性磋商文件中规定的其他实质性要求（合格）不符合法律、法规和竞争性磋商文件中规定的其他实质性要求（不合格）</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整体技术方案</w:t>
            </w:r>
          </w:p>
        </w:tc>
        <w:tc>
          <w:tcPr>
            <w:tcW w:type="dxa" w:w="2492"/>
          </w:tcPr>
          <w:p>
            <w:pPr>
              <w:pStyle w:val="null3"/>
            </w:pPr>
            <w:r>
              <w:rPr>
                <w:rFonts w:ascii="仿宋_GB2312" w:hAnsi="仿宋_GB2312" w:cs="仿宋_GB2312" w:eastAsia="仿宋_GB2312"/>
              </w:rPr>
              <w:t>1.评审内容： 供应商根据对项目的理解，对陕西省2025年地质灾害群专结合监测预警改建和日常维护物联网流量服务提供整体技术方案。包括但不限于：①项目背景及项目工作目标的理解与认识②服务范围、服务内容理解与认识③服务标准的理解与认识④各种协调措施等。 2.评审标准 ①完整性：方案必须全面，对评审内容中的各项要求有详细描述； ②可实施性：切合本项目实际情况，提出步骤清晰、合理的方案； ③针对性：方案能紧扣项目实际情况，内容科学合理。 3.赋分标准（9分） ①项目背景以及项目工作目标的理解与认识：每完全满足一个评审标准得1分，满分3分； ②服务范围、服务内容理解与认识：每完全满足一个评审标准得1分，满分3分； ③服务标准的理解与认识：每完全满足一个评审标准得1分，满分3分；④各种协调措施：每完全满足一个评审标准得1分，满分3分；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1.评审内容： 供应商提供针对本项目的实施方案，包括但不限于①实施步骤②质量保证措施③安装、调试、检测方案④验收方案等。 2.评审标准 ①完整性：方案必须全面，对评审内容中的各项要求有详细描述； ②可实施性：切合本项目实际情况，提出步骤清晰、合理的方案； ③针对性：方案能紧扣项目实际情况，内容科学合理。 3.赋分标准（12分） ①实施步骤：每完全满足一个评审标准得1分，满分3分； ②质量保证措施：每完全满足一个评审标准得1分，满分3分； ③安装、调试、检测方案： 每完全满足一个评审标准得1分，满分3分④验收方案： 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网络安全保障措施</w:t>
            </w:r>
          </w:p>
        </w:tc>
        <w:tc>
          <w:tcPr>
            <w:tcW w:type="dxa" w:w="2492"/>
          </w:tcPr>
          <w:p>
            <w:pPr>
              <w:pStyle w:val="null3"/>
            </w:pPr>
            <w:r>
              <w:rPr>
                <w:rFonts w:ascii="仿宋_GB2312" w:hAnsi="仿宋_GB2312" w:cs="仿宋_GB2312" w:eastAsia="仿宋_GB2312"/>
              </w:rPr>
              <w:t>1.评审内容： 供应商提供项目实施过程中的安全保障措施，方案内容包括但不限于：①安全目标管理体系及制度②安全服务响应时间保障措施③安全服务工作资料保障措施。 2.评审标准 ①完整性：方案必须全面，对评审内容中的各项要求有详细描述； ②可实施性：切合本项目实际情况，提出步骤清晰、合理的方案； ③针对性：方案能紧扣项目实际情况，内容科学合理。 3.赋分标准（9分） ①安全目标管理体系及制度：每完全满足一个评审标准得1分，满分3分； ②安全服务响应时间保障措施：每完全满足一个评审标准得1分，满分3分； ③安全服务工作资料保障措施：每完全满足一个评审标准得1分，满分3分；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供应商提供针对本项目的工作进度安排，方案内容括但不限于：①运维服务工作进度安排计划②确保服务期进度的保证措施。 2.评审标准 ①完整性：方案必须全面，对评审内容中的各项要求有详细描述； ②可实施性：切合本项目实际情况，提出步骤清晰、合理的方案； ③针对性：方案能紧扣项目实际情况，内容科学合理。 3.赋分标准（9分） ①运维服务工作进度安排计划：每完全满足一个评审标准得1.5分，满分4.5分； ②确保服务期进度的保证措施：每完全满足一个评审标准得1.5分，满分4.5分；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1.供应商提供针对本项目的保密承诺。 2.评审标准 ①完整性：方案必须全面，对评审内容中的各项要求有详细描述； ②可实施性：切合本项目实际情况，提出步骤清晰、合理的方案； ③针对性：方案能紧扣项目实际情况，内容科学合理。 3.赋分标准（6分）每完全满足一个评审标准得2分，满分6分；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1.供应商提供针对本项目的应急方案，包括但不限于①预防机制②突发事件（如事故灾难、社会安全事件等）③应急响应④后期处置。 2.评审标准 ①完整性：方案必须全面，对评审内容中的各项要求有详细描述； ②可实施性：切合本项目实际情况，提出步骤清晰、合理的方案； ③针对性：方案能紧扣项目实际情况，内容科学合理。 3.赋分标准（6分） ①预防机制：每完全满足一个评审标准得0.5分，满分1.5分； ②突发事件（如事故灾难、社会安全事件等）：每完全满足一个评审标准得0.5分，满分1.5分；③应急响应：每完全满足一个评审标准得0.5分，满分1.5分；④后期处置：每完全满足一个评审标准得0.5分，满分1.5分；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售后服务承诺及培训</w:t>
            </w:r>
          </w:p>
        </w:tc>
        <w:tc>
          <w:tcPr>
            <w:tcW w:type="dxa" w:w="2492"/>
          </w:tcPr>
          <w:p>
            <w:pPr>
              <w:pStyle w:val="null3"/>
            </w:pPr>
            <w:r>
              <w:rPr>
                <w:rFonts w:ascii="仿宋_GB2312" w:hAnsi="仿宋_GB2312" w:cs="仿宋_GB2312" w:eastAsia="仿宋_GB2312"/>
              </w:rPr>
              <w:t>1.评审内容： 根据本项目采购需求提供售后服务承诺及培训方案，包括但不限于：①售后服务方案（质保期、售后服务团队）②维护服务要求响应承诺③售后服务响应时间承诺④培训计划及组织方案。 2.评审标准 ①完整性：方案必须全面，对评审内容中的各项要求有详细描述； ②可实施性：切合本项目实际情况，提出步骤清晰、合理的方案； ③针对性：方案能紧扣项目实际情况，内容科学合理。 3.赋分标准（12分） ①售后服务方案（质保期、售后服务团队）：每完全满足一个评审标准得1分，满分3分。 ②维护服务要求响应承诺：每完全满足一个评审标准得1分，满分3分。 ③售后服务响应时间承诺：每完全满足一个评审标准得1分，满分3分。 ④培训计划及组织方案：每完全满足一个评审标准得1分，满分3分。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1.供应商提供针对本项目的重难点分析及合理化建议。 2.评审标准 ①完整性：方案必须全面，对评审内容中的各项要求有详细描述； ②可实施性：切合本项目实际情况，提出步骤清晰、合理的方案； ③针对性：方案能紧扣项目实际情况，内容科学合理。 3.赋分标准（6分）每完全满足一个评审标准得2分，满分6分；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具有专业化的技术队伍，出具国家认可的计算机或电子信息等相关类别的专业技术资格证书（职称），每个中级证书得2分，每个高级证书得4分，该项得分最高不超过8分；（同一人同类证书以最高级别为准）。 注：须提供相关证书复印件加盖公章等证明材料。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提供近三年（2022年4月1日至今）承担过同类项目业绩，每份计5分，满分10分。 （业绩以合同签订时间为准，提供合同复印件或扫描件加盖公章）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详见附件：物联网流量服务——服务合同.docx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