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版本号：GXCZ-C-2557029520250521001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交通行业主干网设备维护</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GXCZ-C-25570295</w:t>
      </w:r>
      <w:r>
        <w:br/>
      </w:r>
      <w:r>
        <w:br/>
      </w:r>
      <w:r>
        <w:br/>
      </w:r>
    </w:p>
    <w:p>
      <w:pPr>
        <w:pStyle w:val="null3"/>
        <w:jc w:val="center"/>
        <w:outlineLvl w:val="5"/>
      </w:pPr>
      <w:r>
        <w:rPr>
          <w:rFonts w:ascii="仿宋_GB2312" w:hAnsi="仿宋_GB2312" w:cs="仿宋_GB2312" w:eastAsia="仿宋_GB2312"/>
          <w:sz w:val="15"/>
          <w:b/>
        </w:rPr>
        <w:t>陕西省交通运行监测中心</w:t>
      </w:r>
    </w:p>
    <w:p>
      <w:pPr>
        <w:pStyle w:val="null3"/>
        <w:jc w:val="center"/>
        <w:outlineLvl w:val="5"/>
      </w:pPr>
      <w:r>
        <w:rPr>
          <w:rFonts w:ascii="仿宋_GB2312" w:hAnsi="仿宋_GB2312" w:cs="仿宋_GB2312" w:eastAsia="仿宋_GB2312"/>
          <w:sz w:val="15"/>
          <w:b/>
        </w:rPr>
        <w:t>国信招标集团股份有限公司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交通行业主干网设备维护</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GXCZ-C-25570295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交通行业主干网设备维护</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本项目拟通过对交通行业专网网络设备硬件的日常维护保养、硬件（含系统软件）故障的分析排除、设备质保、备件管理和更换，以及网络的优化、调整、配置等工作，保障网络正常运行。</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采购包1（交通行业主干网设备维护）：属于专门面向中小企业采购。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陕西省交通运行监测中心经办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采购包1：226,100.00元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采购包1：226,100.00元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 服务费收取账号： 户名：国信招标集团股份有限公司 开户银行：平安银行北京神华支行 虚拟账号：30206098008978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采购人按采购文件规定或采购合同的约定进行验收。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本项目拟通过对交通行业专网网络设备硬件的日常维护保养、硬件（含系统软件）故障的分析排除、设备质保、备件管理和更换，以及网络的优化、调整、配置等工作，保障网络正常运行。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226,100.00</w:t>
      </w:r>
    </w:p>
    <w:p>
      <w:pPr>
        <w:pStyle w:val="null3"/>
      </w:pPr>
      <w:r>
        <w:rPr>
          <w:rFonts w:ascii="仿宋_GB2312" w:hAnsi="仿宋_GB2312" w:cs="仿宋_GB2312" w:eastAsia="仿宋_GB2312"/>
        </w:rPr>
        <w:t>采购包最高限价（元）: 226,100.00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交通行业主干网设备维护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226,100.00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标的名称：交通行业主干网设备维护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每周</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小时，全年</w:t>
            </w:r>
            <w:r>
              <w:rPr>
                <w:rFonts w:ascii="仿宋_GB2312" w:hAnsi="仿宋_GB2312" w:cs="仿宋_GB2312" w:eastAsia="仿宋_GB2312"/>
                <w:sz w:val="21"/>
              </w:rPr>
              <w:t>365</w:t>
            </w:r>
            <w:r>
              <w:rPr>
                <w:rFonts w:ascii="仿宋_GB2312" w:hAnsi="仿宋_GB2312" w:cs="仿宋_GB2312" w:eastAsia="仿宋_GB2312"/>
                <w:sz w:val="21"/>
              </w:rPr>
              <w:t>天保持实时电话响应。</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对维护的网络设备、安全设备硬件可能随时发生的一般故障，在接到故障申告时起，</w:t>
            </w:r>
            <w:r>
              <w:rPr>
                <w:rFonts w:ascii="仿宋_GB2312" w:hAnsi="仿宋_GB2312" w:cs="仿宋_GB2312" w:eastAsia="仿宋_GB2312"/>
                <w:sz w:val="21"/>
              </w:rPr>
              <w:t>1</w:t>
            </w:r>
            <w:r>
              <w:rPr>
                <w:rFonts w:ascii="仿宋_GB2312" w:hAnsi="仿宋_GB2312" w:cs="仿宋_GB2312" w:eastAsia="仿宋_GB2312"/>
                <w:sz w:val="21"/>
              </w:rPr>
              <w:t>小时内到达网络中心机房，紧急故障在接到故障申告后</w:t>
            </w:r>
            <w:r>
              <w:rPr>
                <w:rFonts w:ascii="仿宋_GB2312" w:hAnsi="仿宋_GB2312" w:cs="仿宋_GB2312" w:eastAsia="仿宋_GB2312"/>
                <w:sz w:val="21"/>
              </w:rPr>
              <w:t>30</w:t>
            </w:r>
            <w:r>
              <w:rPr>
                <w:rFonts w:ascii="仿宋_GB2312" w:hAnsi="仿宋_GB2312" w:cs="仿宋_GB2312" w:eastAsia="仿宋_GB2312"/>
                <w:sz w:val="21"/>
              </w:rPr>
              <w:t>分钟内到达网络中心机房。</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供应商</w:t>
            </w:r>
            <w:r>
              <w:rPr>
                <w:rFonts w:ascii="仿宋_GB2312" w:hAnsi="仿宋_GB2312" w:cs="仿宋_GB2312" w:eastAsia="仿宋_GB2312"/>
                <w:sz w:val="21"/>
              </w:rPr>
              <w:t>到达故障现场时起，故障诊断时间不超过</w:t>
            </w:r>
            <w:r>
              <w:rPr>
                <w:rFonts w:ascii="仿宋_GB2312" w:hAnsi="仿宋_GB2312" w:cs="仿宋_GB2312" w:eastAsia="仿宋_GB2312"/>
                <w:sz w:val="21"/>
              </w:rPr>
              <w:t>1</w:t>
            </w:r>
            <w:r>
              <w:rPr>
                <w:rFonts w:ascii="仿宋_GB2312" w:hAnsi="仿宋_GB2312" w:cs="仿宋_GB2312" w:eastAsia="仿宋_GB2312"/>
                <w:sz w:val="21"/>
              </w:rPr>
              <w:t>小时。非运营商链路中断造成的故障，系统恢复运行时间不超过</w:t>
            </w:r>
            <w:r>
              <w:rPr>
                <w:rFonts w:ascii="仿宋_GB2312" w:hAnsi="仿宋_GB2312" w:cs="仿宋_GB2312" w:eastAsia="仿宋_GB2312"/>
                <w:sz w:val="21"/>
              </w:rPr>
              <w:t>2</w:t>
            </w:r>
            <w:r>
              <w:rPr>
                <w:rFonts w:ascii="仿宋_GB2312" w:hAnsi="仿宋_GB2312" w:cs="仿宋_GB2312" w:eastAsia="仿宋_GB2312"/>
                <w:sz w:val="21"/>
              </w:rPr>
              <w:t>小时（故障点在西安市以外地区的，在网络中心机房无法解决故障的，</w:t>
            </w:r>
            <w:r>
              <w:rPr>
                <w:rFonts w:ascii="仿宋_GB2312" w:hAnsi="仿宋_GB2312" w:cs="仿宋_GB2312" w:eastAsia="仿宋_GB2312"/>
                <w:sz w:val="21"/>
              </w:rPr>
              <w:t>48</w:t>
            </w:r>
            <w:r>
              <w:rPr>
                <w:rFonts w:ascii="仿宋_GB2312" w:hAnsi="仿宋_GB2312" w:cs="仿宋_GB2312" w:eastAsia="仿宋_GB2312"/>
                <w:sz w:val="21"/>
              </w:rPr>
              <w:t>小时内到达故障现场并恢复系统运行）。</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如需要更换备件，在接到故障申告时起，</w:t>
            </w:r>
            <w:r>
              <w:rPr>
                <w:rFonts w:ascii="仿宋_GB2312" w:hAnsi="仿宋_GB2312" w:cs="仿宋_GB2312" w:eastAsia="仿宋_GB2312"/>
                <w:sz w:val="21"/>
              </w:rPr>
              <w:t>1</w:t>
            </w:r>
            <w:r>
              <w:rPr>
                <w:rFonts w:ascii="仿宋_GB2312" w:hAnsi="仿宋_GB2312" w:cs="仿宋_GB2312" w:eastAsia="仿宋_GB2312"/>
                <w:sz w:val="21"/>
              </w:rPr>
              <w:t>小时内备件到达故障现场（西安市以外地区</w:t>
            </w:r>
            <w:r>
              <w:rPr>
                <w:rFonts w:ascii="仿宋_GB2312" w:hAnsi="仿宋_GB2312" w:cs="仿宋_GB2312" w:eastAsia="仿宋_GB2312"/>
                <w:sz w:val="21"/>
              </w:rPr>
              <w:t>24</w:t>
            </w:r>
            <w:r>
              <w:rPr>
                <w:rFonts w:ascii="仿宋_GB2312" w:hAnsi="仿宋_GB2312" w:cs="仿宋_GB2312" w:eastAsia="仿宋_GB2312"/>
                <w:sz w:val="21"/>
              </w:rPr>
              <w:t>小时内到达），部分特殊订制备件到场时间不超过</w:t>
            </w:r>
            <w:r>
              <w:rPr>
                <w:rFonts w:ascii="仿宋_GB2312" w:hAnsi="仿宋_GB2312" w:cs="仿宋_GB2312" w:eastAsia="仿宋_GB2312"/>
                <w:sz w:val="21"/>
              </w:rPr>
              <w:t>14</w:t>
            </w:r>
            <w:r>
              <w:rPr>
                <w:rFonts w:ascii="仿宋_GB2312" w:hAnsi="仿宋_GB2312" w:cs="仿宋_GB2312" w:eastAsia="仿宋_GB2312"/>
                <w:sz w:val="21"/>
              </w:rPr>
              <w:t>天，从备件到场时起，更换备件作业时间不超过</w:t>
            </w:r>
            <w:r>
              <w:rPr>
                <w:rFonts w:ascii="仿宋_GB2312" w:hAnsi="仿宋_GB2312" w:cs="仿宋_GB2312" w:eastAsia="仿宋_GB2312"/>
                <w:sz w:val="21"/>
              </w:rPr>
              <w:t>2</w:t>
            </w:r>
            <w:r>
              <w:rPr>
                <w:rFonts w:ascii="仿宋_GB2312" w:hAnsi="仿宋_GB2312" w:cs="仿宋_GB2312" w:eastAsia="仿宋_GB2312"/>
                <w:sz w:val="21"/>
              </w:rPr>
              <w:t>小时。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每月一次，现场对所维护的网络设备、安全设备硬件进行常规检测，并详细记录检测内容和结果。对随时发现的故障和不合理的使用进行解决和纠正。对所有设备进行运行日志分析，发现潜在的硬件故障，并着手对故障进行解决。</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每两个月一次派遣技术专家对维护的所有网络设备、安全设备硬件进行常规检测，并详细记录检测内容和结果。对发现的故障隐患和不合理内容进行处理。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对本次维护的所有网络设备、安全设备硬件的故障排除、运行监测、检测和备件更换等所有操作都应有文字记录；每月</w:t>
            </w:r>
            <w:r>
              <w:rPr>
                <w:rFonts w:ascii="仿宋_GB2312" w:hAnsi="仿宋_GB2312" w:cs="仿宋_GB2312" w:eastAsia="仿宋_GB2312"/>
                <w:sz w:val="21"/>
              </w:rPr>
              <w:t>1</w:t>
            </w:r>
            <w:r>
              <w:rPr>
                <w:rFonts w:ascii="仿宋_GB2312" w:hAnsi="仿宋_GB2312" w:cs="仿宋_GB2312" w:eastAsia="仿宋_GB2312"/>
                <w:sz w:val="21"/>
              </w:rPr>
              <w:t>日以简报方式向</w:t>
            </w:r>
            <w:r>
              <w:rPr>
                <w:rFonts w:ascii="仿宋_GB2312" w:hAnsi="仿宋_GB2312" w:cs="仿宋_GB2312" w:eastAsia="仿宋_GB2312"/>
                <w:sz w:val="21"/>
              </w:rPr>
              <w:t>采购人</w:t>
            </w:r>
            <w:r>
              <w:rPr>
                <w:rFonts w:ascii="仿宋_GB2312" w:hAnsi="仿宋_GB2312" w:cs="仿宋_GB2312" w:eastAsia="仿宋_GB2312"/>
                <w:sz w:val="21"/>
              </w:rPr>
              <w:t>相关负责人提交上月维护报告；每年年末汇报总结全年的维护情况，并提交下一年的维护规划。</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每月一次，打扫专网网络中心机房和机柜内部。每年两次清理本次合同范围内的所有网络设备、安全设备硬件机箱内部的灰尘（市级设备每年一次）。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0"/>
              </w:rPr>
              <w:t>以下为维护</w:t>
            </w:r>
            <w:r>
              <w:rPr>
                <w:rFonts w:ascii="仿宋_GB2312" w:hAnsi="仿宋_GB2312" w:cs="仿宋_GB2312" w:eastAsia="仿宋_GB2312"/>
                <w:sz w:val="20"/>
              </w:rPr>
              <w:t>设备清单</w:t>
            </w:r>
            <w:r>
              <w:rPr>
                <w:rFonts w:ascii="仿宋_GB2312" w:hAnsi="仿宋_GB2312" w:cs="仿宋_GB2312" w:eastAsia="仿宋_GB2312"/>
                <w:sz w:val="20"/>
              </w:rPr>
              <w:t>：</w:t>
            </w:r>
          </w:p>
          <w:tbl>
            <w:tblPr>
              <w:tblBorders>
                <w:top w:val="none" w:color="000000" w:sz="4"/>
                <w:left w:val="none" w:color="000000" w:sz="4"/>
                <w:bottom w:val="none" w:color="000000" w:sz="4"/>
                <w:right w:val="none" w:color="000000" w:sz="4"/>
                <w:insideH w:val="none"/>
                <w:insideV w:val="none"/>
              </w:tblBorders>
            </w:tblPr>
            <w:tblGrid>
              <w:gridCol w:w="280"/>
              <w:gridCol w:w="762"/>
              <w:gridCol w:w="559"/>
              <w:gridCol w:w="271"/>
              <w:gridCol w:w="266"/>
              <w:gridCol w:w="415"/>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品牌型号</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专网核心交换机</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WS-C6509-E</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专网二级汇聚路由器</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r>
                    <w:rPr>
                      <w:rFonts w:ascii="仿宋_GB2312" w:hAnsi="仿宋_GB2312" w:cs="仿宋_GB2312" w:eastAsia="仿宋_GB2312"/>
                      <w:sz w:val="20"/>
                    </w:rPr>
                    <w:t>NE20</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1.供应商需参加采购人组织的运维单位考核，按照《陕西省交通运行监测中心信息化系统运维服务考核办法》执行。 2.合同期满，运维项目必须通过采购人验收，验收工作费用由运维单位承担。</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采购人技术要求，经书面告知在合理期限内整改但仍不予调整的，采购人有权终止合同，并有权对供应商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4.采购人的违约责任 采购人因自身原因不按合同约定向供应商付款，每逾期一天，须按迟延付款额的_0.01%_向供应商支付延期付款的违约金。 采购人不按照合同约定提供相关资料及其它协作事项的，应提前7个日历天书面通知供应商，项目完成时间予以顺延。 5.供应商的违约责任 供应商未按照本合同约定保质保量提供产品或服务，经采购人催告后履行仍不符合合同约定的，采购人有权解除本合同，同时有权要求供应商按照合同价款的10%承担违约金。采购人维权支付的诉讼费、保全费、律师费等费用由供应商承担。 合同履行期限结束，供应商未能按期完成服务期限的内容，供应商应继续履行自身义务直至符合合同约定。同时从合同履行期限届满之日开始起算，每逾期一天按合同总金额的 0.03% 向采购人支付违约金。 若本项目经采购人验收不合格，采购人有权要求供应商在10日历天内整改完善，供应商必须予以整改完善。因此导致成果逾期提交的，履行期限不予顺延，每逾期一天，应按合同总金额的0.03%向采购人支付违约金；限期补充完善仍未达到采购人要求的，采购人有权单方解除合同，供应商除应承担上述逾期违约金外，还应赔偿因此给采购人造成的实际损失（例如：鉴定费、委托第三方为采购人提供完善项目所产生的费用、项目建设进度顺延给采购人造成的损失、诉讼费、律师费等），赔偿金额原则上不超过本合同总金额的30%，但采购人的实际损失超过合同总金额30%的，供应商应当承担补足责任。 采购人和供应商双方任何一方违反保密义务的，违约方应向对方支付合同总金额10%的违约金，违约金不足以弥补对方损失的还应当承担补足责任。 供应商没有采购人的书面同意转让合同或将项目的全部或部分分包或转包出去，采购人可向供应商发出书面违约通知书，提出终止部分或全部合同。若采购人部分终止合同的，供应商应继续履行合同其他义务，并按照合同金额的10%支付违约金。若采购人全部终止合同的，供应商应按合同总金额30%的支付违约金。同时采购人的实际损失超过合同总金额30%的，供应商应当承担补足责任。 供应商违反合同约定的其它责任、义务视为违约，需向采购人支付合同总价款的30%违约金。同时采购人的实际损失超过合同总金额30%的，供应商应当承担补足责任。合同争议的解决： 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1.安全保密：签订《交通行业主干网设备维护保密协议》确保信息安全。 2.质量标准：符合国家及行业质量验收合格标准。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供应商按照单一来源采购文件要求上传谈判响应文件</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响应承诺书 中小企业声明函 残疾人福利性单位声明函 服务方案 商务要求应答表 响应函 供应商业绩一览表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谈判小组认为供应商响应报价明显低于市场价格，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报价一览表 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不得存在单一来源采购文件规定的无效情形。</w:t>
            </w:r>
          </w:p>
        </w:tc>
        <w:tc>
          <w:tcPr>
            <w:tcW w:type="dxa" w:w="1661"/>
          </w:tcPr>
          <w:p>
            <w:pPr>
              <w:pStyle w:val="null3"/>
            </w:pPr>
            <w:r>
              <w:rPr>
                <w:rFonts w:ascii="仿宋_GB2312" w:hAnsi="仿宋_GB2312" w:cs="仿宋_GB2312" w:eastAsia="仿宋_GB2312"/>
              </w:rPr>
              <w:t>响应文件封面 其他资格证明文件 政府采购供应商拒绝政府采购领域商业贿赂承诺书 响应承诺书 中小企业声明函 残疾人福利性单位声明函 服务方案 商务要求应答表 响应函 供应商业绩一览表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响应文件封面 报价一览表 其他资格证明文件 政府采购供应商拒绝政府采购领域商业贿赂承诺书 分项报价表 响应承诺书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（3）计量单位、报价货币均符合单一来源采购文件要求； （4）未超出采购预算或单一来源采购文件规定的最高限价。</w:t>
            </w:r>
          </w:p>
        </w:tc>
        <w:tc>
          <w:tcPr>
            <w:tcW w:type="dxa" w:w="1661"/>
          </w:tcPr>
          <w:p>
            <w:pPr>
              <w:pStyle w:val="null3"/>
            </w:pPr>
            <w:r>
              <w:rPr>
                <w:rFonts w:ascii="仿宋_GB2312" w:hAnsi="仿宋_GB2312" w:cs="仿宋_GB2312" w:eastAsia="仿宋_GB2312"/>
              </w:rPr>
              <w:t>报价一览表 分项报价表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符合单一来源采购文件第三章“3.3商务要求”。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符合单一来源采购文件第三章“3.2服务内容及服务要求响应”中★条款要求。符合单一来源采购文件第三章“3.2服务内容及服务要求响应”中★条款要求。</w:t>
            </w:r>
          </w:p>
        </w:tc>
        <w:tc>
          <w:tcPr>
            <w:tcW w:type="dxa" w:w="1661"/>
          </w:tcPr>
          <w:p>
            <w:pPr>
              <w:pStyle w:val="null3"/>
            </w:pPr>
            <w:r>
              <w:rPr>
                <w:rFonts w:ascii="仿宋_GB2312" w:hAnsi="仿宋_GB2312" w:cs="仿宋_GB2312" w:eastAsia="仿宋_GB2312"/>
              </w:rPr>
              <w:t>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详见附件：其他资格证明文件</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