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CFFBB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成效评估工作方案</w:t>
      </w:r>
      <w:bookmarkEnd w:id="0"/>
    </w:p>
    <w:p w14:paraId="751D7A09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1680190E"/>
    <w:rsid w:val="4DB44216"/>
    <w:rsid w:val="58E1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2025-05-15T08:11:24Z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eyJoZGlkIjoiMmI4OWRlOTg5Mjg2N2IyMWM1YTg2YmExNmY1Njc1NzEiLCJ1c2VySWQiOiIzMTI3MDEwNzEifQ==</vt:lpwstr>
  </property>
</Properties>
</file>