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kinsoku w:val="0"/>
        <w:autoSpaceDE w:val="0"/>
        <w:autoSpaceDN w:val="0"/>
        <w:adjustRightInd w:val="0"/>
        <w:snapToGrid w:val="0"/>
        <w:spacing w:line="240" w:lineRule="auto"/>
        <w:jc w:val="left"/>
        <w:textAlignment w:val="baseline"/>
        <w:rPr>
          <w:rFonts w:hint="default" w:ascii="宋体" w:hAnsi="宋体" w:eastAsia="宋体" w:cs="宋体"/>
          <w:b/>
          <w:bCs/>
          <w:snapToGrid w:val="0"/>
          <w:color w:val="auto"/>
          <w:kern w:val="0"/>
          <w:sz w:val="30"/>
          <w:szCs w:val="30"/>
          <w:highlight w:val="none"/>
          <w:lang w:val="en-US" w:eastAsia="zh-CN"/>
        </w:rPr>
      </w:pPr>
      <w:bookmarkStart w:id="0" w:name="_GoBack"/>
      <w:r>
        <w:rPr>
          <w:rFonts w:hint="eastAsia" w:ascii="宋体" w:hAnsi="宋体" w:cs="宋体"/>
          <w:b/>
          <w:bCs/>
          <w:snapToGrid w:val="0"/>
          <w:color w:val="auto"/>
          <w:kern w:val="0"/>
          <w:sz w:val="30"/>
          <w:szCs w:val="30"/>
          <w:highlight w:val="none"/>
          <w:lang w:val="en-US" w:eastAsia="zh-CN"/>
        </w:rPr>
        <w:t xml:space="preserve">政府采购项目        </w:t>
      </w:r>
      <w:r>
        <w:rPr>
          <w:rFonts w:hint="eastAsia" w:ascii="宋体" w:hAnsi="宋体" w:eastAsia="宋体" w:cs="宋体"/>
          <w:b/>
          <w:bCs/>
          <w:snapToGrid w:val="0"/>
          <w:color w:val="auto"/>
          <w:kern w:val="0"/>
          <w:sz w:val="30"/>
          <w:szCs w:val="30"/>
          <w:highlight w:val="none"/>
          <w:lang w:eastAsia="en-US"/>
        </w:rPr>
        <w:t xml:space="preserve">                    合同编号：</w:t>
      </w:r>
    </w:p>
    <w:p>
      <w:pPr>
        <w:pStyle w:val="2"/>
        <w:spacing w:beforeLines="0" w:line="500" w:lineRule="exact"/>
        <w:rPr>
          <w:rFonts w:hint="eastAsia" w:ascii="宋体" w:hAnsi="宋体" w:eastAsia="宋体" w:cs="宋体"/>
          <w:b/>
          <w:bCs/>
          <w:color w:val="auto"/>
          <w:sz w:val="28"/>
          <w:szCs w:val="28"/>
          <w:highlight w:val="none"/>
        </w:rPr>
      </w:pPr>
    </w:p>
    <w:p>
      <w:pPr>
        <w:rPr>
          <w:rFonts w:ascii="仿宋" w:hAnsi="仿宋" w:eastAsia="仿宋" w:cs="仿宋"/>
          <w:b/>
          <w:bCs/>
          <w:color w:val="auto"/>
          <w:sz w:val="30"/>
          <w:szCs w:val="30"/>
          <w:highlight w:val="none"/>
          <w:lang w:eastAsia="zh-CN"/>
        </w:rPr>
      </w:pPr>
    </w:p>
    <w:p>
      <w:pPr>
        <w:pStyle w:val="2"/>
        <w:spacing w:beforeLines="0" w:line="500" w:lineRule="exact"/>
        <w:rPr>
          <w:rFonts w:hint="eastAsia" w:ascii="宋体" w:hAnsi="宋体" w:eastAsia="宋体" w:cs="宋体"/>
          <w:b/>
          <w:bCs/>
          <w:color w:val="auto"/>
          <w:sz w:val="28"/>
          <w:szCs w:val="28"/>
          <w:highlight w:val="none"/>
          <w:lang w:eastAsia="zh-CN"/>
        </w:rPr>
      </w:pPr>
    </w:p>
    <w:p>
      <w:pPr>
        <w:pStyle w:val="2"/>
        <w:spacing w:beforeLines="0" w:line="500" w:lineRule="exact"/>
        <w:rPr>
          <w:rFonts w:hint="eastAsia" w:ascii="宋体" w:hAnsi="宋体" w:eastAsia="宋体" w:cs="宋体"/>
          <w:b/>
          <w:bCs/>
          <w:color w:val="auto"/>
          <w:sz w:val="28"/>
          <w:szCs w:val="28"/>
          <w:highlight w:val="none"/>
          <w:lang w:eastAsia="zh-CN"/>
        </w:rPr>
      </w:pPr>
    </w:p>
    <w:p>
      <w:pPr>
        <w:pStyle w:val="2"/>
        <w:spacing w:beforeLines="0" w:line="500" w:lineRule="exact"/>
        <w:rPr>
          <w:rFonts w:hint="eastAsia" w:ascii="宋体" w:hAnsi="宋体" w:eastAsia="宋体" w:cs="宋体"/>
          <w:b/>
          <w:bCs/>
          <w:color w:val="auto"/>
          <w:sz w:val="28"/>
          <w:szCs w:val="28"/>
          <w:highlight w:val="none"/>
          <w:lang w:eastAsia="zh-CN"/>
        </w:rPr>
      </w:pPr>
    </w:p>
    <w:p>
      <w:pPr>
        <w:pStyle w:val="2"/>
        <w:ind w:left="0" w:leftChars="0" w:hanging="7" w:firstLineChars="0"/>
        <w:jc w:val="center"/>
        <w:rPr>
          <w:rFonts w:hint="eastAsia" w:ascii="宋体" w:hAnsi="宋体" w:eastAsia="宋体" w:cs="宋体"/>
          <w:b/>
          <w:bCs/>
          <w:color w:val="auto"/>
          <w:kern w:val="0"/>
          <w:sz w:val="44"/>
          <w:szCs w:val="44"/>
          <w:highlight w:val="none"/>
          <w:u w:val="none"/>
          <w:lang w:val="en-US" w:eastAsia="zh-CN"/>
        </w:rPr>
      </w:pPr>
      <w:r>
        <w:rPr>
          <w:rFonts w:hint="eastAsia" w:ascii="宋体" w:hAnsi="宋体" w:eastAsia="宋体" w:cs="宋体"/>
          <w:b/>
          <w:bCs/>
          <w:color w:val="auto"/>
          <w:kern w:val="0"/>
          <w:sz w:val="44"/>
          <w:szCs w:val="44"/>
          <w:highlight w:val="none"/>
          <w:u w:val="none"/>
          <w:lang w:val="en-US" w:eastAsia="zh-CN"/>
        </w:rPr>
        <w:t>普通干线公路项目库维护服务</w:t>
      </w:r>
    </w:p>
    <w:p>
      <w:pPr>
        <w:pStyle w:val="2"/>
        <w:ind w:left="0" w:leftChars="0" w:hanging="7" w:firstLineChars="0"/>
        <w:jc w:val="center"/>
        <w:rPr>
          <w:rFonts w:ascii="仿宋" w:hAnsi="仿宋" w:eastAsia="仿宋" w:cs="仿宋"/>
          <w:color w:val="auto"/>
          <w:highlight w:val="none"/>
          <w:lang w:eastAsia="zh-CN"/>
        </w:rPr>
      </w:pPr>
      <w:r>
        <w:rPr>
          <w:rFonts w:hint="eastAsia" w:ascii="宋体" w:hAnsi="宋体" w:cs="宋体"/>
          <w:b/>
          <w:bCs/>
          <w:color w:val="auto"/>
          <w:kern w:val="0"/>
          <w:sz w:val="44"/>
          <w:szCs w:val="44"/>
          <w:highlight w:val="none"/>
          <w:u w:val="none"/>
          <w:lang w:val="en-US" w:eastAsia="zh-CN"/>
        </w:rPr>
        <w:t>项目服务</w:t>
      </w:r>
      <w:r>
        <w:rPr>
          <w:rFonts w:hint="eastAsia" w:ascii="宋体" w:hAnsi="宋体" w:eastAsia="宋体" w:cs="宋体"/>
          <w:b/>
          <w:bCs/>
          <w:color w:val="auto"/>
          <w:kern w:val="0"/>
          <w:sz w:val="44"/>
          <w:szCs w:val="44"/>
          <w:highlight w:val="none"/>
          <w:u w:val="none"/>
          <w:lang w:eastAsia="en-US"/>
        </w:rPr>
        <w:t>合同</w:t>
      </w:r>
    </w:p>
    <w:p>
      <w:pPr>
        <w:pStyle w:val="2"/>
        <w:spacing w:beforeLines="0" w:line="500" w:lineRule="exact"/>
        <w:rPr>
          <w:rFonts w:hint="eastAsia" w:ascii="宋体" w:hAnsi="宋体" w:eastAsia="宋体" w:cs="宋体"/>
          <w:b/>
          <w:bCs/>
          <w:color w:val="auto"/>
          <w:sz w:val="28"/>
          <w:szCs w:val="28"/>
          <w:highlight w:val="none"/>
          <w:lang w:eastAsia="zh-CN"/>
        </w:rPr>
      </w:pPr>
    </w:p>
    <w:p>
      <w:pPr>
        <w:pStyle w:val="2"/>
        <w:spacing w:beforeLines="0" w:line="500" w:lineRule="exact"/>
        <w:rPr>
          <w:rFonts w:hint="eastAsia" w:ascii="宋体" w:hAnsi="宋体" w:eastAsia="宋体" w:cs="宋体"/>
          <w:b/>
          <w:bCs/>
          <w:color w:val="auto"/>
          <w:sz w:val="28"/>
          <w:szCs w:val="28"/>
          <w:highlight w:val="none"/>
          <w:lang w:eastAsia="zh-CN"/>
        </w:rPr>
      </w:pPr>
    </w:p>
    <w:p>
      <w:pPr>
        <w:jc w:val="center"/>
        <w:rPr>
          <w:rFonts w:ascii="仿宋" w:hAnsi="仿宋" w:eastAsia="仿宋" w:cs="仿宋"/>
          <w:b/>
          <w:color w:val="auto"/>
          <w:sz w:val="36"/>
          <w:szCs w:val="36"/>
          <w:highlight w:val="none"/>
        </w:rPr>
      </w:pPr>
      <w:r>
        <w:rPr>
          <w:rFonts w:hint="eastAsia" w:ascii="仿宋" w:hAnsi="仿宋" w:eastAsia="仿宋" w:cs="仿宋"/>
          <w:b/>
          <w:color w:val="auto"/>
          <w:sz w:val="36"/>
          <w:szCs w:val="36"/>
          <w:highlight w:val="none"/>
        </w:rPr>
        <w:t>（示范文本）</w:t>
      </w:r>
    </w:p>
    <w:p>
      <w:pPr>
        <w:pStyle w:val="2"/>
        <w:spacing w:beforeLines="0" w:line="500" w:lineRule="exact"/>
        <w:rPr>
          <w:rFonts w:hint="eastAsia" w:ascii="宋体" w:hAnsi="宋体" w:eastAsia="宋体" w:cs="宋体"/>
          <w:b/>
          <w:bCs/>
          <w:color w:val="auto"/>
          <w:sz w:val="28"/>
          <w:szCs w:val="28"/>
          <w:highlight w:val="none"/>
          <w:lang w:eastAsia="zh-CN"/>
        </w:rPr>
      </w:pPr>
    </w:p>
    <w:p>
      <w:pPr>
        <w:pStyle w:val="2"/>
        <w:spacing w:beforeLines="0" w:line="500" w:lineRule="exact"/>
        <w:rPr>
          <w:rFonts w:hint="eastAsia" w:ascii="宋体" w:hAnsi="宋体" w:eastAsia="宋体" w:cs="宋体"/>
          <w:b/>
          <w:bCs/>
          <w:color w:val="auto"/>
          <w:sz w:val="28"/>
          <w:szCs w:val="28"/>
          <w:highlight w:val="none"/>
          <w:lang w:eastAsia="zh-CN"/>
        </w:rPr>
      </w:pPr>
    </w:p>
    <w:p>
      <w:pPr>
        <w:pStyle w:val="2"/>
        <w:spacing w:beforeLines="0" w:line="500" w:lineRule="exact"/>
        <w:rPr>
          <w:rFonts w:hint="eastAsia" w:ascii="宋体" w:hAnsi="宋体" w:eastAsia="宋体" w:cs="宋体"/>
          <w:b/>
          <w:bCs/>
          <w:color w:val="auto"/>
          <w:sz w:val="28"/>
          <w:szCs w:val="28"/>
          <w:highlight w:val="none"/>
          <w:lang w:eastAsia="zh-CN"/>
        </w:rPr>
      </w:pPr>
    </w:p>
    <w:p>
      <w:pPr>
        <w:pStyle w:val="2"/>
        <w:spacing w:beforeLines="0" w:line="500" w:lineRule="exact"/>
        <w:rPr>
          <w:rFonts w:hint="eastAsia" w:ascii="宋体" w:hAnsi="宋体" w:eastAsia="宋体" w:cs="宋体"/>
          <w:b/>
          <w:bCs/>
          <w:color w:val="auto"/>
          <w:sz w:val="28"/>
          <w:szCs w:val="28"/>
          <w:highlight w:val="none"/>
          <w:lang w:eastAsia="zh-CN"/>
        </w:rPr>
      </w:pPr>
    </w:p>
    <w:p>
      <w:pPr>
        <w:pStyle w:val="2"/>
        <w:spacing w:beforeLines="0" w:line="500" w:lineRule="exact"/>
        <w:rPr>
          <w:rFonts w:hint="eastAsia" w:ascii="宋体" w:hAnsi="宋体" w:eastAsia="宋体" w:cs="宋体"/>
          <w:b/>
          <w:bCs/>
          <w:color w:val="auto"/>
          <w:sz w:val="28"/>
          <w:szCs w:val="28"/>
          <w:highlight w:val="none"/>
          <w:lang w:eastAsia="en-US"/>
        </w:rPr>
      </w:pPr>
    </w:p>
    <w:p>
      <w:pPr>
        <w:widowControl/>
        <w:kinsoku w:val="0"/>
        <w:autoSpaceDE w:val="0"/>
        <w:autoSpaceDN w:val="0"/>
        <w:adjustRightInd w:val="0"/>
        <w:snapToGrid w:val="0"/>
        <w:spacing w:before="0" w:beforeLines="0" w:line="360" w:lineRule="auto"/>
        <w:ind w:firstLine="1902" w:firstLineChars="592"/>
        <w:jc w:val="left"/>
        <w:textAlignment w:val="baseline"/>
        <w:rPr>
          <w:rFonts w:hint="eastAsia" w:ascii="宋体" w:hAnsi="宋体" w:eastAsia="宋体" w:cs="宋体"/>
          <w:b/>
          <w:bCs/>
          <w:snapToGrid w:val="0"/>
          <w:color w:val="auto"/>
          <w:kern w:val="0"/>
          <w:sz w:val="32"/>
          <w:szCs w:val="32"/>
          <w:highlight w:val="none"/>
          <w:lang w:eastAsia="en-US"/>
        </w:rPr>
      </w:pPr>
      <w:r>
        <w:rPr>
          <w:rFonts w:hint="eastAsia" w:ascii="宋体" w:hAnsi="宋体" w:eastAsia="宋体" w:cs="宋体"/>
          <w:b/>
          <w:bCs/>
          <w:snapToGrid w:val="0"/>
          <w:color w:val="auto"/>
          <w:kern w:val="0"/>
          <w:sz w:val="32"/>
          <w:szCs w:val="32"/>
          <w:highlight w:val="none"/>
          <w:lang w:eastAsia="en-US"/>
        </w:rPr>
        <w:t>采购人：陕西省公路局</w:t>
      </w:r>
    </w:p>
    <w:p>
      <w:pPr>
        <w:widowControl/>
        <w:kinsoku w:val="0"/>
        <w:autoSpaceDE w:val="0"/>
        <w:autoSpaceDN w:val="0"/>
        <w:adjustRightInd w:val="0"/>
        <w:snapToGrid w:val="0"/>
        <w:spacing w:before="0" w:beforeLines="0" w:line="360" w:lineRule="auto"/>
        <w:ind w:firstLine="1902" w:firstLineChars="592"/>
        <w:jc w:val="left"/>
        <w:textAlignment w:val="baseline"/>
        <w:rPr>
          <w:rFonts w:hint="eastAsia" w:ascii="宋体" w:hAnsi="宋体" w:eastAsia="宋体" w:cs="宋体"/>
          <w:b/>
          <w:bCs/>
          <w:snapToGrid w:val="0"/>
          <w:color w:val="auto"/>
          <w:kern w:val="0"/>
          <w:sz w:val="32"/>
          <w:szCs w:val="32"/>
          <w:highlight w:val="none"/>
          <w:u w:val="none"/>
          <w:lang w:eastAsia="en-US"/>
        </w:rPr>
      </w:pPr>
      <w:r>
        <w:rPr>
          <w:rFonts w:hint="eastAsia" w:ascii="宋体" w:hAnsi="宋体" w:eastAsia="宋体" w:cs="宋体"/>
          <w:b/>
          <w:bCs/>
          <w:snapToGrid w:val="0"/>
          <w:color w:val="auto"/>
          <w:kern w:val="0"/>
          <w:sz w:val="32"/>
          <w:szCs w:val="32"/>
          <w:highlight w:val="none"/>
          <w:lang w:eastAsia="en-US"/>
        </w:rPr>
        <w:t>供应商：</w:t>
      </w:r>
    </w:p>
    <w:p>
      <w:pPr>
        <w:spacing w:line="500" w:lineRule="exact"/>
        <w:jc w:val="center"/>
        <w:rPr>
          <w:rFonts w:hint="eastAsia" w:ascii="宋体" w:hAnsi="宋体" w:eastAsia="宋体" w:cs="宋体"/>
          <w:b/>
          <w:bCs/>
          <w:snapToGrid w:val="0"/>
          <w:color w:val="auto"/>
          <w:kern w:val="0"/>
          <w:sz w:val="32"/>
          <w:szCs w:val="32"/>
          <w:highlight w:val="none"/>
          <w:lang w:eastAsia="en-US"/>
        </w:rPr>
      </w:pPr>
      <w:r>
        <w:rPr>
          <w:rFonts w:hint="eastAsia" w:ascii="宋体" w:hAnsi="宋体" w:eastAsia="宋体" w:cs="宋体"/>
          <w:b/>
          <w:bCs/>
          <w:snapToGrid w:val="0"/>
          <w:color w:val="auto"/>
          <w:kern w:val="0"/>
          <w:sz w:val="32"/>
          <w:szCs w:val="32"/>
          <w:highlight w:val="none"/>
          <w:lang w:eastAsia="en-US"/>
        </w:rPr>
        <w:t>二〇二</w:t>
      </w:r>
      <w:r>
        <w:rPr>
          <w:rFonts w:hint="eastAsia" w:ascii="宋体" w:hAnsi="宋体" w:eastAsia="宋体" w:cs="宋体"/>
          <w:b/>
          <w:bCs/>
          <w:snapToGrid w:val="0"/>
          <w:color w:val="auto"/>
          <w:kern w:val="0"/>
          <w:sz w:val="32"/>
          <w:szCs w:val="32"/>
          <w:highlight w:val="none"/>
          <w:lang w:val="en-US" w:eastAsia="zh-CN"/>
        </w:rPr>
        <w:t>五</w:t>
      </w:r>
      <w:r>
        <w:rPr>
          <w:rFonts w:hint="eastAsia" w:ascii="宋体" w:hAnsi="宋体" w:eastAsia="宋体" w:cs="宋体"/>
          <w:b/>
          <w:bCs/>
          <w:snapToGrid w:val="0"/>
          <w:color w:val="auto"/>
          <w:kern w:val="0"/>
          <w:sz w:val="32"/>
          <w:szCs w:val="32"/>
          <w:highlight w:val="none"/>
          <w:lang w:eastAsia="en-US"/>
        </w:rPr>
        <w:t>年</w:t>
      </w:r>
      <w:r>
        <w:rPr>
          <w:rFonts w:hint="eastAsia" w:ascii="宋体" w:hAnsi="宋体" w:cs="宋体"/>
          <w:b/>
          <w:bCs/>
          <w:snapToGrid w:val="0"/>
          <w:color w:val="auto"/>
          <w:kern w:val="0"/>
          <w:sz w:val="32"/>
          <w:szCs w:val="32"/>
          <w:highlight w:val="none"/>
          <w:lang w:val="en-US" w:eastAsia="zh-CN"/>
        </w:rPr>
        <w:t xml:space="preserve">   </w:t>
      </w:r>
      <w:r>
        <w:rPr>
          <w:rFonts w:hint="eastAsia" w:ascii="宋体" w:hAnsi="宋体" w:eastAsia="宋体" w:cs="宋体"/>
          <w:b/>
          <w:bCs/>
          <w:snapToGrid w:val="0"/>
          <w:color w:val="auto"/>
          <w:kern w:val="0"/>
          <w:sz w:val="32"/>
          <w:szCs w:val="32"/>
          <w:highlight w:val="none"/>
          <w:lang w:eastAsia="en-US"/>
        </w:rPr>
        <w:t>月</w:t>
      </w:r>
    </w:p>
    <w:p>
      <w:pPr>
        <w:spacing w:line="500" w:lineRule="exact"/>
        <w:jc w:val="both"/>
        <w:rPr>
          <w:rFonts w:ascii="仿宋" w:hAnsi="仿宋" w:eastAsia="仿宋" w:cs="仿宋"/>
          <w:b/>
          <w:bCs/>
          <w:color w:val="auto"/>
          <w:sz w:val="36"/>
          <w:szCs w:val="36"/>
          <w:highlight w:val="none"/>
          <w:lang w:eastAsia="zh-CN"/>
        </w:rPr>
      </w:pPr>
      <w:r>
        <w:rPr>
          <w:rFonts w:hint="eastAsia" w:ascii="仿宋" w:hAnsi="仿宋" w:eastAsia="仿宋" w:cs="仿宋"/>
          <w:b/>
          <w:bCs/>
          <w:color w:val="auto"/>
          <w:sz w:val="36"/>
          <w:szCs w:val="36"/>
          <w:highlight w:val="none"/>
          <w:lang w:eastAsia="zh-CN"/>
        </w:rPr>
        <w:br w:type="page"/>
      </w:r>
    </w:p>
    <w:p>
      <w:pPr>
        <w:spacing w:before="157" w:beforeLines="50" w:line="360" w:lineRule="auto"/>
        <w:jc w:val="center"/>
        <w:outlineLvl w:val="0"/>
        <w:rPr>
          <w:rFonts w:ascii="仿宋" w:hAnsi="仿宋" w:eastAsia="仿宋" w:cs="仿宋"/>
          <w:b/>
          <w:bCs/>
          <w:color w:val="auto"/>
          <w:sz w:val="36"/>
          <w:szCs w:val="36"/>
          <w:highlight w:val="none"/>
          <w:lang w:eastAsia="zh-CN"/>
        </w:rPr>
      </w:pPr>
      <w:r>
        <w:rPr>
          <w:rFonts w:hint="eastAsia" w:ascii="宋体" w:hAnsi="宋体" w:eastAsia="宋体" w:cs="宋体"/>
          <w:b/>
          <w:bCs/>
          <w:color w:val="auto"/>
          <w:sz w:val="36"/>
          <w:szCs w:val="36"/>
          <w:highlight w:val="none"/>
          <w:lang w:eastAsia="zh-CN"/>
        </w:rPr>
        <w:t>合同协议书</w:t>
      </w:r>
    </w:p>
    <w:p>
      <w:pPr>
        <w:spacing w:beforeLines="0" w:line="520" w:lineRule="exact"/>
        <w:ind w:firstLine="562" w:firstLineChars="200"/>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val="en-US" w:eastAsia="zh-CN"/>
        </w:rPr>
        <w:t>采购人</w:t>
      </w:r>
      <w:r>
        <w:rPr>
          <w:rFonts w:hint="eastAsia" w:asciiTheme="minorEastAsia" w:hAnsiTheme="minorEastAsia" w:eastAsiaTheme="minorEastAsia" w:cstheme="minorEastAsia"/>
          <w:b/>
          <w:color w:val="auto"/>
          <w:sz w:val="28"/>
          <w:szCs w:val="28"/>
          <w:highlight w:val="none"/>
          <w:lang w:eastAsia="zh-CN"/>
        </w:rPr>
        <w:t>（甲方）：</w:t>
      </w:r>
      <w:r>
        <w:rPr>
          <w:rFonts w:hint="eastAsia" w:asciiTheme="minorEastAsia" w:hAnsiTheme="minorEastAsia" w:eastAsiaTheme="minorEastAsia" w:cstheme="minorEastAsia"/>
          <w:b/>
          <w:color w:val="auto"/>
          <w:sz w:val="28"/>
          <w:szCs w:val="28"/>
          <w:highlight w:val="none"/>
          <w:u w:val="single"/>
          <w:lang w:eastAsia="zh-CN"/>
        </w:rPr>
        <w:t xml:space="preserve"> 陕西省公路局                     </w:t>
      </w:r>
    </w:p>
    <w:p>
      <w:pPr>
        <w:spacing w:beforeLines="0" w:line="520" w:lineRule="exact"/>
        <w:ind w:firstLine="562" w:firstLineChars="200"/>
        <w:outlineLvl w:val="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供应商（乙方）：</w:t>
      </w:r>
      <w:r>
        <w:rPr>
          <w:rFonts w:hint="eastAsia" w:asciiTheme="minorEastAsia" w:hAnsiTheme="minorEastAsia" w:eastAsiaTheme="minorEastAsia" w:cstheme="minorEastAsia"/>
          <w:b/>
          <w:color w:val="auto"/>
          <w:sz w:val="28"/>
          <w:szCs w:val="28"/>
          <w:highlight w:val="none"/>
          <w:u w:val="single"/>
          <w:lang w:eastAsia="zh-CN"/>
        </w:rPr>
        <w:t xml:space="preserve"> </w:t>
      </w:r>
      <w:r>
        <w:rPr>
          <w:rFonts w:hint="eastAsia" w:asciiTheme="minorEastAsia" w:hAnsiTheme="minorEastAsia" w:cstheme="minorEastAsia"/>
          <w:b/>
          <w:color w:val="auto"/>
          <w:sz w:val="28"/>
          <w:szCs w:val="28"/>
          <w:highlight w:val="none"/>
          <w:u w:val="single"/>
          <w:lang w:val="en-US" w:eastAsia="zh-CN"/>
        </w:rPr>
        <w:t xml:space="preserve">                                </w:t>
      </w:r>
      <w:r>
        <w:rPr>
          <w:rFonts w:hint="eastAsia" w:asciiTheme="minorEastAsia" w:hAnsiTheme="minorEastAsia" w:eastAsiaTheme="minorEastAsia" w:cstheme="minorEastAsia"/>
          <w:b/>
          <w:color w:val="auto"/>
          <w:sz w:val="28"/>
          <w:szCs w:val="28"/>
          <w:highlight w:val="none"/>
          <w:u w:val="single"/>
          <w:lang w:eastAsia="zh-CN"/>
        </w:rPr>
        <w:t xml:space="preserve"> </w:t>
      </w:r>
    </w:p>
    <w:p>
      <w:pPr>
        <w:spacing w:beforeLines="0" w:line="520" w:lineRule="exact"/>
        <w:ind w:firstLine="560" w:firstLineChars="200"/>
        <w:rPr>
          <w:rFonts w:hint="eastAsia" w:asciiTheme="minorEastAsia" w:hAnsiTheme="minorEastAsia" w:eastAsiaTheme="minorEastAsia" w:cstheme="minorEastAsia"/>
          <w:color w:val="auto"/>
          <w:sz w:val="28"/>
          <w:szCs w:val="28"/>
          <w:highlight w:val="none"/>
          <w:u w:val="single"/>
          <w:lang w:eastAsia="zh-CN"/>
        </w:rPr>
      </w:pPr>
      <w:r>
        <w:rPr>
          <w:rFonts w:hint="eastAsia" w:asciiTheme="minorEastAsia" w:hAnsiTheme="minorEastAsia" w:eastAsiaTheme="minorEastAsia" w:cstheme="minorEastAsia"/>
          <w:color w:val="auto"/>
          <w:sz w:val="28"/>
          <w:szCs w:val="28"/>
          <w:highlight w:val="none"/>
          <w:lang w:eastAsia="zh-CN"/>
        </w:rPr>
        <w:t>根据《中华人民共和国民法典》《</w:t>
      </w:r>
      <w:r>
        <w:rPr>
          <w:rFonts w:hint="eastAsia" w:asciiTheme="minorEastAsia" w:hAnsiTheme="minorEastAsia" w:eastAsiaTheme="minorEastAsia" w:cstheme="minorEastAsia"/>
          <w:color w:val="auto"/>
          <w:sz w:val="28"/>
          <w:szCs w:val="28"/>
          <w:highlight w:val="none"/>
          <w:lang w:val="en-US" w:eastAsia="zh-CN"/>
        </w:rPr>
        <w:t>中华人民共和国政府采购法</w:t>
      </w:r>
      <w:r>
        <w:rPr>
          <w:rFonts w:hint="eastAsia" w:asciiTheme="minorEastAsia" w:hAnsiTheme="minorEastAsia" w:eastAsiaTheme="minorEastAsia" w:cstheme="minorEastAsia"/>
          <w:color w:val="auto"/>
          <w:sz w:val="28"/>
          <w:szCs w:val="28"/>
          <w:highlight w:val="none"/>
          <w:lang w:eastAsia="zh-CN"/>
        </w:rPr>
        <w:t>》及其他有关法律、法规，遵循平等、自愿、公平和诚信的原则，双方就下述项目范围与相关服务事项协商一致，订立本合同。</w:t>
      </w:r>
    </w:p>
    <w:p>
      <w:pPr>
        <w:spacing w:beforeLines="0" w:line="520" w:lineRule="exact"/>
        <w:outlineLvl w:val="0"/>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一、项目概况</w:t>
      </w:r>
    </w:p>
    <w:p>
      <w:pPr>
        <w:spacing w:beforeLines="0" w:line="520" w:lineRule="exact"/>
        <w:ind w:firstLine="560" w:firstLineChars="200"/>
        <w:rPr>
          <w:rFonts w:hint="eastAsia" w:asciiTheme="minorEastAsia" w:hAnsiTheme="minorEastAsia" w:eastAsiaTheme="minorEastAsia" w:cstheme="minorEastAsia"/>
          <w:color w:val="auto"/>
          <w:sz w:val="28"/>
          <w:szCs w:val="28"/>
          <w:highlight w:val="none"/>
          <w:u w:val="none"/>
          <w:lang w:eastAsia="zh-CN"/>
        </w:rPr>
      </w:pPr>
      <w:r>
        <w:rPr>
          <w:rFonts w:hint="eastAsia" w:asciiTheme="minorEastAsia" w:hAnsiTheme="minorEastAsia" w:eastAsiaTheme="minorEastAsia" w:cstheme="minorEastAsia"/>
          <w:color w:val="auto"/>
          <w:sz w:val="28"/>
          <w:szCs w:val="28"/>
          <w:highlight w:val="none"/>
          <w:u w:val="none"/>
          <w:lang w:eastAsia="zh-CN"/>
        </w:rPr>
        <w:t>1. 项目名称：</w:t>
      </w:r>
      <w:r>
        <w:rPr>
          <w:rFonts w:hint="eastAsia" w:asciiTheme="minorEastAsia" w:hAnsiTheme="minorEastAsia" w:eastAsiaTheme="minorEastAsia" w:cstheme="minorEastAsia"/>
          <w:color w:val="auto"/>
          <w:sz w:val="28"/>
          <w:szCs w:val="28"/>
          <w:highlight w:val="none"/>
          <w:u w:val="none"/>
          <w:lang w:val="en-US" w:eastAsia="zh-CN"/>
        </w:rPr>
        <w:t>普通干线公路项目库维护服务</w:t>
      </w:r>
      <w:r>
        <w:rPr>
          <w:rFonts w:hint="eastAsia" w:asciiTheme="minorEastAsia" w:hAnsiTheme="minorEastAsia" w:eastAsiaTheme="minorEastAsia" w:cstheme="minorEastAsia"/>
          <w:color w:val="auto"/>
          <w:sz w:val="28"/>
          <w:szCs w:val="28"/>
          <w:highlight w:val="none"/>
          <w:u w:val="none"/>
          <w:lang w:eastAsia="zh-CN"/>
        </w:rPr>
        <w:t>；</w:t>
      </w:r>
    </w:p>
    <w:p>
      <w:pPr>
        <w:spacing w:beforeLines="0" w:line="520" w:lineRule="exact"/>
        <w:ind w:firstLine="560" w:firstLineChars="200"/>
        <w:rPr>
          <w:rFonts w:hint="eastAsia" w:asciiTheme="minorEastAsia" w:hAnsiTheme="minorEastAsia" w:eastAsiaTheme="minorEastAsia" w:cstheme="minorEastAsia"/>
          <w:color w:val="auto"/>
          <w:sz w:val="28"/>
          <w:szCs w:val="28"/>
          <w:highlight w:val="none"/>
          <w:u w:val="none"/>
          <w:lang w:val="en-US" w:eastAsia="zh-CN"/>
        </w:rPr>
      </w:pPr>
      <w:r>
        <w:rPr>
          <w:rFonts w:hint="eastAsia" w:asciiTheme="minorEastAsia" w:hAnsiTheme="minorEastAsia" w:eastAsiaTheme="minorEastAsia" w:cstheme="minorEastAsia"/>
          <w:color w:val="auto"/>
          <w:sz w:val="28"/>
          <w:szCs w:val="28"/>
          <w:highlight w:val="none"/>
          <w:u w:val="none"/>
          <w:lang w:eastAsia="zh-CN"/>
        </w:rPr>
        <w:t>2. 项目地点：</w:t>
      </w:r>
      <w:r>
        <w:rPr>
          <w:rFonts w:hint="eastAsia" w:asciiTheme="minorEastAsia" w:hAnsiTheme="minorEastAsia" w:eastAsiaTheme="minorEastAsia" w:cstheme="minorEastAsia"/>
          <w:color w:val="auto"/>
          <w:sz w:val="28"/>
          <w:szCs w:val="28"/>
          <w:highlight w:val="none"/>
          <w:u w:val="none"/>
          <w:lang w:val="en-US" w:eastAsia="zh-CN"/>
        </w:rPr>
        <w:t>陕西西安；</w:t>
      </w:r>
    </w:p>
    <w:p>
      <w:pPr>
        <w:spacing w:beforeLines="0" w:line="520" w:lineRule="exact"/>
        <w:ind w:firstLine="560" w:firstLineChars="200"/>
        <w:rPr>
          <w:rFonts w:hint="default" w:asciiTheme="minorEastAsia" w:hAnsiTheme="minorEastAsia" w:eastAsiaTheme="minorEastAsia" w:cstheme="minorEastAsia"/>
          <w:color w:val="auto"/>
          <w:sz w:val="28"/>
          <w:szCs w:val="28"/>
          <w:highlight w:val="none"/>
          <w:u w:val="none"/>
          <w:lang w:val="en-US" w:eastAsia="zh-CN"/>
        </w:rPr>
      </w:pPr>
      <w:r>
        <w:rPr>
          <w:rFonts w:hint="eastAsia" w:asciiTheme="minorEastAsia" w:hAnsiTheme="minorEastAsia" w:eastAsiaTheme="minorEastAsia" w:cstheme="minorEastAsia"/>
          <w:color w:val="auto"/>
          <w:sz w:val="28"/>
          <w:szCs w:val="28"/>
          <w:highlight w:val="none"/>
          <w:u w:val="none"/>
          <w:lang w:val="en-US" w:eastAsia="zh-CN"/>
        </w:rPr>
        <w:t>3. 服务内容：依托陕西省普通公路项目库管理系统，通过构建电子地图、科学决策项目库、项目库管理、咨询库管理、审查库管理、计划库管理、数据报表、后台维护等模块，实现项目信息的全过程数据及文件在线填报、校验、审核及数据信息的上报，保证项目管理全过程信息动态、实时、准确、痕迹清晰等。按照最新的管理需求，完成项目库的动态调整及维护更新，做好与科学决策系统的计划数据支撑，完成交通运输部项目库数据报送工作，满足国评标准要求。</w:t>
      </w:r>
    </w:p>
    <w:p>
      <w:pPr>
        <w:spacing w:beforeLines="0" w:line="520" w:lineRule="exact"/>
        <w:outlineLvl w:val="0"/>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二、组成本合同的文件</w:t>
      </w:r>
    </w:p>
    <w:p>
      <w:pPr>
        <w:spacing w:beforeLines="0" w:line="520" w:lineRule="exact"/>
        <w:ind w:firstLine="554" w:firstLineChars="198"/>
        <w:outlineLvl w:val="1"/>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1. 协议书；</w:t>
      </w:r>
    </w:p>
    <w:p>
      <w:pPr>
        <w:spacing w:beforeLines="0" w:line="520" w:lineRule="exact"/>
        <w:ind w:firstLine="554" w:firstLineChars="198"/>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2. 中标通知书、响应文件、竞争性磋商文件、澄清、措施补充文件；</w:t>
      </w:r>
    </w:p>
    <w:p>
      <w:pPr>
        <w:spacing w:beforeLines="0" w:line="520" w:lineRule="exact"/>
        <w:ind w:firstLine="554" w:firstLineChars="198"/>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本合同签订后，双方依法签订的补充协议也是本合同文件的组成部分。</w:t>
      </w:r>
    </w:p>
    <w:p>
      <w:pPr>
        <w:spacing w:beforeLines="0" w:line="520" w:lineRule="exact"/>
        <w:outlineLvl w:val="0"/>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三、合同金额</w:t>
      </w:r>
    </w:p>
    <w:p>
      <w:pPr>
        <w:kinsoku/>
        <w:spacing w:beforeLines="0" w:line="520" w:lineRule="exact"/>
        <w:ind w:firstLine="554" w:firstLineChars="198"/>
        <w:jc w:val="both"/>
        <w:rPr>
          <w:rFonts w:hint="default"/>
          <w:highlight w:val="none"/>
          <w:u w:val="single"/>
          <w:lang w:val="en-US" w:eastAsia="zh-CN"/>
        </w:rPr>
      </w:pPr>
      <w:r>
        <w:rPr>
          <w:rFonts w:hint="eastAsia" w:asciiTheme="minorEastAsia" w:hAnsiTheme="minorEastAsia" w:eastAsiaTheme="minorEastAsia" w:cstheme="minorEastAsia"/>
          <w:color w:val="auto"/>
          <w:sz w:val="28"/>
          <w:szCs w:val="28"/>
          <w:highlight w:val="none"/>
          <w:lang w:eastAsia="zh-CN"/>
        </w:rPr>
        <w:t>合同总价款（含税金额）：</w:t>
      </w:r>
      <w:r>
        <w:rPr>
          <w:rFonts w:hint="eastAsia" w:asciiTheme="minorEastAsia" w:hAnsi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eastAsia="zh-CN"/>
        </w:rPr>
        <w:t>。</w:t>
      </w:r>
    </w:p>
    <w:p>
      <w:pPr>
        <w:kinsoku/>
        <w:spacing w:beforeLines="0" w:line="520" w:lineRule="exact"/>
        <w:ind w:firstLine="554" w:firstLineChars="198"/>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本项目为固定总价合同，</w:t>
      </w:r>
      <w:r>
        <w:rPr>
          <w:rFonts w:hint="eastAsia" w:asciiTheme="minorEastAsia" w:hAnsiTheme="minorEastAsia" w:eastAsiaTheme="minorEastAsia" w:cstheme="minorEastAsia"/>
          <w:color w:val="auto"/>
          <w:sz w:val="28"/>
          <w:szCs w:val="28"/>
          <w:highlight w:val="none"/>
          <w:lang w:eastAsia="zh-CN"/>
        </w:rPr>
        <w:t>合同总价即中标价</w:t>
      </w:r>
      <w:r>
        <w:rPr>
          <w:rFonts w:hint="eastAsia" w:asciiTheme="minorEastAsia" w:hAnsiTheme="minorEastAsia" w:eastAsiaTheme="minorEastAsia" w:cstheme="minorEastAsia"/>
          <w:color w:val="auto"/>
          <w:sz w:val="28"/>
          <w:szCs w:val="28"/>
          <w:highlight w:val="none"/>
          <w:lang w:val="en-US" w:eastAsia="zh-CN"/>
        </w:rPr>
        <w:t>。</w:t>
      </w:r>
      <w:r>
        <w:rPr>
          <w:rFonts w:hint="eastAsia" w:asciiTheme="minorEastAsia" w:hAnsiTheme="minorEastAsia" w:eastAsiaTheme="minorEastAsia" w:cstheme="minorEastAsia"/>
          <w:color w:val="auto"/>
          <w:sz w:val="28"/>
          <w:szCs w:val="28"/>
          <w:highlight w:val="none"/>
          <w:lang w:eastAsia="zh-CN"/>
        </w:rPr>
        <w:t>合同价格为含税价，供应商（乙方）提供服务所发生的一切税费等都已包含于合同价款中。</w:t>
      </w:r>
    </w:p>
    <w:p>
      <w:pPr>
        <w:spacing w:beforeLines="0" w:line="520" w:lineRule="exact"/>
        <w:outlineLvl w:val="0"/>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四、结算方式</w:t>
      </w:r>
    </w:p>
    <w:p>
      <w:pPr>
        <w:kinsoku/>
        <w:spacing w:beforeLines="0" w:line="520" w:lineRule="exact"/>
        <w:ind w:firstLine="554" w:firstLineChars="198"/>
        <w:rPr>
          <w:rFonts w:hint="eastAsia"/>
          <w:highlight w:val="none"/>
          <w:lang w:eastAsia="zh-CN"/>
        </w:rPr>
      </w:pPr>
      <w:r>
        <w:rPr>
          <w:rFonts w:hint="eastAsia" w:asciiTheme="minorEastAsia" w:hAnsiTheme="minorEastAsia" w:eastAsiaTheme="minorEastAsia" w:cstheme="minorEastAsia"/>
          <w:color w:val="auto"/>
          <w:sz w:val="28"/>
          <w:szCs w:val="28"/>
          <w:highlight w:val="none"/>
          <w:lang w:eastAsia="zh-CN"/>
        </w:rPr>
        <w:t>1.结算单位：银行转账，由甲方负责结算。</w:t>
      </w:r>
      <w:r>
        <w:rPr>
          <w:rFonts w:hint="eastAsia" w:asciiTheme="minorEastAsia" w:hAnsiTheme="minorEastAsia" w:eastAsiaTheme="minorEastAsia" w:cstheme="minorEastAsia"/>
          <w:color w:val="auto"/>
          <w:sz w:val="28"/>
          <w:szCs w:val="28"/>
          <w:highlight w:val="none"/>
          <w:lang w:val="en-US" w:eastAsia="zh-CN"/>
        </w:rPr>
        <w:t>付款前，乙方须向甲方提供等额的增值税发票。</w:t>
      </w:r>
    </w:p>
    <w:p>
      <w:pPr>
        <w:spacing w:beforeLines="0" w:line="520" w:lineRule="exact"/>
        <w:ind w:firstLine="560" w:firstLineChars="200"/>
        <w:outlineLvl w:val="1"/>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2.付款方式：</w:t>
      </w:r>
    </w:p>
    <w:p>
      <w:pPr>
        <w:kinsoku/>
        <w:spacing w:beforeLines="0" w:line="520" w:lineRule="exact"/>
        <w:ind w:firstLine="554" w:firstLineChars="198"/>
        <w:jc w:val="both"/>
        <w:rPr>
          <w:rFonts w:hint="eastAsia"/>
          <w:highlight w:val="none"/>
          <w:lang w:eastAsia="zh-CN"/>
        </w:rPr>
      </w:pPr>
      <w:r>
        <w:rPr>
          <w:rFonts w:hint="eastAsia" w:asciiTheme="minorEastAsia" w:hAnsiTheme="minorEastAsia" w:eastAsiaTheme="minorEastAsia" w:cstheme="minorEastAsia"/>
          <w:color w:val="auto"/>
          <w:sz w:val="28"/>
          <w:szCs w:val="28"/>
          <w:highlight w:val="none"/>
          <w:lang w:eastAsia="zh-CN"/>
        </w:rPr>
        <w:t>合同签订前，乙方须向甲方缴纳合同总金额5%的履约保证金，履约</w:t>
      </w:r>
      <w:r>
        <w:rPr>
          <w:rFonts w:hint="eastAsia" w:asciiTheme="minorEastAsia" w:hAnsiTheme="minorEastAsia" w:eastAsiaTheme="minorEastAsia" w:cstheme="minorEastAsia"/>
          <w:b w:val="0"/>
          <w:bCs w:val="0"/>
          <w:color w:val="auto"/>
          <w:sz w:val="28"/>
          <w:szCs w:val="28"/>
          <w:highlight w:val="none"/>
          <w:lang w:eastAsia="zh-CN"/>
        </w:rPr>
        <w:t>保证金待乙方履行完毕全部合同义务，并经甲方履约验收合格，无任何纠纷后无息退还。</w:t>
      </w:r>
    </w:p>
    <w:p>
      <w:pPr>
        <w:spacing w:beforeLines="0" w:line="520" w:lineRule="exact"/>
        <w:ind w:firstLine="560" w:firstLineChars="200"/>
        <w:rPr>
          <w:rFonts w:hint="default" w:asciiTheme="minorEastAsia" w:hAnsiTheme="minorEastAsia" w:eastAsiaTheme="minorEastAsia" w:cstheme="minorEastAsia"/>
          <w:color w:val="auto"/>
          <w:sz w:val="28"/>
          <w:szCs w:val="28"/>
          <w:highlight w:val="none"/>
          <w:u w:val="none"/>
          <w:lang w:val="en-US" w:eastAsia="zh-CN"/>
        </w:rPr>
      </w:pPr>
      <w:r>
        <w:rPr>
          <w:rFonts w:hint="eastAsia" w:asciiTheme="minorEastAsia" w:hAnsiTheme="minorEastAsia" w:eastAsiaTheme="minorEastAsia" w:cstheme="minorEastAsia"/>
          <w:color w:val="auto"/>
          <w:sz w:val="28"/>
          <w:szCs w:val="28"/>
          <w:highlight w:val="none"/>
          <w:u w:val="none"/>
          <w:lang w:val="en-US" w:eastAsia="zh-CN"/>
        </w:rPr>
        <w:t>合同签订后，甲方收到履约保证金及增值税普通发票后，甲方支付乙方合同总金额的60%；完成2025年普通公路项目库管理系统调优升级，并形成相应服务报告经甲方确认合格后，甲方支付剩余40%合同金额。</w:t>
      </w:r>
    </w:p>
    <w:p>
      <w:pPr>
        <w:kinsoku/>
        <w:spacing w:beforeLines="0" w:line="520" w:lineRule="exact"/>
        <w:jc w:val="both"/>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五</w:t>
      </w:r>
      <w:r>
        <w:rPr>
          <w:rFonts w:hint="eastAsia" w:asciiTheme="minorEastAsia" w:hAnsiTheme="minorEastAsia" w:eastAsiaTheme="minorEastAsia" w:cstheme="minorEastAsia"/>
          <w:b/>
          <w:color w:val="auto"/>
          <w:sz w:val="28"/>
          <w:szCs w:val="28"/>
          <w:highlight w:val="none"/>
          <w:lang w:eastAsia="zh-CN"/>
        </w:rPr>
        <w:t>、</w:t>
      </w:r>
      <w:r>
        <w:rPr>
          <w:rFonts w:hint="eastAsia" w:asciiTheme="minorEastAsia" w:hAnsiTheme="minorEastAsia" w:cstheme="minorEastAsia"/>
          <w:b/>
          <w:color w:val="auto"/>
          <w:sz w:val="28"/>
          <w:szCs w:val="28"/>
          <w:highlight w:val="none"/>
          <w:lang w:val="en-US" w:eastAsia="zh-CN"/>
        </w:rPr>
        <w:t>服务期限</w:t>
      </w:r>
    </w:p>
    <w:p>
      <w:pPr>
        <w:tabs>
          <w:tab w:val="left" w:pos="840"/>
        </w:tabs>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cstheme="minorEastAsia"/>
          <w:color w:val="auto"/>
          <w:sz w:val="28"/>
          <w:szCs w:val="28"/>
          <w:highlight w:val="none"/>
          <w:lang w:val="en-US" w:eastAsia="zh-CN"/>
        </w:rPr>
        <w:t>服务期限</w:t>
      </w:r>
      <w:r>
        <w:rPr>
          <w:rFonts w:hint="eastAsia" w:asciiTheme="minorEastAsia" w:hAnsiTheme="minorEastAsia" w:eastAsiaTheme="minorEastAsia" w:cstheme="minorEastAsia"/>
          <w:color w:val="auto"/>
          <w:sz w:val="28"/>
          <w:szCs w:val="28"/>
          <w:highlight w:val="none"/>
          <w:lang w:eastAsia="zh-CN"/>
        </w:rPr>
        <w:t>：</w:t>
      </w:r>
      <w:r>
        <w:rPr>
          <w:rFonts w:hint="eastAsia" w:asciiTheme="minorEastAsia" w:hAnsiTheme="minorEastAsia" w:eastAsiaTheme="minorEastAsia" w:cstheme="minorEastAsia"/>
          <w:color w:val="auto"/>
          <w:sz w:val="28"/>
          <w:szCs w:val="28"/>
          <w:highlight w:val="none"/>
          <w:u w:val="none"/>
          <w:lang w:eastAsia="zh-CN"/>
        </w:rPr>
        <w:t>自合同签订之日起1年。</w:t>
      </w:r>
    </w:p>
    <w:p>
      <w:pPr>
        <w:tabs>
          <w:tab w:val="left" w:pos="840"/>
        </w:tabs>
        <w:spacing w:beforeLines="0" w:line="520" w:lineRule="exact"/>
        <w:outlineLvl w:val="0"/>
        <w:rPr>
          <w:rFonts w:hint="eastAsia" w:asciiTheme="minorEastAsia" w:hAnsiTheme="minorEastAsia" w:cstheme="minorEastAsia"/>
          <w:b/>
          <w:color w:val="auto"/>
          <w:sz w:val="28"/>
          <w:szCs w:val="28"/>
          <w:highlight w:val="none"/>
          <w:lang w:val="en-US" w:eastAsia="zh-CN"/>
        </w:rPr>
      </w:pPr>
      <w:r>
        <w:rPr>
          <w:rFonts w:hint="eastAsia" w:asciiTheme="minorEastAsia" w:hAnsiTheme="minorEastAsia" w:eastAsiaTheme="minorEastAsia" w:cstheme="minorEastAsia"/>
          <w:b/>
          <w:color w:val="auto"/>
          <w:sz w:val="28"/>
          <w:szCs w:val="28"/>
          <w:highlight w:val="none"/>
          <w:lang w:eastAsia="zh-CN"/>
        </w:rPr>
        <w:t>六、</w:t>
      </w:r>
      <w:r>
        <w:rPr>
          <w:rFonts w:hint="eastAsia" w:asciiTheme="minorEastAsia" w:hAnsiTheme="minorEastAsia" w:cstheme="minorEastAsia"/>
          <w:b/>
          <w:color w:val="auto"/>
          <w:sz w:val="28"/>
          <w:szCs w:val="28"/>
          <w:highlight w:val="none"/>
          <w:lang w:val="en-US" w:eastAsia="zh-CN"/>
        </w:rPr>
        <w:t>主要工作内容</w:t>
      </w:r>
    </w:p>
    <w:p>
      <w:pPr>
        <w:pStyle w:val="9"/>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u w:val="none"/>
          <w:lang w:val="en-US" w:eastAsia="zh-CN" w:bidi="ar-SA"/>
        </w:rPr>
      </w:pPr>
      <w:r>
        <w:rPr>
          <w:rFonts w:hint="eastAsia" w:asciiTheme="minorEastAsia" w:hAnsiTheme="minorEastAsia" w:eastAsiaTheme="minorEastAsia" w:cstheme="minorEastAsia"/>
          <w:color w:val="auto"/>
          <w:kern w:val="2"/>
          <w:sz w:val="28"/>
          <w:szCs w:val="28"/>
          <w:highlight w:val="none"/>
          <w:u w:val="none"/>
          <w:lang w:val="en-US" w:eastAsia="zh-CN" w:bidi="ar-SA"/>
        </w:rPr>
        <w:t>（一）电子地图</w:t>
      </w:r>
    </w:p>
    <w:p>
      <w:pPr>
        <w:pStyle w:val="9"/>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u w:val="none"/>
          <w:lang w:val="en-US" w:eastAsia="zh-CN" w:bidi="ar-SA"/>
        </w:rPr>
      </w:pPr>
      <w:r>
        <w:rPr>
          <w:rFonts w:hint="eastAsia" w:asciiTheme="minorEastAsia" w:hAnsiTheme="minorEastAsia" w:eastAsiaTheme="minorEastAsia" w:cstheme="minorEastAsia"/>
          <w:color w:val="auto"/>
          <w:kern w:val="2"/>
          <w:sz w:val="28"/>
          <w:szCs w:val="28"/>
          <w:highlight w:val="none"/>
          <w:u w:val="none"/>
          <w:lang w:val="en-US" w:eastAsia="zh-CN" w:bidi="ar-SA"/>
        </w:rPr>
        <w:t>电子地图主要功能是以科学决策库、项目库、计划库数据为基础，按照年度生成电子地图专题图，各库项目可通过定位功能，查看项目电子地图位置信息。</w:t>
      </w:r>
    </w:p>
    <w:p>
      <w:pPr>
        <w:pStyle w:val="9"/>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u w:val="none"/>
          <w:lang w:val="en-US" w:eastAsia="zh-CN" w:bidi="ar-SA"/>
        </w:rPr>
      </w:pPr>
      <w:r>
        <w:rPr>
          <w:rFonts w:hint="eastAsia" w:asciiTheme="minorEastAsia" w:hAnsiTheme="minorEastAsia" w:eastAsiaTheme="minorEastAsia" w:cstheme="minorEastAsia"/>
          <w:color w:val="auto"/>
          <w:kern w:val="2"/>
          <w:sz w:val="28"/>
          <w:szCs w:val="28"/>
          <w:highlight w:val="none"/>
          <w:u w:val="none"/>
          <w:lang w:val="en-US" w:eastAsia="zh-CN" w:bidi="ar-SA"/>
        </w:rPr>
        <w:t>①专题图</w:t>
      </w:r>
      <w:r>
        <w:rPr>
          <w:rFonts w:hint="eastAsia" w:asciiTheme="minorEastAsia" w:hAnsiTheme="minorEastAsia" w:cstheme="minorEastAsia"/>
          <w:color w:val="auto"/>
          <w:kern w:val="2"/>
          <w:sz w:val="28"/>
          <w:szCs w:val="28"/>
          <w:highlight w:val="none"/>
          <w:u w:val="none"/>
          <w:lang w:val="en-US" w:eastAsia="zh-CN" w:bidi="ar-SA"/>
        </w:rPr>
        <w:t>。</w:t>
      </w:r>
      <w:r>
        <w:rPr>
          <w:rFonts w:hint="eastAsia" w:asciiTheme="minorEastAsia" w:hAnsiTheme="minorEastAsia" w:eastAsiaTheme="minorEastAsia" w:cstheme="minorEastAsia"/>
          <w:color w:val="auto"/>
          <w:kern w:val="2"/>
          <w:sz w:val="28"/>
          <w:szCs w:val="28"/>
          <w:highlight w:val="none"/>
          <w:u w:val="none"/>
          <w:lang w:val="en-US" w:eastAsia="zh-CN" w:bidi="ar-SA"/>
        </w:rPr>
        <w:t>科学决策库生成决策结果优良中次差专题图，项目库、计划库生成大修、中修、预防性养护专题图。</w:t>
      </w:r>
    </w:p>
    <w:p>
      <w:pPr>
        <w:pStyle w:val="9"/>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u w:val="none"/>
          <w:lang w:val="en-US" w:eastAsia="zh-CN" w:bidi="ar-SA"/>
        </w:rPr>
      </w:pPr>
      <w:r>
        <w:rPr>
          <w:rFonts w:hint="eastAsia" w:asciiTheme="minorEastAsia" w:hAnsiTheme="minorEastAsia" w:eastAsiaTheme="minorEastAsia" w:cstheme="minorEastAsia"/>
          <w:color w:val="auto"/>
          <w:kern w:val="2"/>
          <w:sz w:val="28"/>
          <w:szCs w:val="28"/>
          <w:highlight w:val="none"/>
          <w:u w:val="none"/>
          <w:lang w:val="en-US" w:eastAsia="zh-CN" w:bidi="ar-SA"/>
        </w:rPr>
        <w:t>②定位</w:t>
      </w:r>
      <w:r>
        <w:rPr>
          <w:rFonts w:hint="eastAsia" w:asciiTheme="minorEastAsia" w:hAnsiTheme="minorEastAsia" w:cstheme="minorEastAsia"/>
          <w:color w:val="auto"/>
          <w:kern w:val="2"/>
          <w:sz w:val="28"/>
          <w:szCs w:val="28"/>
          <w:highlight w:val="none"/>
          <w:u w:val="none"/>
          <w:lang w:val="en-US" w:eastAsia="zh-CN" w:bidi="ar-SA"/>
        </w:rPr>
        <w:t>。</w:t>
      </w:r>
      <w:r>
        <w:rPr>
          <w:rFonts w:hint="eastAsia" w:asciiTheme="minorEastAsia" w:hAnsiTheme="minorEastAsia" w:eastAsiaTheme="minorEastAsia" w:cstheme="minorEastAsia"/>
          <w:color w:val="auto"/>
          <w:kern w:val="2"/>
          <w:sz w:val="28"/>
          <w:szCs w:val="28"/>
          <w:highlight w:val="none"/>
          <w:u w:val="none"/>
          <w:lang w:val="en-US" w:eastAsia="zh-CN" w:bidi="ar-SA"/>
        </w:rPr>
        <w:t>项目库管理、审查库管理、计划库管理各模块具备定位功能，查看项目电子地图位置信息。</w:t>
      </w:r>
    </w:p>
    <w:p>
      <w:pPr>
        <w:pStyle w:val="9"/>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u w:val="none"/>
          <w:lang w:val="en-US" w:eastAsia="zh-CN" w:bidi="ar-SA"/>
        </w:rPr>
      </w:pPr>
      <w:r>
        <w:rPr>
          <w:rFonts w:hint="eastAsia" w:asciiTheme="minorEastAsia" w:hAnsiTheme="minorEastAsia" w:eastAsiaTheme="minorEastAsia" w:cstheme="minorEastAsia"/>
          <w:color w:val="auto"/>
          <w:kern w:val="2"/>
          <w:sz w:val="28"/>
          <w:szCs w:val="28"/>
          <w:highlight w:val="none"/>
          <w:u w:val="none"/>
          <w:lang w:val="en-US" w:eastAsia="zh-CN" w:bidi="ar-SA"/>
        </w:rPr>
        <w:t>（二）科学决策</w:t>
      </w:r>
    </w:p>
    <w:p>
      <w:pPr>
        <w:pStyle w:val="9"/>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u w:val="none"/>
          <w:lang w:val="en-US" w:eastAsia="zh-CN" w:bidi="ar-SA"/>
        </w:rPr>
      </w:pPr>
      <w:r>
        <w:rPr>
          <w:rFonts w:hint="eastAsia" w:asciiTheme="minorEastAsia" w:hAnsiTheme="minorEastAsia" w:eastAsiaTheme="minorEastAsia" w:cstheme="minorEastAsia"/>
          <w:color w:val="auto"/>
          <w:kern w:val="2"/>
          <w:sz w:val="28"/>
          <w:szCs w:val="28"/>
          <w:highlight w:val="none"/>
          <w:u w:val="none"/>
          <w:lang w:val="en-US" w:eastAsia="zh-CN" w:bidi="ar-SA"/>
        </w:rPr>
        <w:t>科学决策主要功能是结合科学决策模型，生成普通国省道项目养护方案，实现科学决策项目库数据更新、校核、动态管理、统计分析功能。</w:t>
      </w:r>
    </w:p>
    <w:p>
      <w:pPr>
        <w:pStyle w:val="9"/>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u w:val="none"/>
          <w:lang w:val="en-US" w:eastAsia="zh-CN" w:bidi="ar-SA"/>
        </w:rPr>
      </w:pPr>
      <w:r>
        <w:rPr>
          <w:rFonts w:hint="eastAsia" w:asciiTheme="minorEastAsia" w:hAnsiTheme="minorEastAsia" w:eastAsiaTheme="minorEastAsia" w:cstheme="minorEastAsia"/>
          <w:color w:val="auto"/>
          <w:kern w:val="2"/>
          <w:sz w:val="28"/>
          <w:szCs w:val="28"/>
          <w:highlight w:val="none"/>
          <w:u w:val="none"/>
          <w:lang w:val="en-US" w:eastAsia="zh-CN" w:bidi="ar-SA"/>
        </w:rPr>
        <w:t>①项目入库</w:t>
      </w:r>
      <w:r>
        <w:rPr>
          <w:rFonts w:hint="eastAsia" w:asciiTheme="minorEastAsia" w:hAnsiTheme="minorEastAsia" w:cstheme="minorEastAsia"/>
          <w:color w:val="auto"/>
          <w:kern w:val="2"/>
          <w:sz w:val="28"/>
          <w:szCs w:val="28"/>
          <w:highlight w:val="none"/>
          <w:u w:val="none"/>
          <w:lang w:val="en-US" w:eastAsia="zh-CN" w:bidi="ar-SA"/>
        </w:rPr>
        <w:t>。</w:t>
      </w:r>
      <w:r>
        <w:rPr>
          <w:rFonts w:hint="eastAsia" w:asciiTheme="minorEastAsia" w:hAnsiTheme="minorEastAsia" w:eastAsiaTheme="minorEastAsia" w:cstheme="minorEastAsia"/>
          <w:color w:val="auto"/>
          <w:kern w:val="2"/>
          <w:sz w:val="28"/>
          <w:szCs w:val="28"/>
          <w:highlight w:val="none"/>
          <w:u w:val="none"/>
          <w:lang w:val="en-US" w:eastAsia="zh-CN" w:bidi="ar-SA"/>
        </w:rPr>
        <w:t>项目入库由省级用户负责，过程中数据需要结合科学决策模型、年报数据和已有科学决策库进行校对、审核。科学决策库每年度进行一次更新维护。</w:t>
      </w:r>
    </w:p>
    <w:p>
      <w:pPr>
        <w:pStyle w:val="9"/>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u w:val="none"/>
          <w:lang w:val="en-US" w:eastAsia="zh-CN" w:bidi="ar-SA"/>
        </w:rPr>
      </w:pPr>
      <w:r>
        <w:rPr>
          <w:rFonts w:hint="eastAsia" w:asciiTheme="minorEastAsia" w:hAnsiTheme="minorEastAsia" w:eastAsiaTheme="minorEastAsia" w:cstheme="minorEastAsia"/>
          <w:color w:val="auto"/>
          <w:kern w:val="2"/>
          <w:sz w:val="28"/>
          <w:szCs w:val="28"/>
          <w:highlight w:val="none"/>
          <w:u w:val="none"/>
          <w:lang w:val="en-US" w:eastAsia="zh-CN" w:bidi="ar-SA"/>
        </w:rPr>
        <w:t>②路口评定数据</w:t>
      </w:r>
      <w:r>
        <w:rPr>
          <w:rFonts w:hint="eastAsia" w:asciiTheme="minorEastAsia" w:hAnsiTheme="minorEastAsia" w:cstheme="minorEastAsia"/>
          <w:color w:val="auto"/>
          <w:kern w:val="2"/>
          <w:sz w:val="28"/>
          <w:szCs w:val="28"/>
          <w:highlight w:val="none"/>
          <w:u w:val="none"/>
          <w:lang w:val="en-US" w:eastAsia="zh-CN" w:bidi="ar-SA"/>
        </w:rPr>
        <w:t>。</w:t>
      </w:r>
      <w:r>
        <w:rPr>
          <w:rFonts w:hint="eastAsia" w:asciiTheme="minorEastAsia" w:hAnsiTheme="minorEastAsia" w:eastAsiaTheme="minorEastAsia" w:cstheme="minorEastAsia"/>
          <w:color w:val="auto"/>
          <w:kern w:val="2"/>
          <w:sz w:val="28"/>
          <w:szCs w:val="28"/>
          <w:highlight w:val="none"/>
          <w:u w:val="none"/>
          <w:lang w:val="en-US" w:eastAsia="zh-CN" w:bidi="ar-SA"/>
        </w:rPr>
        <w:t>入库路口评定检测数据，根据路线编码、入库年份、所在地区等字段进行组合查询。</w:t>
      </w:r>
    </w:p>
    <w:p>
      <w:pPr>
        <w:pStyle w:val="9"/>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u w:val="none"/>
          <w:lang w:val="en-US" w:eastAsia="zh-CN" w:bidi="ar-SA"/>
        </w:rPr>
      </w:pPr>
      <w:r>
        <w:rPr>
          <w:rFonts w:hint="eastAsia" w:asciiTheme="minorEastAsia" w:hAnsiTheme="minorEastAsia" w:eastAsiaTheme="minorEastAsia" w:cstheme="minorEastAsia"/>
          <w:color w:val="auto"/>
          <w:kern w:val="2"/>
          <w:sz w:val="28"/>
          <w:szCs w:val="28"/>
          <w:highlight w:val="none"/>
          <w:u w:val="none"/>
          <w:lang w:val="en-US" w:eastAsia="zh-CN" w:bidi="ar-SA"/>
        </w:rPr>
        <w:t>③交通量数据</w:t>
      </w:r>
      <w:r>
        <w:rPr>
          <w:rFonts w:hint="eastAsia" w:asciiTheme="minorEastAsia" w:hAnsiTheme="minorEastAsia" w:cstheme="minorEastAsia"/>
          <w:color w:val="auto"/>
          <w:kern w:val="2"/>
          <w:sz w:val="28"/>
          <w:szCs w:val="28"/>
          <w:highlight w:val="none"/>
          <w:u w:val="none"/>
          <w:lang w:val="en-US" w:eastAsia="zh-CN" w:bidi="ar-SA"/>
        </w:rPr>
        <w:t>。</w:t>
      </w:r>
      <w:r>
        <w:rPr>
          <w:rFonts w:hint="eastAsia" w:asciiTheme="minorEastAsia" w:hAnsiTheme="minorEastAsia" w:eastAsiaTheme="minorEastAsia" w:cstheme="minorEastAsia"/>
          <w:color w:val="auto"/>
          <w:kern w:val="2"/>
          <w:sz w:val="28"/>
          <w:szCs w:val="28"/>
          <w:highlight w:val="none"/>
          <w:u w:val="none"/>
          <w:lang w:val="en-US" w:eastAsia="zh-CN" w:bidi="ar-SA"/>
        </w:rPr>
        <w:t>入库历年交通量数据，根据路线编码、入库年份、所在地区等字段进行组合查询。</w:t>
      </w:r>
    </w:p>
    <w:p>
      <w:pPr>
        <w:pStyle w:val="9"/>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u w:val="none"/>
          <w:lang w:val="en-US" w:eastAsia="zh-CN" w:bidi="ar-SA"/>
        </w:rPr>
      </w:pPr>
      <w:r>
        <w:rPr>
          <w:rFonts w:hint="eastAsia" w:asciiTheme="minorEastAsia" w:hAnsiTheme="minorEastAsia" w:eastAsiaTheme="minorEastAsia" w:cstheme="minorEastAsia"/>
          <w:color w:val="auto"/>
          <w:kern w:val="2"/>
          <w:sz w:val="28"/>
          <w:szCs w:val="28"/>
          <w:highlight w:val="none"/>
          <w:u w:val="none"/>
          <w:lang w:val="en-US" w:eastAsia="zh-CN" w:bidi="ar-SA"/>
        </w:rPr>
        <w:t>④降雨量数据</w:t>
      </w:r>
      <w:r>
        <w:rPr>
          <w:rFonts w:hint="eastAsia" w:asciiTheme="minorEastAsia" w:hAnsiTheme="minorEastAsia" w:cstheme="minorEastAsia"/>
          <w:color w:val="auto"/>
          <w:kern w:val="2"/>
          <w:sz w:val="28"/>
          <w:szCs w:val="28"/>
          <w:highlight w:val="none"/>
          <w:u w:val="none"/>
          <w:lang w:val="en-US" w:eastAsia="zh-CN" w:bidi="ar-SA"/>
        </w:rPr>
        <w:t>。</w:t>
      </w:r>
      <w:r>
        <w:rPr>
          <w:rFonts w:hint="eastAsia" w:asciiTheme="minorEastAsia" w:hAnsiTheme="minorEastAsia" w:eastAsiaTheme="minorEastAsia" w:cstheme="minorEastAsia"/>
          <w:color w:val="auto"/>
          <w:kern w:val="2"/>
          <w:sz w:val="28"/>
          <w:szCs w:val="28"/>
          <w:highlight w:val="none"/>
          <w:u w:val="none"/>
          <w:lang w:val="en-US" w:eastAsia="zh-CN" w:bidi="ar-SA"/>
        </w:rPr>
        <w:t>入库历年降雨量数据，根据路线编码、入库年份、所在地区等字段进行组合查询。</w:t>
      </w:r>
    </w:p>
    <w:p>
      <w:pPr>
        <w:pStyle w:val="9"/>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u w:val="none"/>
          <w:lang w:val="en-US" w:eastAsia="zh-CN" w:bidi="ar-SA"/>
        </w:rPr>
      </w:pPr>
      <w:r>
        <w:rPr>
          <w:rFonts w:hint="eastAsia" w:asciiTheme="minorEastAsia" w:hAnsiTheme="minorEastAsia" w:eastAsiaTheme="minorEastAsia" w:cstheme="minorEastAsia"/>
          <w:color w:val="auto"/>
          <w:kern w:val="2"/>
          <w:sz w:val="28"/>
          <w:szCs w:val="28"/>
          <w:highlight w:val="none"/>
          <w:u w:val="none"/>
          <w:lang w:val="en-US" w:eastAsia="zh-CN" w:bidi="ar-SA"/>
        </w:rPr>
        <w:t>⑤科学决策库统计</w:t>
      </w:r>
      <w:r>
        <w:rPr>
          <w:rFonts w:hint="eastAsia" w:asciiTheme="minorEastAsia" w:hAnsiTheme="minorEastAsia" w:cstheme="minorEastAsia"/>
          <w:color w:val="auto"/>
          <w:kern w:val="2"/>
          <w:sz w:val="28"/>
          <w:szCs w:val="28"/>
          <w:highlight w:val="none"/>
          <w:u w:val="none"/>
          <w:lang w:val="en-US" w:eastAsia="zh-CN" w:bidi="ar-SA"/>
        </w:rPr>
        <w:t>。</w:t>
      </w:r>
      <w:r>
        <w:rPr>
          <w:rFonts w:hint="eastAsia" w:asciiTheme="minorEastAsia" w:hAnsiTheme="minorEastAsia" w:eastAsiaTheme="minorEastAsia" w:cstheme="minorEastAsia"/>
          <w:color w:val="auto"/>
          <w:kern w:val="2"/>
          <w:sz w:val="28"/>
          <w:szCs w:val="28"/>
          <w:highlight w:val="none"/>
          <w:u w:val="none"/>
          <w:lang w:val="en-US" w:eastAsia="zh-CN" w:bidi="ar-SA"/>
        </w:rPr>
        <w:t>应进行分类汇总统计，建设性质、行政等级、前期开展情况等进行汇总统计。</w:t>
      </w:r>
    </w:p>
    <w:p>
      <w:pPr>
        <w:pStyle w:val="9"/>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u w:val="none"/>
          <w:lang w:val="en-US" w:eastAsia="zh-CN" w:bidi="ar-SA"/>
        </w:rPr>
      </w:pPr>
      <w:r>
        <w:rPr>
          <w:rFonts w:hint="eastAsia" w:asciiTheme="minorEastAsia" w:hAnsiTheme="minorEastAsia" w:eastAsiaTheme="minorEastAsia" w:cstheme="minorEastAsia"/>
          <w:color w:val="auto"/>
          <w:kern w:val="2"/>
          <w:sz w:val="28"/>
          <w:szCs w:val="28"/>
          <w:highlight w:val="none"/>
          <w:u w:val="none"/>
          <w:lang w:val="en-US" w:eastAsia="zh-CN" w:bidi="ar-SA"/>
        </w:rPr>
        <w:t>（三）项目库管理</w:t>
      </w:r>
    </w:p>
    <w:p>
      <w:pPr>
        <w:pStyle w:val="9"/>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u w:val="none"/>
          <w:lang w:val="en-US" w:eastAsia="zh-CN" w:bidi="ar-SA"/>
        </w:rPr>
      </w:pPr>
      <w:r>
        <w:rPr>
          <w:rFonts w:hint="eastAsia" w:asciiTheme="minorEastAsia" w:hAnsiTheme="minorEastAsia" w:eastAsiaTheme="minorEastAsia" w:cstheme="minorEastAsia"/>
          <w:color w:val="auto"/>
          <w:kern w:val="2"/>
          <w:sz w:val="28"/>
          <w:szCs w:val="28"/>
          <w:highlight w:val="none"/>
          <w:u w:val="none"/>
          <w:lang w:val="en-US" w:eastAsia="zh-CN" w:bidi="ar-SA"/>
        </w:rPr>
        <w:t>（1）项目库管理</w:t>
      </w:r>
    </w:p>
    <w:p>
      <w:pPr>
        <w:pStyle w:val="9"/>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u w:val="none"/>
          <w:lang w:val="en-US" w:eastAsia="zh-CN" w:bidi="ar-SA"/>
        </w:rPr>
      </w:pPr>
      <w:r>
        <w:rPr>
          <w:rFonts w:hint="eastAsia" w:asciiTheme="minorEastAsia" w:hAnsiTheme="minorEastAsia" w:eastAsiaTheme="minorEastAsia" w:cstheme="minorEastAsia"/>
          <w:color w:val="auto"/>
          <w:kern w:val="2"/>
          <w:sz w:val="28"/>
          <w:szCs w:val="28"/>
          <w:highlight w:val="none"/>
          <w:u w:val="none"/>
          <w:lang w:val="en-US" w:eastAsia="zh-CN" w:bidi="ar-SA"/>
        </w:rPr>
        <w:t>项目库管理主要实现国省道路面改造、路网结构改造工程、养护大中修工程等按照每个五年规划及每年的科学决策成果，实现项目库建立、校核、动态管理、统计分析功能。新增高速公路项目库管理模块，导入高速公路路线、桥梁、隧道项目库，可综合查询及统计分析。</w:t>
      </w:r>
    </w:p>
    <w:p>
      <w:pPr>
        <w:pStyle w:val="9"/>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u w:val="none"/>
          <w:lang w:val="en-US" w:eastAsia="zh-CN" w:bidi="ar-SA"/>
        </w:rPr>
      </w:pPr>
      <w:r>
        <w:rPr>
          <w:rFonts w:hint="eastAsia" w:asciiTheme="minorEastAsia" w:hAnsiTheme="minorEastAsia" w:eastAsiaTheme="minorEastAsia" w:cstheme="minorEastAsia"/>
          <w:color w:val="auto"/>
          <w:kern w:val="2"/>
          <w:sz w:val="28"/>
          <w:szCs w:val="28"/>
          <w:highlight w:val="none"/>
          <w:u w:val="none"/>
          <w:lang w:val="en-US" w:eastAsia="zh-CN" w:bidi="ar-SA"/>
        </w:rPr>
        <w:t>①项目填报</w:t>
      </w:r>
      <w:r>
        <w:rPr>
          <w:rFonts w:hint="eastAsia" w:asciiTheme="minorEastAsia" w:hAnsiTheme="minorEastAsia" w:cstheme="minorEastAsia"/>
          <w:color w:val="auto"/>
          <w:kern w:val="2"/>
          <w:sz w:val="28"/>
          <w:szCs w:val="28"/>
          <w:highlight w:val="none"/>
          <w:u w:val="none"/>
          <w:lang w:val="en-US" w:eastAsia="zh-CN" w:bidi="ar-SA"/>
        </w:rPr>
        <w:t>。</w:t>
      </w:r>
      <w:r>
        <w:rPr>
          <w:rFonts w:hint="eastAsia" w:asciiTheme="minorEastAsia" w:hAnsiTheme="minorEastAsia" w:eastAsiaTheme="minorEastAsia" w:cstheme="minorEastAsia"/>
          <w:color w:val="auto"/>
          <w:kern w:val="2"/>
          <w:sz w:val="28"/>
          <w:szCs w:val="28"/>
          <w:highlight w:val="none"/>
          <w:u w:val="none"/>
          <w:lang w:val="en-US" w:eastAsia="zh-CN" w:bidi="ar-SA"/>
        </w:rPr>
        <w:t>国省道路面改造、路网结构改造工程项目填报由省级用户负责，项目填报过程中数据需要结合年报数据和已有项目库进行校对、审核。应按照每个五年规划建立五年规划库，且中期可调整。</w:t>
      </w:r>
    </w:p>
    <w:p>
      <w:pPr>
        <w:pStyle w:val="9"/>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kern w:val="2"/>
          <w:sz w:val="28"/>
          <w:szCs w:val="28"/>
          <w:highlight w:val="none"/>
          <w:u w:val="none"/>
          <w:lang w:val="en-US" w:eastAsia="zh-CN" w:bidi="ar-SA"/>
        </w:rPr>
      </w:pPr>
      <w:r>
        <w:rPr>
          <w:rFonts w:hint="eastAsia" w:asciiTheme="minorEastAsia" w:hAnsiTheme="minorEastAsia" w:eastAsiaTheme="minorEastAsia" w:cstheme="minorEastAsia"/>
          <w:color w:val="auto"/>
          <w:kern w:val="2"/>
          <w:sz w:val="28"/>
          <w:szCs w:val="28"/>
          <w:highlight w:val="none"/>
          <w:u w:val="none"/>
          <w:lang w:val="en-US" w:eastAsia="zh-CN" w:bidi="ar-SA"/>
        </w:rPr>
        <w:t>养护大中修工程项目填报由市级用户负责，项目填报过程中数据需要结合每年的科学决策成果。新增文件管理功能，管理路况评定报告、桥隧定检报告、项目设计文件等。</w:t>
      </w:r>
    </w:p>
    <w:p>
      <w:pPr>
        <w:pStyle w:val="9"/>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u w:val="none"/>
          <w:lang w:val="en-US" w:eastAsia="zh-CN" w:bidi="ar-SA"/>
        </w:rPr>
      </w:pPr>
      <w:r>
        <w:rPr>
          <w:rFonts w:hint="eastAsia" w:asciiTheme="minorEastAsia" w:hAnsiTheme="minorEastAsia" w:eastAsiaTheme="minorEastAsia" w:cstheme="minorEastAsia"/>
          <w:color w:val="auto"/>
          <w:kern w:val="2"/>
          <w:sz w:val="28"/>
          <w:szCs w:val="28"/>
          <w:highlight w:val="none"/>
          <w:u w:val="none"/>
          <w:lang w:val="en-US" w:eastAsia="zh-CN" w:bidi="ar-SA"/>
        </w:rPr>
        <w:t>②项目审核</w:t>
      </w:r>
      <w:r>
        <w:rPr>
          <w:rFonts w:hint="eastAsia" w:asciiTheme="minorEastAsia" w:hAnsiTheme="minorEastAsia" w:cstheme="minorEastAsia"/>
          <w:color w:val="auto"/>
          <w:kern w:val="2"/>
          <w:sz w:val="28"/>
          <w:szCs w:val="28"/>
          <w:highlight w:val="none"/>
          <w:u w:val="none"/>
          <w:lang w:val="en-US" w:eastAsia="zh-CN" w:bidi="ar-SA"/>
        </w:rPr>
        <w:t>。</w:t>
      </w:r>
      <w:r>
        <w:rPr>
          <w:rFonts w:hint="eastAsia" w:asciiTheme="minorEastAsia" w:hAnsiTheme="minorEastAsia" w:eastAsiaTheme="minorEastAsia" w:cstheme="minorEastAsia"/>
          <w:color w:val="auto"/>
          <w:kern w:val="2"/>
          <w:sz w:val="28"/>
          <w:szCs w:val="28"/>
          <w:highlight w:val="none"/>
          <w:u w:val="none"/>
          <w:lang w:val="en-US" w:eastAsia="zh-CN" w:bidi="ar-SA"/>
        </w:rPr>
        <w:t>省级用户负责养护大中修工程项目审核。</w:t>
      </w:r>
    </w:p>
    <w:p>
      <w:pPr>
        <w:pStyle w:val="9"/>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u w:val="none"/>
          <w:lang w:val="en-US" w:eastAsia="zh-CN" w:bidi="ar-SA"/>
        </w:rPr>
      </w:pPr>
      <w:r>
        <w:rPr>
          <w:rFonts w:hint="eastAsia" w:asciiTheme="minorEastAsia" w:hAnsiTheme="minorEastAsia" w:eastAsiaTheme="minorEastAsia" w:cstheme="minorEastAsia"/>
          <w:color w:val="auto"/>
          <w:kern w:val="2"/>
          <w:sz w:val="28"/>
          <w:szCs w:val="28"/>
          <w:highlight w:val="none"/>
          <w:u w:val="none"/>
          <w:lang w:val="en-US" w:eastAsia="zh-CN" w:bidi="ar-SA"/>
        </w:rPr>
        <w:t>③项目流程处理</w:t>
      </w:r>
      <w:r>
        <w:rPr>
          <w:rFonts w:hint="eastAsia" w:asciiTheme="minorEastAsia" w:hAnsiTheme="minorEastAsia" w:cstheme="minorEastAsia"/>
          <w:color w:val="auto"/>
          <w:kern w:val="2"/>
          <w:sz w:val="28"/>
          <w:szCs w:val="28"/>
          <w:highlight w:val="none"/>
          <w:u w:val="none"/>
          <w:lang w:val="en-US" w:eastAsia="zh-CN" w:bidi="ar-SA"/>
        </w:rPr>
        <w:t>。</w:t>
      </w:r>
      <w:r>
        <w:rPr>
          <w:rFonts w:hint="eastAsia" w:asciiTheme="minorEastAsia" w:hAnsiTheme="minorEastAsia" w:eastAsiaTheme="minorEastAsia" w:cstheme="minorEastAsia"/>
          <w:color w:val="auto"/>
          <w:kern w:val="2"/>
          <w:sz w:val="28"/>
          <w:szCs w:val="28"/>
          <w:highlight w:val="none"/>
          <w:u w:val="none"/>
          <w:lang w:val="en-US" w:eastAsia="zh-CN" w:bidi="ar-SA"/>
        </w:rPr>
        <w:t>国省道路面改造、路网结构改造工程项目填报由省级用户负责，养护大中修工程项目填报由市级用户负责，省级用户审核，审核后作为计划备选项目。</w:t>
      </w:r>
    </w:p>
    <w:p>
      <w:pPr>
        <w:pStyle w:val="9"/>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u w:val="none"/>
          <w:lang w:val="en-US" w:eastAsia="zh-CN" w:bidi="ar-SA"/>
        </w:rPr>
      </w:pPr>
      <w:r>
        <w:rPr>
          <w:rFonts w:hint="eastAsia" w:asciiTheme="minorEastAsia" w:hAnsiTheme="minorEastAsia" w:eastAsiaTheme="minorEastAsia" w:cstheme="minorEastAsia"/>
          <w:color w:val="auto"/>
          <w:kern w:val="2"/>
          <w:sz w:val="28"/>
          <w:szCs w:val="28"/>
          <w:highlight w:val="none"/>
          <w:u w:val="none"/>
          <w:lang w:val="en-US" w:eastAsia="zh-CN" w:bidi="ar-SA"/>
        </w:rPr>
        <w:t>④项目库查询</w:t>
      </w:r>
      <w:r>
        <w:rPr>
          <w:rFonts w:hint="eastAsia" w:asciiTheme="minorEastAsia" w:hAnsiTheme="minorEastAsia" w:cstheme="minorEastAsia"/>
          <w:color w:val="auto"/>
          <w:kern w:val="2"/>
          <w:sz w:val="28"/>
          <w:szCs w:val="28"/>
          <w:highlight w:val="none"/>
          <w:u w:val="none"/>
          <w:lang w:val="en-US" w:eastAsia="zh-CN" w:bidi="ar-SA"/>
        </w:rPr>
        <w:t>。</w:t>
      </w:r>
      <w:r>
        <w:rPr>
          <w:rFonts w:hint="eastAsia" w:asciiTheme="minorEastAsia" w:hAnsiTheme="minorEastAsia" w:eastAsiaTheme="minorEastAsia" w:cstheme="minorEastAsia"/>
          <w:color w:val="auto"/>
          <w:kern w:val="2"/>
          <w:sz w:val="28"/>
          <w:szCs w:val="28"/>
          <w:highlight w:val="none"/>
          <w:u w:val="none"/>
          <w:lang w:val="en-US" w:eastAsia="zh-CN" w:bidi="ar-SA"/>
        </w:rPr>
        <w:t>应根据项目类型、项目名称、路线（桥梁）名称、路线编码、入库年份、所在地区等字段进行组合查询。</w:t>
      </w:r>
    </w:p>
    <w:p>
      <w:pPr>
        <w:pStyle w:val="9"/>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u w:val="none"/>
          <w:lang w:val="en-US" w:eastAsia="zh-CN" w:bidi="ar-SA"/>
        </w:rPr>
      </w:pPr>
      <w:r>
        <w:rPr>
          <w:rFonts w:hint="eastAsia" w:asciiTheme="minorEastAsia" w:hAnsiTheme="minorEastAsia" w:eastAsiaTheme="minorEastAsia" w:cstheme="minorEastAsia"/>
          <w:color w:val="auto"/>
          <w:kern w:val="2"/>
          <w:sz w:val="28"/>
          <w:szCs w:val="28"/>
          <w:highlight w:val="none"/>
          <w:u w:val="none"/>
          <w:lang w:val="en-US" w:eastAsia="zh-CN" w:bidi="ar-SA"/>
        </w:rPr>
        <w:t>⑤项目库统计</w:t>
      </w:r>
      <w:r>
        <w:rPr>
          <w:rFonts w:hint="eastAsia" w:asciiTheme="minorEastAsia" w:hAnsiTheme="minorEastAsia" w:cstheme="minorEastAsia"/>
          <w:color w:val="auto"/>
          <w:kern w:val="2"/>
          <w:sz w:val="28"/>
          <w:szCs w:val="28"/>
          <w:highlight w:val="none"/>
          <w:u w:val="none"/>
          <w:lang w:val="en-US" w:eastAsia="zh-CN" w:bidi="ar-SA"/>
        </w:rPr>
        <w:t>。</w:t>
      </w:r>
      <w:r>
        <w:rPr>
          <w:rFonts w:hint="eastAsia" w:asciiTheme="minorEastAsia" w:hAnsiTheme="minorEastAsia" w:eastAsiaTheme="minorEastAsia" w:cstheme="minorEastAsia"/>
          <w:color w:val="auto"/>
          <w:kern w:val="2"/>
          <w:sz w:val="28"/>
          <w:szCs w:val="28"/>
          <w:highlight w:val="none"/>
          <w:u w:val="none"/>
          <w:lang w:val="en-US" w:eastAsia="zh-CN" w:bidi="ar-SA"/>
        </w:rPr>
        <w:t>应进行分类汇总统计，建设性质、行政等级、前期开展情况等进行汇总统计。</w:t>
      </w:r>
    </w:p>
    <w:p>
      <w:pPr>
        <w:pStyle w:val="9"/>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u w:val="none"/>
          <w:lang w:val="en-US" w:eastAsia="zh-CN" w:bidi="ar-SA"/>
        </w:rPr>
      </w:pPr>
      <w:r>
        <w:rPr>
          <w:rFonts w:hint="eastAsia" w:asciiTheme="minorEastAsia" w:hAnsiTheme="minorEastAsia" w:eastAsiaTheme="minorEastAsia" w:cstheme="minorEastAsia"/>
          <w:color w:val="auto"/>
          <w:kern w:val="2"/>
          <w:sz w:val="28"/>
          <w:szCs w:val="28"/>
          <w:highlight w:val="none"/>
          <w:u w:val="none"/>
          <w:lang w:val="en-US" w:eastAsia="zh-CN" w:bidi="ar-SA"/>
        </w:rPr>
        <w:t>（2）咨询库管理</w:t>
      </w:r>
    </w:p>
    <w:p>
      <w:pPr>
        <w:pStyle w:val="9"/>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u w:val="none"/>
          <w:lang w:val="en-US" w:eastAsia="zh-CN" w:bidi="ar-SA"/>
        </w:rPr>
      </w:pPr>
      <w:r>
        <w:rPr>
          <w:rFonts w:hint="eastAsia" w:asciiTheme="minorEastAsia" w:hAnsiTheme="minorEastAsia" w:eastAsiaTheme="minorEastAsia" w:cstheme="minorEastAsia"/>
          <w:color w:val="auto"/>
          <w:kern w:val="2"/>
          <w:sz w:val="28"/>
          <w:szCs w:val="28"/>
          <w:highlight w:val="none"/>
          <w:u w:val="none"/>
          <w:lang w:val="en-US" w:eastAsia="zh-CN" w:bidi="ar-SA"/>
        </w:rPr>
        <w:t>新增咨询库管理模块，管理咨询公司意见、咨询文件等信息。主要功能是市级用户填报咨询公司意见等信息，省级审核信息功能，同时应能在项目库中标识已完成咨询意见的工程项目，并应能组合查询和统计分析。</w:t>
      </w:r>
    </w:p>
    <w:p>
      <w:pPr>
        <w:pStyle w:val="9"/>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u w:val="none"/>
          <w:lang w:val="en-US" w:eastAsia="zh-CN" w:bidi="ar-SA"/>
        </w:rPr>
      </w:pPr>
      <w:r>
        <w:rPr>
          <w:rFonts w:hint="eastAsia" w:asciiTheme="minorEastAsia" w:hAnsiTheme="minorEastAsia" w:eastAsiaTheme="minorEastAsia" w:cstheme="minorEastAsia"/>
          <w:color w:val="auto"/>
          <w:kern w:val="2"/>
          <w:sz w:val="28"/>
          <w:szCs w:val="28"/>
          <w:highlight w:val="none"/>
          <w:u w:val="none"/>
          <w:lang w:val="en-US" w:eastAsia="zh-CN" w:bidi="ar-SA"/>
        </w:rPr>
        <w:t>（3）审查库管理</w:t>
      </w:r>
    </w:p>
    <w:p>
      <w:pPr>
        <w:pStyle w:val="9"/>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u w:val="none"/>
          <w:lang w:val="en-US" w:eastAsia="zh-CN" w:bidi="ar-SA"/>
        </w:rPr>
      </w:pPr>
      <w:r>
        <w:rPr>
          <w:rFonts w:hint="eastAsia" w:asciiTheme="minorEastAsia" w:hAnsiTheme="minorEastAsia" w:eastAsiaTheme="minorEastAsia" w:cstheme="minorEastAsia"/>
          <w:color w:val="auto"/>
          <w:kern w:val="2"/>
          <w:sz w:val="28"/>
          <w:szCs w:val="28"/>
          <w:highlight w:val="none"/>
          <w:u w:val="none"/>
          <w:lang w:val="en-US" w:eastAsia="zh-CN" w:bidi="ar-SA"/>
        </w:rPr>
        <w:t>审查库管理主要功能是市级用户填报本年度进入前期工作阶段的项目立项信息、工可等信息，省级审核信息功能，同时应能在项目库中标识已开展前期的工程项目，并应能组合查询和统计分析。</w:t>
      </w:r>
    </w:p>
    <w:p>
      <w:pPr>
        <w:pStyle w:val="9"/>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u w:val="none"/>
          <w:lang w:val="en-US" w:eastAsia="zh-CN" w:bidi="ar-SA"/>
        </w:rPr>
      </w:pPr>
      <w:r>
        <w:rPr>
          <w:rFonts w:hint="eastAsia" w:asciiTheme="minorEastAsia" w:hAnsiTheme="minorEastAsia" w:eastAsiaTheme="minorEastAsia" w:cstheme="minorEastAsia"/>
          <w:color w:val="auto"/>
          <w:kern w:val="2"/>
          <w:sz w:val="28"/>
          <w:szCs w:val="28"/>
          <w:highlight w:val="none"/>
          <w:u w:val="none"/>
          <w:lang w:val="en-US" w:eastAsia="zh-CN" w:bidi="ar-SA"/>
        </w:rPr>
        <w:t>（4）计划库管理</w:t>
      </w:r>
    </w:p>
    <w:p>
      <w:pPr>
        <w:pStyle w:val="9"/>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u w:val="none"/>
          <w:lang w:val="en-US" w:eastAsia="zh-CN" w:bidi="ar-SA"/>
        </w:rPr>
      </w:pPr>
      <w:r>
        <w:rPr>
          <w:rFonts w:hint="eastAsia" w:asciiTheme="minorEastAsia" w:hAnsiTheme="minorEastAsia" w:eastAsiaTheme="minorEastAsia" w:cstheme="minorEastAsia"/>
          <w:color w:val="auto"/>
          <w:kern w:val="2"/>
          <w:sz w:val="28"/>
          <w:szCs w:val="28"/>
          <w:highlight w:val="none"/>
          <w:u w:val="none"/>
          <w:lang w:val="en-US" w:eastAsia="zh-CN" w:bidi="ar-SA"/>
        </w:rPr>
        <w:t>计划模块主要功能是普通干线公路项目年度计划入库、组合查询、统计分析功能。</w:t>
      </w:r>
    </w:p>
    <w:p>
      <w:pPr>
        <w:pStyle w:val="9"/>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u w:val="none"/>
          <w:lang w:val="en-US" w:eastAsia="zh-CN" w:bidi="ar-SA"/>
        </w:rPr>
      </w:pPr>
      <w:r>
        <w:rPr>
          <w:rFonts w:hint="eastAsia" w:asciiTheme="minorEastAsia" w:hAnsiTheme="minorEastAsia" w:eastAsiaTheme="minorEastAsia" w:cstheme="minorEastAsia"/>
          <w:color w:val="auto"/>
          <w:kern w:val="2"/>
          <w:sz w:val="28"/>
          <w:szCs w:val="28"/>
          <w:highlight w:val="none"/>
          <w:u w:val="none"/>
          <w:lang w:val="en-US" w:eastAsia="zh-CN" w:bidi="ar-SA"/>
        </w:rPr>
        <w:t>（5）数据报表</w:t>
      </w:r>
    </w:p>
    <w:p>
      <w:pPr>
        <w:pStyle w:val="9"/>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u w:val="none"/>
          <w:lang w:val="en-US" w:eastAsia="zh-CN" w:bidi="ar-SA"/>
        </w:rPr>
      </w:pPr>
      <w:r>
        <w:rPr>
          <w:rFonts w:hint="eastAsia" w:asciiTheme="minorEastAsia" w:hAnsiTheme="minorEastAsia" w:eastAsiaTheme="minorEastAsia" w:cstheme="minorEastAsia"/>
          <w:color w:val="auto"/>
          <w:kern w:val="2"/>
          <w:sz w:val="28"/>
          <w:szCs w:val="28"/>
          <w:highlight w:val="none"/>
          <w:u w:val="none"/>
          <w:lang w:val="en-US" w:eastAsia="zh-CN" w:bidi="ar-SA"/>
        </w:rPr>
        <w:t>根据项目信息、审查信息、计划信息等，生成各类固定格式汇总表及统计报表。</w:t>
      </w:r>
    </w:p>
    <w:p>
      <w:pPr>
        <w:pStyle w:val="9"/>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u w:val="none"/>
          <w:lang w:val="en-US" w:eastAsia="zh-CN" w:bidi="ar-SA"/>
        </w:rPr>
      </w:pPr>
      <w:r>
        <w:rPr>
          <w:rFonts w:hint="eastAsia" w:asciiTheme="minorEastAsia" w:hAnsiTheme="minorEastAsia" w:eastAsiaTheme="minorEastAsia" w:cstheme="minorEastAsia"/>
          <w:color w:val="auto"/>
          <w:kern w:val="2"/>
          <w:sz w:val="28"/>
          <w:szCs w:val="28"/>
          <w:highlight w:val="none"/>
          <w:u w:val="none"/>
          <w:lang w:val="en-US" w:eastAsia="zh-CN" w:bidi="ar-SA"/>
        </w:rPr>
        <w:t>（四）后台维护</w:t>
      </w:r>
    </w:p>
    <w:p>
      <w:pPr>
        <w:pStyle w:val="9"/>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u w:val="none"/>
          <w:lang w:val="en-US" w:eastAsia="zh-CN" w:bidi="ar-SA"/>
        </w:rPr>
      </w:pPr>
      <w:r>
        <w:rPr>
          <w:rFonts w:hint="eastAsia" w:asciiTheme="minorEastAsia" w:hAnsiTheme="minorEastAsia" w:eastAsiaTheme="minorEastAsia" w:cstheme="minorEastAsia"/>
          <w:color w:val="auto"/>
          <w:kern w:val="2"/>
          <w:sz w:val="28"/>
          <w:szCs w:val="28"/>
          <w:highlight w:val="none"/>
          <w:u w:val="none"/>
          <w:lang w:val="en-US" w:eastAsia="zh-CN" w:bidi="ar-SA"/>
        </w:rPr>
        <w:t>（1）系统设置</w:t>
      </w:r>
    </w:p>
    <w:p>
      <w:pPr>
        <w:pStyle w:val="9"/>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u w:val="none"/>
          <w:lang w:val="en-US" w:eastAsia="zh-CN" w:bidi="ar-SA"/>
        </w:rPr>
      </w:pPr>
      <w:r>
        <w:rPr>
          <w:rFonts w:hint="eastAsia" w:asciiTheme="minorEastAsia" w:hAnsiTheme="minorEastAsia" w:eastAsiaTheme="minorEastAsia" w:cstheme="minorEastAsia"/>
          <w:color w:val="auto"/>
          <w:kern w:val="2"/>
          <w:sz w:val="28"/>
          <w:szCs w:val="28"/>
          <w:highlight w:val="none"/>
          <w:u w:val="none"/>
          <w:lang w:val="en-US" w:eastAsia="zh-CN" w:bidi="ar-SA"/>
        </w:rPr>
        <w:t>系统设置模块主要实现对系统的基本参数进行配置及设定。</w:t>
      </w:r>
    </w:p>
    <w:p>
      <w:pPr>
        <w:pStyle w:val="9"/>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u w:val="none"/>
          <w:lang w:val="en-US" w:eastAsia="zh-CN" w:bidi="ar-SA"/>
        </w:rPr>
      </w:pPr>
      <w:r>
        <w:rPr>
          <w:rFonts w:hint="eastAsia" w:asciiTheme="minorEastAsia" w:hAnsiTheme="minorEastAsia" w:eastAsiaTheme="minorEastAsia" w:cstheme="minorEastAsia"/>
          <w:color w:val="auto"/>
          <w:kern w:val="2"/>
          <w:sz w:val="28"/>
          <w:szCs w:val="28"/>
          <w:highlight w:val="none"/>
          <w:u w:val="none"/>
          <w:lang w:val="en-US" w:eastAsia="zh-CN" w:bidi="ar-SA"/>
        </w:rPr>
        <w:t>（2）用户管理</w:t>
      </w:r>
    </w:p>
    <w:p>
      <w:pPr>
        <w:pStyle w:val="9"/>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u w:val="none"/>
          <w:lang w:val="en-US" w:eastAsia="zh-CN" w:bidi="ar-SA"/>
        </w:rPr>
      </w:pPr>
      <w:r>
        <w:rPr>
          <w:rFonts w:hint="eastAsia" w:asciiTheme="minorEastAsia" w:hAnsiTheme="minorEastAsia" w:eastAsiaTheme="minorEastAsia" w:cstheme="minorEastAsia"/>
          <w:color w:val="auto"/>
          <w:kern w:val="2"/>
          <w:sz w:val="28"/>
          <w:szCs w:val="28"/>
          <w:highlight w:val="none"/>
          <w:u w:val="none"/>
          <w:lang w:val="en-US" w:eastAsia="zh-CN" w:bidi="ar-SA"/>
        </w:rPr>
        <w:t>用户管理子模块主要是登录用户的名称、登录密码、姓名、角色和管养单位等信息管理。</w:t>
      </w:r>
    </w:p>
    <w:p>
      <w:pPr>
        <w:pStyle w:val="9"/>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u w:val="none"/>
          <w:lang w:val="en-US" w:eastAsia="zh-CN" w:bidi="ar-SA"/>
        </w:rPr>
      </w:pPr>
      <w:r>
        <w:rPr>
          <w:rFonts w:hint="eastAsia" w:asciiTheme="minorEastAsia" w:hAnsiTheme="minorEastAsia" w:eastAsiaTheme="minorEastAsia" w:cstheme="minorEastAsia"/>
          <w:color w:val="auto"/>
          <w:kern w:val="2"/>
          <w:sz w:val="28"/>
          <w:szCs w:val="28"/>
          <w:highlight w:val="none"/>
          <w:u w:val="none"/>
          <w:lang w:val="en-US" w:eastAsia="zh-CN" w:bidi="ar-SA"/>
        </w:rPr>
        <w:t>（3）补助标准管理</w:t>
      </w:r>
    </w:p>
    <w:p>
      <w:pPr>
        <w:pStyle w:val="9"/>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u w:val="none"/>
          <w:lang w:val="en-US" w:eastAsia="zh-CN" w:bidi="ar-SA"/>
        </w:rPr>
      </w:pPr>
      <w:r>
        <w:rPr>
          <w:rFonts w:hint="eastAsia" w:asciiTheme="minorEastAsia" w:hAnsiTheme="minorEastAsia" w:eastAsiaTheme="minorEastAsia" w:cstheme="minorEastAsia"/>
          <w:color w:val="auto"/>
          <w:kern w:val="2"/>
          <w:sz w:val="28"/>
          <w:szCs w:val="28"/>
          <w:highlight w:val="none"/>
          <w:u w:val="none"/>
          <w:lang w:val="en-US" w:eastAsia="zh-CN" w:bidi="ar-SA"/>
        </w:rPr>
        <w:t>根据用户设置的参数，自动计算各项目的部省级补助金额。</w:t>
      </w:r>
    </w:p>
    <w:p>
      <w:pPr>
        <w:pStyle w:val="9"/>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u w:val="none"/>
          <w:lang w:val="en-US" w:eastAsia="zh-CN" w:bidi="ar-SA"/>
        </w:rPr>
      </w:pPr>
      <w:r>
        <w:rPr>
          <w:rFonts w:hint="eastAsia" w:asciiTheme="minorEastAsia" w:hAnsiTheme="minorEastAsia" w:eastAsiaTheme="minorEastAsia" w:cstheme="minorEastAsia"/>
          <w:color w:val="auto"/>
          <w:kern w:val="2"/>
          <w:sz w:val="28"/>
          <w:szCs w:val="28"/>
          <w:highlight w:val="none"/>
          <w:u w:val="none"/>
          <w:lang w:val="en-US" w:eastAsia="zh-CN" w:bidi="ar-SA"/>
        </w:rPr>
        <w:t>（4）编目编码管理</w:t>
      </w:r>
    </w:p>
    <w:p>
      <w:pPr>
        <w:pStyle w:val="9"/>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u w:val="none"/>
          <w:lang w:val="en-US" w:eastAsia="zh-CN" w:bidi="ar-SA"/>
        </w:rPr>
      </w:pPr>
      <w:r>
        <w:rPr>
          <w:rFonts w:hint="eastAsia" w:asciiTheme="minorEastAsia" w:hAnsiTheme="minorEastAsia" w:eastAsiaTheme="minorEastAsia" w:cstheme="minorEastAsia"/>
          <w:color w:val="auto"/>
          <w:kern w:val="2"/>
          <w:sz w:val="28"/>
          <w:szCs w:val="28"/>
          <w:highlight w:val="none"/>
          <w:u w:val="none"/>
          <w:lang w:val="en-US" w:eastAsia="zh-CN" w:bidi="ar-SA"/>
        </w:rPr>
        <w:t>代码管理是制定的一套项目代码的唯一性规范的管理功能。</w:t>
      </w:r>
    </w:p>
    <w:p>
      <w:pPr>
        <w:pStyle w:val="9"/>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u w:val="none"/>
          <w:lang w:val="en-US" w:eastAsia="zh-CN" w:bidi="ar-SA"/>
        </w:rPr>
      </w:pPr>
      <w:r>
        <w:rPr>
          <w:rFonts w:hint="eastAsia" w:asciiTheme="minorEastAsia" w:hAnsiTheme="minorEastAsia" w:eastAsiaTheme="minorEastAsia" w:cstheme="minorEastAsia"/>
          <w:color w:val="auto"/>
          <w:kern w:val="2"/>
          <w:sz w:val="28"/>
          <w:szCs w:val="28"/>
          <w:highlight w:val="none"/>
          <w:u w:val="none"/>
          <w:lang w:val="en-US" w:eastAsia="zh-CN" w:bidi="ar-SA"/>
        </w:rPr>
        <w:t>（5）权限管理</w:t>
      </w:r>
    </w:p>
    <w:p>
      <w:pPr>
        <w:pStyle w:val="9"/>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u w:val="none"/>
          <w:lang w:val="en-US" w:eastAsia="zh-CN" w:bidi="ar-SA"/>
        </w:rPr>
      </w:pPr>
      <w:r>
        <w:rPr>
          <w:rFonts w:hint="eastAsia" w:asciiTheme="minorEastAsia" w:hAnsiTheme="minorEastAsia" w:eastAsiaTheme="minorEastAsia" w:cstheme="minorEastAsia"/>
          <w:color w:val="auto"/>
          <w:kern w:val="2"/>
          <w:sz w:val="28"/>
          <w:szCs w:val="28"/>
          <w:highlight w:val="none"/>
          <w:u w:val="none"/>
          <w:lang w:val="en-US" w:eastAsia="zh-CN" w:bidi="ar-SA"/>
        </w:rPr>
        <w:t>根据系统设置的安全规则或者</w:t>
      </w:r>
      <w:r>
        <w:rPr>
          <w:rFonts w:hint="eastAsia" w:asciiTheme="minorEastAsia" w:hAnsiTheme="minorEastAsia" w:eastAsiaTheme="minorEastAsia" w:cstheme="minorEastAsia"/>
          <w:color w:val="auto"/>
          <w:kern w:val="2"/>
          <w:sz w:val="28"/>
          <w:szCs w:val="28"/>
          <w:highlight w:val="none"/>
          <w:u w:val="none"/>
          <w:lang w:val="en-US" w:eastAsia="zh-CN" w:bidi="ar-SA"/>
        </w:rPr>
        <w:fldChar w:fldCharType="begin"/>
      </w:r>
      <w:r>
        <w:rPr>
          <w:rFonts w:hint="eastAsia" w:asciiTheme="minorEastAsia" w:hAnsiTheme="minorEastAsia" w:eastAsiaTheme="minorEastAsia" w:cstheme="minorEastAsia"/>
          <w:color w:val="auto"/>
          <w:kern w:val="2"/>
          <w:sz w:val="28"/>
          <w:szCs w:val="28"/>
          <w:highlight w:val="none"/>
          <w:u w:val="none"/>
          <w:lang w:val="en-US" w:eastAsia="zh-CN" w:bidi="ar-SA"/>
        </w:rPr>
        <w:instrText xml:space="preserve"> HYPERLINK "http://baike.baidu.com/view/160028.htm" \t "_blank" </w:instrText>
      </w:r>
      <w:r>
        <w:rPr>
          <w:rFonts w:hint="eastAsia" w:asciiTheme="minorEastAsia" w:hAnsiTheme="minorEastAsia" w:eastAsiaTheme="minorEastAsia" w:cstheme="minorEastAsia"/>
          <w:color w:val="auto"/>
          <w:kern w:val="2"/>
          <w:sz w:val="28"/>
          <w:szCs w:val="28"/>
          <w:highlight w:val="none"/>
          <w:u w:val="none"/>
          <w:lang w:val="en-US" w:eastAsia="zh-CN" w:bidi="ar-SA"/>
        </w:rPr>
        <w:fldChar w:fldCharType="separate"/>
      </w:r>
      <w:r>
        <w:rPr>
          <w:rFonts w:hint="eastAsia" w:asciiTheme="minorEastAsia" w:hAnsiTheme="minorEastAsia" w:eastAsiaTheme="minorEastAsia" w:cstheme="minorEastAsia"/>
          <w:color w:val="auto"/>
          <w:kern w:val="2"/>
          <w:sz w:val="28"/>
          <w:szCs w:val="28"/>
          <w:highlight w:val="none"/>
          <w:u w:val="none"/>
          <w:lang w:val="en-US" w:eastAsia="zh-CN" w:bidi="ar-SA"/>
        </w:rPr>
        <w:t>安全策略</w:t>
      </w:r>
      <w:r>
        <w:rPr>
          <w:rFonts w:hint="eastAsia" w:asciiTheme="minorEastAsia" w:hAnsiTheme="minorEastAsia" w:eastAsiaTheme="minorEastAsia" w:cstheme="minorEastAsia"/>
          <w:color w:val="auto"/>
          <w:kern w:val="2"/>
          <w:sz w:val="28"/>
          <w:szCs w:val="28"/>
          <w:highlight w:val="none"/>
          <w:u w:val="none"/>
          <w:lang w:val="en-US" w:eastAsia="zh-CN" w:bidi="ar-SA"/>
        </w:rPr>
        <w:fldChar w:fldCharType="end"/>
      </w:r>
      <w:r>
        <w:rPr>
          <w:rFonts w:hint="eastAsia" w:asciiTheme="minorEastAsia" w:hAnsiTheme="minorEastAsia" w:eastAsiaTheme="minorEastAsia" w:cstheme="minorEastAsia"/>
          <w:color w:val="auto"/>
          <w:kern w:val="2"/>
          <w:sz w:val="28"/>
          <w:szCs w:val="28"/>
          <w:highlight w:val="none"/>
          <w:u w:val="none"/>
          <w:lang w:val="en-US" w:eastAsia="zh-CN" w:bidi="ar-SA"/>
        </w:rPr>
        <w:t>，用户只能访问自己被授权的资源，起到权限合理分配的作用。</w:t>
      </w:r>
    </w:p>
    <w:p>
      <w:pPr>
        <w:kinsoku/>
        <w:spacing w:beforeLines="0" w:line="520" w:lineRule="exact"/>
        <w:jc w:val="both"/>
        <w:rPr>
          <w:rFonts w:hint="eastAsia" w:asciiTheme="minorEastAsia" w:hAnsiTheme="minorEastAsia" w:eastAsiaTheme="minorEastAsia" w:cstheme="minorEastAsia"/>
          <w:b/>
          <w:color w:val="auto"/>
          <w:sz w:val="28"/>
          <w:szCs w:val="28"/>
          <w:highlight w:val="none"/>
          <w:lang w:val="en-US" w:eastAsia="zh-CN"/>
        </w:rPr>
      </w:pPr>
      <w:r>
        <w:rPr>
          <w:rFonts w:hint="eastAsia" w:asciiTheme="minorEastAsia" w:hAnsiTheme="minorEastAsia" w:eastAsiaTheme="minorEastAsia" w:cstheme="minorEastAsia"/>
          <w:b/>
          <w:color w:val="auto"/>
          <w:sz w:val="28"/>
          <w:szCs w:val="28"/>
          <w:highlight w:val="none"/>
          <w:lang w:val="en-US" w:eastAsia="zh-CN"/>
        </w:rPr>
        <w:t>七、项目负责人</w:t>
      </w:r>
    </w:p>
    <w:p>
      <w:pPr>
        <w:kinsoku/>
        <w:spacing w:beforeLines="0" w:line="520" w:lineRule="exact"/>
        <w:ind w:firstLine="554" w:firstLineChars="198"/>
        <w:jc w:val="both"/>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双方确定，在本合同有效期内，乙方指定</w:t>
      </w:r>
      <w:r>
        <w:rPr>
          <w:rFonts w:hint="eastAsia" w:asciiTheme="minorEastAsia" w:hAnsiTheme="minorEastAsia" w:eastAsiaTheme="minorEastAsia" w:cstheme="minorEastAsia"/>
          <w:color w:val="auto"/>
          <w:sz w:val="28"/>
          <w:szCs w:val="28"/>
          <w:highlight w:val="none"/>
          <w:u w:val="single"/>
          <w:lang w:val="en-US" w:eastAsia="zh-CN"/>
        </w:rPr>
        <w:t xml:space="preserve">            （联系方式）</w:t>
      </w:r>
      <w:r>
        <w:rPr>
          <w:rFonts w:hint="eastAsia" w:asciiTheme="minorEastAsia" w:hAnsiTheme="minorEastAsia" w:eastAsiaTheme="minorEastAsia" w:cstheme="minorEastAsia"/>
          <w:color w:val="auto"/>
          <w:sz w:val="28"/>
          <w:szCs w:val="28"/>
          <w:highlight w:val="none"/>
          <w:lang w:eastAsia="zh-CN"/>
        </w:rPr>
        <w:t>为项目负责人。项目负责人应负责双方日常工作的联络、推动、跟踪、落实等。</w:t>
      </w:r>
    </w:p>
    <w:p>
      <w:pPr>
        <w:kinsoku/>
        <w:spacing w:beforeLines="0" w:line="520" w:lineRule="exact"/>
        <w:ind w:firstLine="554" w:firstLineChars="198"/>
        <w:jc w:val="both"/>
        <w:rPr>
          <w:rFonts w:hint="default"/>
          <w:color w:val="auto"/>
          <w:highlight w:val="none"/>
          <w:lang w:val="en-US" w:eastAsia="zh-CN"/>
        </w:rPr>
      </w:pPr>
      <w:r>
        <w:rPr>
          <w:rFonts w:hint="eastAsia" w:asciiTheme="minorEastAsia" w:hAnsiTheme="minorEastAsia" w:eastAsiaTheme="minorEastAsia" w:cstheme="minorEastAsia"/>
          <w:color w:val="auto"/>
          <w:sz w:val="28"/>
          <w:szCs w:val="28"/>
          <w:highlight w:val="none"/>
          <w:lang w:eastAsia="zh-CN"/>
        </w:rPr>
        <w:t>如变更项目负责人的，应当及时以书面形式通知甲方，未及时通知并影响本合同履行或造成损失的，乙方应承担相应的责任。</w:t>
      </w:r>
    </w:p>
    <w:p>
      <w:pPr>
        <w:kinsoku/>
        <w:spacing w:beforeLines="0" w:line="520" w:lineRule="exact"/>
        <w:jc w:val="both"/>
        <w:rPr>
          <w:rFonts w:hint="default" w:asciiTheme="minorEastAsia" w:hAnsiTheme="minorEastAsia" w:eastAsiaTheme="minorEastAsia" w:cstheme="minorEastAsia"/>
          <w:b/>
          <w:color w:val="auto"/>
          <w:sz w:val="28"/>
          <w:szCs w:val="28"/>
          <w:highlight w:val="none"/>
          <w:lang w:val="en-US" w:eastAsia="zh-CN"/>
        </w:rPr>
      </w:pPr>
      <w:r>
        <w:rPr>
          <w:rFonts w:hint="eastAsia" w:asciiTheme="minorEastAsia" w:hAnsiTheme="minorEastAsia" w:eastAsiaTheme="minorEastAsia" w:cstheme="minorEastAsia"/>
          <w:b/>
          <w:color w:val="auto"/>
          <w:sz w:val="28"/>
          <w:szCs w:val="28"/>
          <w:highlight w:val="none"/>
          <w:lang w:val="en-US" w:eastAsia="zh-CN"/>
        </w:rPr>
        <w:t>八</w:t>
      </w:r>
      <w:r>
        <w:rPr>
          <w:rFonts w:hint="eastAsia" w:asciiTheme="minorEastAsia" w:hAnsiTheme="minorEastAsia" w:eastAsiaTheme="minorEastAsia" w:cstheme="minorEastAsia"/>
          <w:b/>
          <w:color w:val="auto"/>
          <w:sz w:val="28"/>
          <w:szCs w:val="28"/>
          <w:highlight w:val="none"/>
          <w:lang w:eastAsia="zh-CN"/>
        </w:rPr>
        <w:t>、</w:t>
      </w:r>
      <w:r>
        <w:rPr>
          <w:rFonts w:hint="eastAsia" w:asciiTheme="minorEastAsia" w:hAnsiTheme="minorEastAsia" w:eastAsiaTheme="minorEastAsia" w:cstheme="minorEastAsia"/>
          <w:b/>
          <w:color w:val="auto"/>
          <w:sz w:val="28"/>
          <w:szCs w:val="28"/>
          <w:highlight w:val="none"/>
          <w:lang w:val="en-US" w:eastAsia="zh-CN"/>
        </w:rPr>
        <w:t>技术支持及售后服务</w:t>
      </w:r>
    </w:p>
    <w:p>
      <w:pPr>
        <w:tabs>
          <w:tab w:val="left" w:pos="840"/>
        </w:tabs>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技术支持和售后服务由供应商严格按投标响应文件及有关承诺执行，提供7*24小时电话咨询服务，出现问题时，2小时内电话响应，12小时内电话解决问题，如有需要</w:t>
      </w:r>
      <w:r>
        <w:rPr>
          <w:rFonts w:hint="eastAsia" w:asciiTheme="minorEastAsia" w:hAnsiTheme="minorEastAsia" w:eastAsiaTheme="minorEastAsia" w:cstheme="minorEastAsia"/>
          <w:color w:val="auto"/>
          <w:sz w:val="28"/>
          <w:szCs w:val="28"/>
          <w:highlight w:val="none"/>
          <w:lang w:val="en-US" w:eastAsia="zh-CN"/>
        </w:rPr>
        <w:t>24</w:t>
      </w:r>
      <w:r>
        <w:rPr>
          <w:rFonts w:hint="eastAsia" w:asciiTheme="minorEastAsia" w:hAnsiTheme="minorEastAsia" w:eastAsiaTheme="minorEastAsia" w:cstheme="minorEastAsia"/>
          <w:color w:val="auto"/>
          <w:sz w:val="28"/>
          <w:szCs w:val="28"/>
          <w:highlight w:val="none"/>
          <w:lang w:eastAsia="zh-CN"/>
        </w:rPr>
        <w:t>小时内到达故障现场解决问题。</w:t>
      </w:r>
    </w:p>
    <w:p>
      <w:pPr>
        <w:tabs>
          <w:tab w:val="left" w:pos="840"/>
        </w:tabs>
        <w:spacing w:beforeLines="0" w:line="520" w:lineRule="exact"/>
        <w:ind w:firstLine="560" w:firstLineChars="200"/>
        <w:rPr>
          <w:rFonts w:hint="eastAsia" w:asciiTheme="minorEastAsia" w:hAnsiTheme="minorEastAsia" w:eastAsiaTheme="minorEastAsia" w:cstheme="minorEastAsia"/>
          <w:color w:val="auto"/>
          <w:sz w:val="28"/>
          <w:szCs w:val="28"/>
          <w:highlight w:val="none"/>
          <w:u w:val="single"/>
          <w:lang w:eastAsia="zh-CN"/>
        </w:rPr>
      </w:pPr>
      <w:r>
        <w:rPr>
          <w:rFonts w:hint="eastAsia" w:asciiTheme="minorEastAsia" w:hAnsiTheme="minorEastAsia" w:eastAsiaTheme="minorEastAsia" w:cstheme="minorEastAsia"/>
          <w:color w:val="auto"/>
          <w:sz w:val="28"/>
          <w:szCs w:val="28"/>
          <w:highlight w:val="none"/>
          <w:lang w:val="en-US" w:eastAsia="zh-CN"/>
        </w:rPr>
        <w:t>技术支持及服务</w:t>
      </w:r>
      <w:r>
        <w:rPr>
          <w:rFonts w:hint="eastAsia" w:asciiTheme="minorEastAsia" w:hAnsiTheme="minorEastAsia" w:eastAsiaTheme="minorEastAsia" w:cstheme="minorEastAsia"/>
          <w:color w:val="auto"/>
          <w:sz w:val="28"/>
          <w:szCs w:val="28"/>
          <w:highlight w:val="none"/>
          <w:lang w:eastAsia="zh-CN"/>
        </w:rPr>
        <w:t>联系方式：</w:t>
      </w:r>
      <w:r>
        <w:rPr>
          <w:rFonts w:hint="eastAsia" w:asciiTheme="minorEastAsia" w:hAnsi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u w:val="single"/>
          <w:lang w:eastAsia="zh-CN"/>
        </w:rPr>
        <w:t xml:space="preserve"> </w:t>
      </w:r>
    </w:p>
    <w:p>
      <w:pPr>
        <w:tabs>
          <w:tab w:val="left" w:pos="840"/>
        </w:tabs>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如乙方自身原因或不能履行服务义务,甲方有权委托第三方处理，由此产生的费用和风险由乙方承担。</w:t>
      </w:r>
    </w:p>
    <w:p>
      <w:pPr>
        <w:spacing w:beforeLines="0" w:line="520" w:lineRule="exact"/>
        <w:outlineLvl w:val="0"/>
        <w:rPr>
          <w:rFonts w:hint="default" w:asciiTheme="minorEastAsia" w:hAnsiTheme="minorEastAsia" w:eastAsiaTheme="minorEastAsia" w:cstheme="minorEastAsia"/>
          <w:b/>
          <w:color w:val="auto"/>
          <w:sz w:val="28"/>
          <w:szCs w:val="28"/>
          <w:highlight w:val="none"/>
          <w:lang w:val="en-US" w:eastAsia="zh-CN"/>
        </w:rPr>
      </w:pPr>
      <w:r>
        <w:rPr>
          <w:rFonts w:hint="eastAsia" w:asciiTheme="minorEastAsia" w:hAnsiTheme="minorEastAsia" w:eastAsiaTheme="minorEastAsia" w:cstheme="minorEastAsia"/>
          <w:b/>
          <w:color w:val="auto"/>
          <w:sz w:val="28"/>
          <w:szCs w:val="28"/>
          <w:highlight w:val="none"/>
          <w:lang w:val="en-US" w:eastAsia="zh-CN"/>
        </w:rPr>
        <w:t>九</w:t>
      </w:r>
      <w:r>
        <w:rPr>
          <w:rFonts w:hint="eastAsia" w:asciiTheme="minorEastAsia" w:hAnsiTheme="minorEastAsia" w:eastAsiaTheme="minorEastAsia" w:cstheme="minorEastAsia"/>
          <w:b/>
          <w:color w:val="auto"/>
          <w:sz w:val="28"/>
          <w:szCs w:val="28"/>
          <w:highlight w:val="none"/>
          <w:lang w:eastAsia="zh-CN"/>
        </w:rPr>
        <w:t>、验收</w:t>
      </w:r>
      <w:r>
        <w:rPr>
          <w:rFonts w:hint="eastAsia" w:asciiTheme="minorEastAsia" w:hAnsiTheme="minorEastAsia" w:eastAsiaTheme="minorEastAsia" w:cstheme="minorEastAsia"/>
          <w:b/>
          <w:color w:val="auto"/>
          <w:sz w:val="28"/>
          <w:szCs w:val="28"/>
          <w:highlight w:val="none"/>
          <w:lang w:val="en-US" w:eastAsia="zh-CN"/>
        </w:rPr>
        <w:t>要求</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1.供应商完成合同约定的全部内容，并向采购人提交项目实施过程中的所有资料,以便采购人日后管理和维护该项目。各项成果资料满足国家现行的相关技术标准、规范、规程等以及我省公路管理相关规定。</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2.采购人确认供应商能够达到合同约定要求后，组织供应商（必要时请有关专家）进行项目验收。供应商提交合同履约情况总结报告，并经采购人确认。验收合格后，填写项目验收单作为对项目的最终认可。</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3.验收依据：①本合同及附件文本；②招标（磋商）文件、投标（磋商）响应文件、澄清表（函）；③国家相应的标准、规范。</w:t>
      </w:r>
    </w:p>
    <w:p>
      <w:pPr>
        <w:keepNext w:val="0"/>
        <w:keepLines w:val="0"/>
        <w:pageBreakBefore w:val="0"/>
        <w:widowControl/>
        <w:kinsoku w:val="0"/>
        <w:wordWrap/>
        <w:overflowPunct/>
        <w:topLinePunct w:val="0"/>
        <w:autoSpaceDE w:val="0"/>
        <w:autoSpaceDN w:val="0"/>
        <w:bidi w:val="0"/>
        <w:adjustRightInd w:val="0"/>
        <w:snapToGrid w:val="0"/>
        <w:spacing w:line="510" w:lineRule="exact"/>
        <w:textAlignment w:val="baseline"/>
        <w:rPr>
          <w:rFonts w:hint="default"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eastAsiaTheme="minorEastAsia" w:cstheme="minorEastAsia"/>
          <w:b/>
          <w:bCs/>
          <w:color w:val="auto"/>
          <w:sz w:val="28"/>
          <w:szCs w:val="28"/>
          <w:highlight w:val="none"/>
          <w:lang w:val="en-US" w:eastAsia="zh-CN"/>
        </w:rPr>
        <w:t>十、保密条款</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1.根据</w:t>
      </w:r>
      <w:r>
        <w:rPr>
          <w:rFonts w:hint="eastAsia" w:ascii="宋体" w:hAnsi="宋体" w:cs="宋体"/>
          <w:b w:val="0"/>
          <w:bCs w:val="0"/>
          <w:snapToGrid w:val="0"/>
          <w:color w:val="auto"/>
          <w:kern w:val="0"/>
          <w:sz w:val="28"/>
          <w:szCs w:val="28"/>
          <w:highlight w:val="none"/>
          <w:lang w:val="en-US" w:eastAsia="zh-CN"/>
        </w:rPr>
        <w:t>《</w:t>
      </w:r>
      <w:r>
        <w:rPr>
          <w:rFonts w:hint="eastAsia" w:ascii="宋体" w:hAnsi="宋体" w:eastAsia="宋体" w:cs="宋体"/>
          <w:b w:val="0"/>
          <w:bCs w:val="0"/>
          <w:snapToGrid w:val="0"/>
          <w:color w:val="auto"/>
          <w:kern w:val="0"/>
          <w:sz w:val="28"/>
          <w:szCs w:val="28"/>
          <w:highlight w:val="none"/>
          <w:lang w:val="en-US" w:eastAsia="zh-CN"/>
        </w:rPr>
        <w:t>中华人民共和国民法典</w:t>
      </w:r>
      <w:r>
        <w:rPr>
          <w:rFonts w:hint="eastAsia" w:ascii="宋体" w:hAnsi="宋体" w:cs="宋体"/>
          <w:b w:val="0"/>
          <w:bCs w:val="0"/>
          <w:snapToGrid w:val="0"/>
          <w:color w:val="auto"/>
          <w:kern w:val="0"/>
          <w:sz w:val="28"/>
          <w:szCs w:val="28"/>
          <w:highlight w:val="none"/>
          <w:lang w:val="en-US" w:eastAsia="zh-CN"/>
        </w:rPr>
        <w:t>》</w:t>
      </w:r>
      <w:r>
        <w:rPr>
          <w:rFonts w:hint="eastAsia" w:ascii="宋体" w:hAnsi="宋体" w:eastAsia="宋体" w:cs="宋体"/>
          <w:b w:val="0"/>
          <w:bCs w:val="0"/>
          <w:snapToGrid w:val="0"/>
          <w:color w:val="auto"/>
          <w:kern w:val="0"/>
          <w:sz w:val="28"/>
          <w:szCs w:val="28"/>
          <w:highlight w:val="none"/>
          <w:lang w:val="en-US" w:eastAsia="zh-CN"/>
        </w:rPr>
        <w:t>有关规定，本项目的工作成果甲方拥有，未经甲方同意乙方不得给与本项目无关的第三方使用。乙方对于甲方提供的一切信息及资料负有严格的保密义务，不得以任何名义以此进行牟利活动，不得发表，也不得向任何第三方透露，否则应赔偿由此给甲方造成的损失。</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2.任何一方及其工作人员，对于就本项目进行洽谈接触及其后的工作开展过程中，所知悉的对方未公开的信息与资料（包括但不限于书面、光盘、电子数据等任何形式），均应保密，否则，应赔偿对方因此遭受的经济损失。</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3.乙方对工作中了解到的甲方的技术、数据、机密等进行严格保密，不得向他人泄漏。本合同的解除或终止不免除乙方应承担的保密义务。</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default" w:ascii="宋体" w:hAnsi="宋体" w:eastAsia="宋体" w:cs="宋体"/>
          <w:b w:val="0"/>
          <w:bCs w:val="0"/>
          <w:snapToGrid w:val="0"/>
          <w:color w:val="auto"/>
          <w:kern w:val="0"/>
          <w:sz w:val="28"/>
          <w:szCs w:val="28"/>
          <w:highlight w:val="none"/>
          <w:lang w:val="en-US" w:eastAsia="zh-CN"/>
        </w:rPr>
      </w:pPr>
      <w:r>
        <w:rPr>
          <w:rFonts w:hint="eastAsia" w:ascii="宋体" w:hAnsi="宋体" w:cs="宋体"/>
          <w:b w:val="0"/>
          <w:bCs w:val="0"/>
          <w:snapToGrid w:val="0"/>
          <w:color w:val="auto"/>
          <w:kern w:val="0"/>
          <w:sz w:val="28"/>
          <w:szCs w:val="28"/>
          <w:highlight w:val="none"/>
          <w:lang w:val="en-US" w:eastAsia="zh-CN"/>
        </w:rPr>
        <w:t>4.</w:t>
      </w:r>
      <w:r>
        <w:rPr>
          <w:rFonts w:hint="eastAsia" w:ascii="宋体" w:hAnsi="宋体" w:eastAsia="宋体" w:cs="宋体"/>
          <w:b w:val="0"/>
          <w:bCs w:val="0"/>
          <w:snapToGrid w:val="0"/>
          <w:color w:val="auto"/>
          <w:kern w:val="0"/>
          <w:sz w:val="28"/>
          <w:szCs w:val="28"/>
          <w:highlight w:val="none"/>
          <w:lang w:val="en-US" w:eastAsia="zh-CN"/>
        </w:rPr>
        <w:t>乙方违反保密规定的，除承担法律责任外，还应向甲方支付合同额20%的惩罚性违约金，违约金不足以弥补甲方损失的，乙方还应予以赔偿。</w:t>
      </w:r>
    </w:p>
    <w:p>
      <w:pPr>
        <w:keepNext w:val="0"/>
        <w:keepLines w:val="0"/>
        <w:pageBreakBefore w:val="0"/>
        <w:widowControl/>
        <w:kinsoku w:val="0"/>
        <w:wordWrap/>
        <w:overflowPunct/>
        <w:topLinePunct w:val="0"/>
        <w:autoSpaceDE w:val="0"/>
        <w:autoSpaceDN w:val="0"/>
        <w:bidi w:val="0"/>
        <w:adjustRightInd w:val="0"/>
        <w:snapToGrid w:val="0"/>
        <w:spacing w:line="510" w:lineRule="exact"/>
        <w:textAlignment w:val="baseline"/>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cstheme="minorEastAsia"/>
          <w:b/>
          <w:bCs/>
          <w:color w:val="auto"/>
          <w:sz w:val="28"/>
          <w:szCs w:val="28"/>
          <w:highlight w:val="none"/>
          <w:lang w:val="en-US" w:eastAsia="zh-CN"/>
        </w:rPr>
        <w:t>十一</w:t>
      </w:r>
      <w:r>
        <w:rPr>
          <w:rFonts w:hint="eastAsia" w:asciiTheme="minorEastAsia" w:hAnsiTheme="minorEastAsia" w:eastAsiaTheme="minorEastAsia" w:cstheme="minorEastAsia"/>
          <w:b/>
          <w:bCs/>
          <w:color w:val="auto"/>
          <w:sz w:val="28"/>
          <w:szCs w:val="28"/>
          <w:highlight w:val="none"/>
          <w:lang w:val="en-US" w:eastAsia="zh-CN"/>
        </w:rPr>
        <w:t>、知识产权</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default"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供应商应对所供服务具有或已取得合法知识产权，供应商应保证所供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并向甲方承担合同总价款10%的违约金，给采购人造成损失的，由供应商一并赔偿。</w:t>
      </w:r>
    </w:p>
    <w:p>
      <w:pPr>
        <w:keepNext w:val="0"/>
        <w:keepLines w:val="0"/>
        <w:pageBreakBefore w:val="0"/>
        <w:widowControl/>
        <w:kinsoku w:val="0"/>
        <w:wordWrap/>
        <w:overflowPunct/>
        <w:topLinePunct w:val="0"/>
        <w:autoSpaceDE w:val="0"/>
        <w:autoSpaceDN w:val="0"/>
        <w:bidi w:val="0"/>
        <w:adjustRightInd w:val="0"/>
        <w:snapToGrid w:val="0"/>
        <w:spacing w:line="510" w:lineRule="exact"/>
        <w:textAlignment w:val="baseline"/>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cstheme="minorEastAsia"/>
          <w:b/>
          <w:bCs/>
          <w:color w:val="auto"/>
          <w:sz w:val="28"/>
          <w:szCs w:val="28"/>
          <w:highlight w:val="none"/>
          <w:lang w:val="en-US" w:eastAsia="zh-CN"/>
        </w:rPr>
        <w:t>十二</w:t>
      </w:r>
      <w:r>
        <w:rPr>
          <w:rFonts w:hint="eastAsia" w:asciiTheme="minorEastAsia" w:hAnsiTheme="minorEastAsia" w:eastAsiaTheme="minorEastAsia" w:cstheme="minorEastAsia"/>
          <w:b/>
          <w:bCs/>
          <w:color w:val="auto"/>
          <w:sz w:val="28"/>
          <w:szCs w:val="28"/>
          <w:highlight w:val="none"/>
          <w:lang w:val="en-US" w:eastAsia="zh-CN"/>
        </w:rPr>
        <w:t>、违约责任</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zh-CN" w:eastAsia="zh-CN"/>
        </w:rPr>
      </w:pPr>
      <w:r>
        <w:rPr>
          <w:rFonts w:hint="eastAsia" w:ascii="宋体" w:hAnsi="宋体" w:eastAsia="宋体" w:cs="宋体"/>
          <w:b w:val="0"/>
          <w:bCs w:val="0"/>
          <w:snapToGrid w:val="0"/>
          <w:color w:val="auto"/>
          <w:kern w:val="0"/>
          <w:sz w:val="28"/>
          <w:szCs w:val="28"/>
          <w:highlight w:val="none"/>
          <w:lang w:val="zh-CN" w:eastAsia="zh-CN"/>
        </w:rPr>
        <w:t>1.在履行本合同的过程中，任何一方违反本合同约定，首先双方友好协商解决，否则违约方应按照《中华人民共和国民法典》有关条款的规定承担违约责任。</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zh-CN" w:eastAsia="zh-CN"/>
        </w:rPr>
      </w:pPr>
      <w:r>
        <w:rPr>
          <w:rFonts w:hint="eastAsia" w:ascii="宋体" w:hAnsi="宋体" w:eastAsia="宋体" w:cs="宋体"/>
          <w:b w:val="0"/>
          <w:bCs w:val="0"/>
          <w:snapToGrid w:val="0"/>
          <w:color w:val="auto"/>
          <w:kern w:val="0"/>
          <w:sz w:val="28"/>
          <w:szCs w:val="28"/>
          <w:highlight w:val="none"/>
          <w:lang w:val="zh-CN" w:eastAsia="zh-CN"/>
        </w:rPr>
        <w:t>2.</w:t>
      </w:r>
      <w:r>
        <w:rPr>
          <w:rFonts w:hint="eastAsia" w:ascii="宋体" w:hAnsi="宋体" w:eastAsia="宋体" w:cs="宋体"/>
          <w:b w:val="0"/>
          <w:bCs w:val="0"/>
          <w:snapToGrid w:val="0"/>
          <w:color w:val="auto"/>
          <w:kern w:val="0"/>
          <w:sz w:val="28"/>
          <w:szCs w:val="28"/>
          <w:highlight w:val="none"/>
          <w:lang w:val="en-US" w:eastAsia="zh-CN"/>
        </w:rPr>
        <w:t>乙方完成的工作成果未通过甲方验收的，乙方应按照甲方的要求无条件进行修改，修改2次以上仍不合格，甲方有权单方面解除本合同，乙方应无条件退还已收取的全部合同价款，并按合同总价的10%向甲方支付违约金，违约金不足以弥补甲方损失的，乙方还应予以补足。</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zh-CN" w:eastAsia="zh-CN"/>
        </w:rPr>
      </w:pPr>
      <w:r>
        <w:rPr>
          <w:rFonts w:hint="eastAsia" w:ascii="宋体" w:hAnsi="宋体" w:eastAsia="宋体" w:cs="宋体"/>
          <w:b w:val="0"/>
          <w:bCs w:val="0"/>
          <w:snapToGrid w:val="0"/>
          <w:color w:val="auto"/>
          <w:kern w:val="0"/>
          <w:sz w:val="28"/>
          <w:szCs w:val="28"/>
          <w:highlight w:val="none"/>
          <w:lang w:val="zh-CN" w:eastAsia="zh-CN"/>
        </w:rPr>
        <w:t>3.如因乙方原因造成全部或部分资料损毁、遗失或向第三方公开，乙方按照合同总价款的20%向甲方承担赔偿责任，不足以弥补甲方损失的，还应予以赔偿。</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zh-CN" w:eastAsia="zh-CN"/>
        </w:rPr>
      </w:pPr>
      <w:r>
        <w:rPr>
          <w:rFonts w:hint="eastAsia" w:ascii="宋体" w:hAnsi="宋体" w:eastAsia="宋体" w:cs="宋体"/>
          <w:b w:val="0"/>
          <w:bCs w:val="0"/>
          <w:snapToGrid w:val="0"/>
          <w:color w:val="auto"/>
          <w:kern w:val="0"/>
          <w:sz w:val="28"/>
          <w:szCs w:val="28"/>
          <w:highlight w:val="none"/>
          <w:lang w:val="en-US" w:eastAsia="zh-CN"/>
        </w:rPr>
        <w:t>4.如因乙方原因造成工作延误、数据报送不及时、交通部审核不通过、数据质量被通报追责等问题，乙方按合同总价的20%向甲方承担赔偿责任，不足以弥补甲方损失的还应予以补足。</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zh-CN" w:eastAsia="zh-CN"/>
        </w:rPr>
      </w:pPr>
      <w:r>
        <w:rPr>
          <w:rFonts w:hint="eastAsia" w:ascii="宋体" w:hAnsi="宋体" w:eastAsia="宋体" w:cs="宋体"/>
          <w:b w:val="0"/>
          <w:bCs w:val="0"/>
          <w:snapToGrid w:val="0"/>
          <w:color w:val="auto"/>
          <w:kern w:val="0"/>
          <w:sz w:val="28"/>
          <w:szCs w:val="28"/>
          <w:highlight w:val="none"/>
          <w:lang w:val="en-US" w:eastAsia="zh-CN"/>
        </w:rPr>
        <w:t>5</w:t>
      </w:r>
      <w:r>
        <w:rPr>
          <w:rFonts w:hint="eastAsia" w:ascii="宋体" w:hAnsi="宋体" w:eastAsia="宋体" w:cs="宋体"/>
          <w:b w:val="0"/>
          <w:bCs w:val="0"/>
          <w:snapToGrid w:val="0"/>
          <w:color w:val="auto"/>
          <w:kern w:val="0"/>
          <w:sz w:val="28"/>
          <w:szCs w:val="28"/>
          <w:highlight w:val="none"/>
          <w:lang w:val="zh-CN" w:eastAsia="zh-CN"/>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zh-CN" w:eastAsia="zh-CN"/>
        </w:rPr>
      </w:pPr>
      <w:r>
        <w:rPr>
          <w:rFonts w:hint="eastAsia" w:ascii="宋体" w:hAnsi="宋体" w:eastAsia="宋体" w:cs="宋体"/>
          <w:b w:val="0"/>
          <w:bCs w:val="0"/>
          <w:snapToGrid w:val="0"/>
          <w:color w:val="auto"/>
          <w:kern w:val="0"/>
          <w:sz w:val="28"/>
          <w:szCs w:val="28"/>
          <w:highlight w:val="none"/>
          <w:lang w:val="en-US" w:eastAsia="zh-CN"/>
        </w:rPr>
        <w:t>6</w:t>
      </w:r>
      <w:r>
        <w:rPr>
          <w:rFonts w:hint="eastAsia" w:ascii="宋体" w:hAnsi="宋体" w:eastAsia="宋体" w:cs="宋体"/>
          <w:b w:val="0"/>
          <w:bCs w:val="0"/>
          <w:snapToGrid w:val="0"/>
          <w:color w:val="auto"/>
          <w:kern w:val="0"/>
          <w:sz w:val="28"/>
          <w:szCs w:val="28"/>
          <w:highlight w:val="none"/>
          <w:lang w:val="zh-CN" w:eastAsia="zh-CN"/>
        </w:rPr>
        <w:t>.因乙方原因导致工作停滞、延误的，未在规定期限内完成工作任务的，每顺延一天罚金合同金额0.</w:t>
      </w:r>
      <w:r>
        <w:rPr>
          <w:rFonts w:hint="eastAsia" w:ascii="宋体" w:hAnsi="宋体" w:eastAsia="宋体" w:cs="宋体"/>
          <w:b w:val="0"/>
          <w:bCs w:val="0"/>
          <w:snapToGrid w:val="0"/>
          <w:color w:val="auto"/>
          <w:kern w:val="0"/>
          <w:sz w:val="28"/>
          <w:szCs w:val="28"/>
          <w:highlight w:val="none"/>
          <w:lang w:val="en-US" w:eastAsia="zh-CN"/>
        </w:rPr>
        <w:t>3</w:t>
      </w:r>
      <w:r>
        <w:rPr>
          <w:rFonts w:hint="eastAsia" w:ascii="宋体" w:hAnsi="宋体" w:eastAsia="宋体" w:cs="宋体"/>
          <w:b w:val="0"/>
          <w:bCs w:val="0"/>
          <w:snapToGrid w:val="0"/>
          <w:color w:val="auto"/>
          <w:kern w:val="0"/>
          <w:sz w:val="28"/>
          <w:szCs w:val="28"/>
          <w:highlight w:val="none"/>
          <w:lang w:val="zh-CN" w:eastAsia="zh-CN"/>
        </w:rPr>
        <w:t>%。延期超过30天的，甲方有权解除合同，并要求乙方赔偿全部损失。</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zh-CN" w:eastAsia="zh-CN"/>
        </w:rPr>
      </w:pPr>
      <w:r>
        <w:rPr>
          <w:rFonts w:hint="eastAsia" w:ascii="宋体" w:hAnsi="宋体" w:eastAsia="宋体" w:cs="宋体"/>
          <w:b w:val="0"/>
          <w:bCs w:val="0"/>
          <w:snapToGrid w:val="0"/>
          <w:color w:val="auto"/>
          <w:kern w:val="0"/>
          <w:sz w:val="28"/>
          <w:szCs w:val="28"/>
          <w:highlight w:val="none"/>
          <w:lang w:val="en-US" w:eastAsia="zh-CN"/>
        </w:rPr>
        <w:t>7</w:t>
      </w:r>
      <w:r>
        <w:rPr>
          <w:rFonts w:hint="eastAsia" w:ascii="宋体" w:hAnsi="宋体" w:eastAsia="宋体" w:cs="宋体"/>
          <w:b w:val="0"/>
          <w:bCs w:val="0"/>
          <w:snapToGrid w:val="0"/>
          <w:color w:val="auto"/>
          <w:kern w:val="0"/>
          <w:sz w:val="28"/>
          <w:szCs w:val="28"/>
          <w:highlight w:val="none"/>
          <w:lang w:val="zh-CN" w:eastAsia="zh-CN"/>
        </w:rPr>
        <w:t>.无正当理由单方终止合同，违约方除赔偿给对方造成的损失外，还应向守约方支付项目总额10%的违约金。</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zh-CN" w:eastAsia="zh-CN"/>
        </w:rPr>
      </w:pPr>
      <w:r>
        <w:rPr>
          <w:rFonts w:hint="eastAsia" w:ascii="宋体" w:hAnsi="宋体" w:eastAsia="宋体" w:cs="宋体"/>
          <w:b w:val="0"/>
          <w:bCs w:val="0"/>
          <w:snapToGrid w:val="0"/>
          <w:color w:val="auto"/>
          <w:kern w:val="0"/>
          <w:sz w:val="28"/>
          <w:szCs w:val="28"/>
          <w:highlight w:val="none"/>
          <w:lang w:val="en-US" w:eastAsia="zh-CN"/>
        </w:rPr>
        <w:t>8.未按合同要求提供服务或服务质量不能满足本次磋商要求，甲方会同监督机构、采购代理机构有权终止合同和对乙方违约行为进行追究，同时按政府采购法的有关规定进行相应的处罚。</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9</w:t>
      </w:r>
      <w:r>
        <w:rPr>
          <w:rFonts w:hint="eastAsia" w:ascii="宋体" w:hAnsi="宋体" w:eastAsia="宋体" w:cs="宋体"/>
          <w:b w:val="0"/>
          <w:bCs w:val="0"/>
          <w:snapToGrid w:val="0"/>
          <w:color w:val="auto"/>
          <w:kern w:val="0"/>
          <w:sz w:val="28"/>
          <w:szCs w:val="28"/>
          <w:highlight w:val="none"/>
          <w:lang w:val="zh-CN" w:eastAsia="zh-CN"/>
        </w:rPr>
        <w:t>.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w:t>
      </w:r>
    </w:p>
    <w:p>
      <w:pPr>
        <w:spacing w:beforeLines="0" w:line="520" w:lineRule="exact"/>
        <w:outlineLvl w:val="0"/>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十</w:t>
      </w:r>
      <w:r>
        <w:rPr>
          <w:rFonts w:hint="eastAsia" w:asciiTheme="minorEastAsia" w:hAnsiTheme="minorEastAsia" w:eastAsiaTheme="minorEastAsia" w:cstheme="minorEastAsia"/>
          <w:b/>
          <w:bCs/>
          <w:color w:val="auto"/>
          <w:sz w:val="28"/>
          <w:szCs w:val="28"/>
          <w:highlight w:val="none"/>
          <w:lang w:val="en-US" w:eastAsia="zh-CN"/>
        </w:rPr>
        <w:t>三</w:t>
      </w:r>
      <w:r>
        <w:rPr>
          <w:rFonts w:hint="eastAsia" w:asciiTheme="minorEastAsia" w:hAnsiTheme="minorEastAsia" w:eastAsiaTheme="minorEastAsia" w:cstheme="minorEastAsia"/>
          <w:b/>
          <w:bCs/>
          <w:color w:val="auto"/>
          <w:sz w:val="28"/>
          <w:szCs w:val="28"/>
          <w:highlight w:val="none"/>
          <w:lang w:eastAsia="zh-CN"/>
        </w:rPr>
        <w:t>、不可抗力情况下的免责约定</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双方约定不可抗力情况指：双方不可预见、不可避免、不可克服的客观情况，但不包括双方的违约或疏忽。这些事件包括但不限于：战争、严重火灾、洪水、台风、地震、瘟疫等。</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1</w:t>
      </w:r>
      <w:r>
        <w:rPr>
          <w:rFonts w:hint="eastAsia" w:ascii="宋体" w:hAnsi="宋体" w:cs="宋体"/>
          <w:b w:val="0"/>
          <w:bCs w:val="0"/>
          <w:snapToGrid w:val="0"/>
          <w:color w:val="auto"/>
          <w:kern w:val="0"/>
          <w:sz w:val="28"/>
          <w:szCs w:val="28"/>
          <w:highlight w:val="none"/>
          <w:lang w:val="en-US" w:eastAsia="zh-CN"/>
        </w:rPr>
        <w:t>.</w:t>
      </w:r>
      <w:r>
        <w:rPr>
          <w:rFonts w:hint="eastAsia" w:ascii="宋体" w:hAnsi="宋体" w:eastAsia="宋体" w:cs="宋体"/>
          <w:b w:val="0"/>
          <w:bCs w:val="0"/>
          <w:snapToGrid w:val="0"/>
          <w:color w:val="auto"/>
          <w:kern w:val="0"/>
          <w:sz w:val="28"/>
          <w:szCs w:val="28"/>
          <w:highlight w:val="none"/>
          <w:lang w:val="en-US" w:eastAsia="zh-CN"/>
        </w:rPr>
        <w:t>在合同有效期内，任何一方因不可抗力事件导致不能履行合同，则合同履行期可延长，其延长期与不可抗力影响期相同。</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2</w:t>
      </w:r>
      <w:r>
        <w:rPr>
          <w:rFonts w:hint="eastAsia" w:ascii="宋体" w:hAnsi="宋体" w:cs="宋体"/>
          <w:b w:val="0"/>
          <w:bCs w:val="0"/>
          <w:snapToGrid w:val="0"/>
          <w:color w:val="auto"/>
          <w:kern w:val="0"/>
          <w:sz w:val="28"/>
          <w:szCs w:val="28"/>
          <w:highlight w:val="none"/>
          <w:lang w:val="en-US" w:eastAsia="zh-CN"/>
        </w:rPr>
        <w:t>.</w:t>
      </w:r>
      <w:r>
        <w:rPr>
          <w:rFonts w:hint="eastAsia" w:ascii="宋体" w:hAnsi="宋体" w:eastAsia="宋体" w:cs="宋体"/>
          <w:b w:val="0"/>
          <w:bCs w:val="0"/>
          <w:snapToGrid w:val="0"/>
          <w:color w:val="auto"/>
          <w:kern w:val="0"/>
          <w:sz w:val="28"/>
          <w:szCs w:val="28"/>
          <w:highlight w:val="none"/>
          <w:lang w:val="en-US" w:eastAsia="zh-CN"/>
        </w:rPr>
        <w:t>不可抗力事件发生后，应立即通知对方，并寄送有关权威机构出具的证明。</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3</w:t>
      </w:r>
      <w:r>
        <w:rPr>
          <w:rFonts w:hint="eastAsia" w:ascii="宋体" w:hAnsi="宋体" w:cs="宋体"/>
          <w:b w:val="0"/>
          <w:bCs w:val="0"/>
          <w:snapToGrid w:val="0"/>
          <w:color w:val="auto"/>
          <w:kern w:val="0"/>
          <w:sz w:val="28"/>
          <w:szCs w:val="28"/>
          <w:highlight w:val="none"/>
          <w:lang w:val="en-US" w:eastAsia="zh-CN"/>
        </w:rPr>
        <w:t>.</w:t>
      </w:r>
      <w:r>
        <w:rPr>
          <w:rFonts w:hint="eastAsia" w:ascii="宋体" w:hAnsi="宋体" w:eastAsia="宋体" w:cs="宋体"/>
          <w:b w:val="0"/>
          <w:bCs w:val="0"/>
          <w:snapToGrid w:val="0"/>
          <w:color w:val="auto"/>
          <w:kern w:val="0"/>
          <w:sz w:val="28"/>
          <w:szCs w:val="28"/>
          <w:highlight w:val="none"/>
          <w:lang w:val="en-US" w:eastAsia="zh-CN"/>
        </w:rPr>
        <w:t>不可抗力事件延续60天以上，双方应通过友好协商，确定是否继续履行合同。</w:t>
      </w:r>
    </w:p>
    <w:p>
      <w:pPr>
        <w:keepNext w:val="0"/>
        <w:keepLines w:val="0"/>
        <w:pageBreakBefore w:val="0"/>
        <w:widowControl/>
        <w:kinsoku w:val="0"/>
        <w:wordWrap/>
        <w:overflowPunct/>
        <w:topLinePunct w:val="0"/>
        <w:autoSpaceDE w:val="0"/>
        <w:autoSpaceDN w:val="0"/>
        <w:bidi w:val="0"/>
        <w:adjustRightInd w:val="0"/>
        <w:snapToGrid w:val="0"/>
        <w:spacing w:line="510" w:lineRule="exact"/>
        <w:textAlignment w:val="baseline"/>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cstheme="minorEastAsia"/>
          <w:b/>
          <w:bCs/>
          <w:color w:val="auto"/>
          <w:sz w:val="28"/>
          <w:szCs w:val="28"/>
          <w:highlight w:val="none"/>
          <w:lang w:val="en-US" w:eastAsia="zh-CN"/>
        </w:rPr>
        <w:t>十四</w:t>
      </w:r>
      <w:r>
        <w:rPr>
          <w:rFonts w:hint="eastAsia" w:asciiTheme="minorEastAsia" w:hAnsiTheme="minorEastAsia" w:eastAsiaTheme="minorEastAsia" w:cstheme="minorEastAsia"/>
          <w:b/>
          <w:bCs/>
          <w:color w:val="auto"/>
          <w:sz w:val="28"/>
          <w:szCs w:val="28"/>
          <w:highlight w:val="none"/>
          <w:lang w:val="en-US" w:eastAsia="zh-CN"/>
        </w:rPr>
        <w:t>、争议解决</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zh-CN" w:eastAsia="zh-CN"/>
        </w:rPr>
      </w:pPr>
      <w:r>
        <w:rPr>
          <w:rFonts w:hint="eastAsia" w:ascii="宋体" w:hAnsi="宋体" w:eastAsia="宋体" w:cs="宋体"/>
          <w:b w:val="0"/>
          <w:bCs w:val="0"/>
          <w:snapToGrid w:val="0"/>
          <w:color w:val="auto"/>
          <w:kern w:val="0"/>
          <w:sz w:val="28"/>
          <w:szCs w:val="28"/>
          <w:highlight w:val="none"/>
          <w:lang w:val="en-US" w:eastAsia="zh-CN"/>
        </w:rPr>
        <w:t>1.本合同在履行过程中发生的争议，由甲、乙双方当事人协商解决，协商不成的依法向甲方所在地有管辖权的人民法院法院起诉</w:t>
      </w:r>
      <w:r>
        <w:rPr>
          <w:rFonts w:hint="eastAsia" w:ascii="宋体" w:hAnsi="宋体" w:eastAsia="宋体" w:cs="宋体"/>
          <w:b w:val="0"/>
          <w:bCs w:val="0"/>
          <w:snapToGrid w:val="0"/>
          <w:color w:val="auto"/>
          <w:kern w:val="0"/>
          <w:sz w:val="28"/>
          <w:szCs w:val="28"/>
          <w:highlight w:val="none"/>
          <w:lang w:val="zh-CN" w:eastAsia="zh-CN"/>
        </w:rPr>
        <w:t>。</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2.在诉讼期间，除正在进行诉讼部分外，合同其他部分继续执行。</w:t>
      </w:r>
    </w:p>
    <w:p>
      <w:pPr>
        <w:keepNext w:val="0"/>
        <w:keepLines w:val="0"/>
        <w:pageBreakBefore w:val="0"/>
        <w:widowControl/>
        <w:kinsoku w:val="0"/>
        <w:wordWrap/>
        <w:overflowPunct/>
        <w:topLinePunct w:val="0"/>
        <w:autoSpaceDE w:val="0"/>
        <w:autoSpaceDN w:val="0"/>
        <w:bidi w:val="0"/>
        <w:adjustRightInd w:val="0"/>
        <w:snapToGrid w:val="0"/>
        <w:spacing w:line="510" w:lineRule="exact"/>
        <w:textAlignment w:val="baseline"/>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cstheme="minorEastAsia"/>
          <w:b/>
          <w:bCs/>
          <w:color w:val="auto"/>
          <w:sz w:val="28"/>
          <w:szCs w:val="28"/>
          <w:highlight w:val="none"/>
          <w:lang w:val="en-US" w:eastAsia="zh-CN"/>
        </w:rPr>
        <w:t>十五</w:t>
      </w:r>
      <w:r>
        <w:rPr>
          <w:rFonts w:hint="eastAsia" w:asciiTheme="minorEastAsia" w:hAnsiTheme="minorEastAsia" w:eastAsiaTheme="minorEastAsia" w:cstheme="minorEastAsia"/>
          <w:b/>
          <w:bCs/>
          <w:color w:val="auto"/>
          <w:sz w:val="28"/>
          <w:szCs w:val="28"/>
          <w:highlight w:val="none"/>
          <w:lang w:val="en-US" w:eastAsia="zh-CN"/>
        </w:rPr>
        <w:t>、其他</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1.本合同未尽事宜由双方协商解决，双方协商达成一致，可以对本合同进行修订或补充，任何对本合同的修订或者补充，应采用书面形式，签订补充协议，具有同等法律效力。</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2.本合同自双方的法定代表人或委托代理人签字并加盖公章之日起生效。</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3.本合同一式</w:t>
      </w:r>
      <w:r>
        <w:rPr>
          <w:rFonts w:hint="eastAsia" w:ascii="宋体" w:hAnsi="宋体" w:eastAsia="宋体" w:cs="宋体"/>
          <w:b w:val="0"/>
          <w:bCs w:val="0"/>
          <w:snapToGrid w:val="0"/>
          <w:color w:val="auto"/>
          <w:kern w:val="0"/>
          <w:sz w:val="28"/>
          <w:szCs w:val="28"/>
          <w:highlight w:val="none"/>
          <w:u w:val="single"/>
          <w:lang w:val="en-US" w:eastAsia="zh-CN"/>
        </w:rPr>
        <w:t xml:space="preserve"> 捌 </w:t>
      </w:r>
      <w:r>
        <w:rPr>
          <w:rFonts w:hint="eastAsia" w:ascii="宋体" w:hAnsi="宋体" w:eastAsia="宋体" w:cs="宋体"/>
          <w:b w:val="0"/>
          <w:bCs w:val="0"/>
          <w:snapToGrid w:val="0"/>
          <w:color w:val="auto"/>
          <w:kern w:val="0"/>
          <w:sz w:val="28"/>
          <w:szCs w:val="28"/>
          <w:highlight w:val="none"/>
          <w:lang w:val="en-US" w:eastAsia="zh-CN"/>
        </w:rPr>
        <w:t>份，其中，甲方执</w:t>
      </w:r>
      <w:r>
        <w:rPr>
          <w:rFonts w:hint="eastAsia" w:ascii="宋体" w:hAnsi="宋体" w:eastAsia="宋体" w:cs="宋体"/>
          <w:b w:val="0"/>
          <w:bCs w:val="0"/>
          <w:snapToGrid w:val="0"/>
          <w:color w:val="auto"/>
          <w:kern w:val="0"/>
          <w:sz w:val="28"/>
          <w:szCs w:val="28"/>
          <w:highlight w:val="none"/>
          <w:u w:val="single"/>
          <w:lang w:val="en-US" w:eastAsia="zh-CN"/>
        </w:rPr>
        <w:t xml:space="preserve"> 肆 </w:t>
      </w:r>
      <w:r>
        <w:rPr>
          <w:rFonts w:hint="eastAsia" w:ascii="宋体" w:hAnsi="宋体" w:eastAsia="宋体" w:cs="宋体"/>
          <w:b w:val="0"/>
          <w:bCs w:val="0"/>
          <w:snapToGrid w:val="0"/>
          <w:color w:val="auto"/>
          <w:kern w:val="0"/>
          <w:sz w:val="28"/>
          <w:szCs w:val="28"/>
          <w:highlight w:val="none"/>
          <w:lang w:val="en-US" w:eastAsia="zh-CN"/>
        </w:rPr>
        <w:t>份，乙方执</w:t>
      </w:r>
      <w:r>
        <w:rPr>
          <w:rFonts w:hint="eastAsia" w:ascii="宋体" w:hAnsi="宋体" w:eastAsia="宋体" w:cs="宋体"/>
          <w:b w:val="0"/>
          <w:bCs w:val="0"/>
          <w:snapToGrid w:val="0"/>
          <w:color w:val="auto"/>
          <w:kern w:val="0"/>
          <w:sz w:val="28"/>
          <w:szCs w:val="28"/>
          <w:highlight w:val="none"/>
          <w:u w:val="single"/>
          <w:lang w:val="en-US" w:eastAsia="zh-CN"/>
        </w:rPr>
        <w:t xml:space="preserve"> 肆 </w:t>
      </w:r>
      <w:r>
        <w:rPr>
          <w:rFonts w:hint="eastAsia" w:ascii="宋体" w:hAnsi="宋体" w:eastAsia="宋体" w:cs="宋体"/>
          <w:b w:val="0"/>
          <w:bCs w:val="0"/>
          <w:snapToGrid w:val="0"/>
          <w:color w:val="auto"/>
          <w:kern w:val="0"/>
          <w:sz w:val="28"/>
          <w:szCs w:val="28"/>
          <w:highlight w:val="none"/>
          <w:lang w:val="en-US" w:eastAsia="zh-CN"/>
        </w:rPr>
        <w:t>份，具有同等法律效力。</w:t>
      </w:r>
    </w:p>
    <w:p>
      <w:pPr>
        <w:tabs>
          <w:tab w:val="left" w:pos="980"/>
        </w:tabs>
        <w:spacing w:beforeLines="0" w:line="520" w:lineRule="exact"/>
        <w:rPr>
          <w:rFonts w:hint="eastAsia" w:asciiTheme="minorEastAsia" w:hAnsiTheme="minorEastAsia" w:eastAsiaTheme="minorEastAsia" w:cstheme="minorEastAsia"/>
          <w:color w:val="auto"/>
          <w:sz w:val="28"/>
          <w:szCs w:val="28"/>
          <w:highlight w:val="none"/>
          <w:lang w:eastAsia="zh-CN"/>
        </w:rPr>
      </w:pPr>
    </w:p>
    <w:tbl>
      <w:tblPr>
        <w:tblStyle w:val="7"/>
        <w:tblW w:w="9073"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91"/>
        <w:gridCol w:w="44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09" w:hRule="atLeast"/>
          <w:jc w:val="center"/>
        </w:trPr>
        <w:tc>
          <w:tcPr>
            <w:tcW w:w="4591" w:type="dxa"/>
            <w:vAlign w:val="center"/>
          </w:tcPr>
          <w:p>
            <w:pPr>
              <w:pStyle w:val="2"/>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甲方</w:t>
            </w:r>
            <w:r>
              <w:rPr>
                <w:rFonts w:hint="eastAsia" w:asciiTheme="minorEastAsia" w:hAnsiTheme="minorEastAsia" w:eastAsiaTheme="minorEastAsia" w:cstheme="minorEastAsia"/>
                <w:color w:val="auto"/>
                <w:sz w:val="28"/>
                <w:szCs w:val="28"/>
                <w:highlight w:val="none"/>
                <w:lang w:eastAsia="zh-CN" w:bidi="zh-TW"/>
              </w:rPr>
              <w:t>：</w:t>
            </w:r>
            <w:r>
              <w:rPr>
                <w:rFonts w:hint="eastAsia" w:asciiTheme="minorEastAsia" w:hAnsiTheme="minorEastAsia" w:eastAsiaTheme="minorEastAsia" w:cstheme="minorEastAsia"/>
                <w:color w:val="auto"/>
                <w:sz w:val="28"/>
                <w:szCs w:val="28"/>
                <w:highlight w:val="none"/>
                <w:u w:val="single"/>
                <w:lang w:eastAsia="zh-CN"/>
              </w:rPr>
              <w:t>陕西省公路局（盖章）</w:t>
            </w:r>
          </w:p>
          <w:p>
            <w:pPr>
              <w:pStyle w:val="2"/>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法定代表人或</w:t>
            </w:r>
          </w:p>
          <w:p>
            <w:pPr>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其委托代理人（签字）</w:t>
            </w:r>
            <w:r>
              <w:rPr>
                <w:rFonts w:hint="eastAsia" w:asciiTheme="minorEastAsia" w:hAnsiTheme="minorEastAsia" w:eastAsiaTheme="minorEastAsia" w:cstheme="minorEastAsia"/>
                <w:color w:val="auto"/>
                <w:sz w:val="28"/>
                <w:szCs w:val="28"/>
                <w:highlight w:val="none"/>
                <w:lang w:eastAsia="zh-CN" w:bidi="zh-TW"/>
              </w:rPr>
              <w:t>：</w:t>
            </w:r>
            <w:r>
              <w:rPr>
                <w:rFonts w:hint="eastAsia" w:asciiTheme="minorEastAsia" w:hAnsiTheme="minorEastAsia" w:eastAsiaTheme="minorEastAsia" w:cstheme="minorEastAsia"/>
                <w:color w:val="auto"/>
                <w:sz w:val="28"/>
                <w:szCs w:val="28"/>
                <w:highlight w:val="none"/>
                <w:u w:val="single"/>
                <w:lang w:val="en-US" w:eastAsia="zh-CN" w:bidi="zh-TW"/>
              </w:rPr>
              <w:t xml:space="preserve">        </w:t>
            </w:r>
          </w:p>
          <w:p>
            <w:pPr>
              <w:pStyle w:val="2"/>
              <w:widowControl w:val="0"/>
              <w:spacing w:beforeLines="0" w:line="520" w:lineRule="exact"/>
              <w:jc w:val="both"/>
              <w:rPr>
                <w:rFonts w:hint="eastAsia" w:ascii="宋体" w:hAnsi="宋体" w:eastAsia="宋体" w:cs="宋体"/>
                <w:color w:val="auto"/>
                <w:sz w:val="28"/>
                <w:szCs w:val="28"/>
                <w:highlight w:val="none"/>
              </w:rPr>
            </w:pPr>
            <w:r>
              <w:rPr>
                <w:rFonts w:hint="eastAsia" w:asciiTheme="minorEastAsia" w:hAnsiTheme="minorEastAsia" w:eastAsiaTheme="minorEastAsia" w:cstheme="minorEastAsia"/>
                <w:color w:val="auto"/>
                <w:sz w:val="28"/>
                <w:szCs w:val="28"/>
                <w:highlight w:val="none"/>
                <w:lang w:eastAsia="zh-CN"/>
              </w:rPr>
              <w:t>地址</w:t>
            </w:r>
            <w:r>
              <w:rPr>
                <w:rFonts w:hint="eastAsia" w:asciiTheme="minorEastAsia" w:hAnsiTheme="minorEastAsia" w:eastAsiaTheme="minorEastAsia" w:cstheme="minorEastAsia"/>
                <w:color w:val="auto"/>
                <w:sz w:val="28"/>
                <w:szCs w:val="28"/>
                <w:highlight w:val="none"/>
                <w:lang w:eastAsia="zh-CN" w:bidi="zh-TW"/>
              </w:rPr>
              <w:t>：</w:t>
            </w:r>
          </w:p>
          <w:p>
            <w:pPr>
              <w:rPr>
                <w:color w:val="auto"/>
                <w:highlight w:val="none"/>
              </w:rPr>
            </w:pPr>
          </w:p>
          <w:p>
            <w:pPr>
              <w:rPr>
                <w:color w:val="auto"/>
                <w:highlight w:val="none"/>
              </w:rPr>
            </w:pPr>
          </w:p>
          <w:p>
            <w:pPr>
              <w:rPr>
                <w:color w:val="auto"/>
                <w:highlight w:val="none"/>
              </w:rPr>
            </w:pPr>
            <w:r>
              <w:rPr>
                <w:rFonts w:hint="eastAsia" w:asciiTheme="minorEastAsia" w:hAnsiTheme="minorEastAsia" w:eastAsiaTheme="minorEastAsia" w:cstheme="minorEastAsia"/>
                <w:color w:val="auto"/>
                <w:sz w:val="28"/>
                <w:szCs w:val="28"/>
                <w:highlight w:val="none"/>
                <w:lang w:eastAsia="zh-CN"/>
              </w:rPr>
              <w:t>开户银行</w:t>
            </w:r>
            <w:r>
              <w:rPr>
                <w:rFonts w:hint="eastAsia" w:asciiTheme="minorEastAsia" w:hAnsiTheme="minorEastAsia" w:eastAsiaTheme="minorEastAsia" w:cstheme="minorEastAsia"/>
                <w:color w:val="auto"/>
                <w:sz w:val="28"/>
                <w:szCs w:val="28"/>
                <w:highlight w:val="none"/>
                <w:lang w:eastAsia="zh-CN" w:bidi="zh-TW"/>
              </w:rPr>
              <w:t>：</w:t>
            </w:r>
          </w:p>
          <w:p>
            <w:pPr>
              <w:pStyle w:val="2"/>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rPr>
            </w:pPr>
          </w:p>
          <w:p>
            <w:pPr>
              <w:pStyle w:val="2"/>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bidi="zh-TW"/>
              </w:rPr>
            </w:pPr>
            <w:r>
              <w:rPr>
                <w:rFonts w:hint="eastAsia" w:asciiTheme="minorEastAsia" w:hAnsiTheme="minorEastAsia" w:eastAsiaTheme="minorEastAsia" w:cstheme="minorEastAsia"/>
                <w:color w:val="auto"/>
                <w:sz w:val="28"/>
                <w:szCs w:val="28"/>
                <w:highlight w:val="none"/>
                <w:lang w:eastAsia="zh-CN"/>
              </w:rPr>
              <w:t>账号</w:t>
            </w:r>
            <w:r>
              <w:rPr>
                <w:rFonts w:hint="eastAsia" w:asciiTheme="minorEastAsia" w:hAnsiTheme="minorEastAsia" w:eastAsiaTheme="minorEastAsia" w:cstheme="minorEastAsia"/>
                <w:color w:val="auto"/>
                <w:sz w:val="28"/>
                <w:szCs w:val="28"/>
                <w:highlight w:val="none"/>
                <w:lang w:eastAsia="zh-CN" w:bidi="zh-TW"/>
              </w:rPr>
              <w:t>：</w:t>
            </w:r>
          </w:p>
          <w:p>
            <w:pPr>
              <w:rPr>
                <w:rFonts w:hint="eastAsia" w:asciiTheme="minorEastAsia" w:hAnsiTheme="minorEastAsia" w:eastAsiaTheme="minorEastAsia" w:cstheme="minorEastAsia"/>
                <w:color w:val="auto"/>
                <w:sz w:val="28"/>
                <w:szCs w:val="28"/>
                <w:highlight w:val="none"/>
                <w:lang w:val="en-US" w:eastAsia="zh-CN"/>
              </w:rPr>
            </w:pPr>
          </w:p>
          <w:p>
            <w:pPr>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lang w:val="en-US" w:eastAsia="zh-CN"/>
              </w:rPr>
              <w:t>日期：</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年</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月</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日</w:t>
            </w:r>
          </w:p>
        </w:tc>
        <w:tc>
          <w:tcPr>
            <w:tcW w:w="4482" w:type="dxa"/>
            <w:vAlign w:val="center"/>
          </w:tcPr>
          <w:p>
            <w:pPr>
              <w:rPr>
                <w:rFonts w:hint="eastAsia" w:asciiTheme="minorEastAsia" w:hAnsiTheme="minorEastAsia" w:eastAsiaTheme="minorEastAsia" w:cstheme="minorEastAsia"/>
                <w:color w:val="auto"/>
                <w:sz w:val="28"/>
                <w:szCs w:val="28"/>
                <w:highlight w:val="none"/>
                <w:u w:val="single"/>
                <w:lang w:eastAsia="zh-CN"/>
              </w:rPr>
            </w:pPr>
            <w:r>
              <w:rPr>
                <w:rFonts w:hint="eastAsia" w:asciiTheme="minorEastAsia" w:hAnsiTheme="minorEastAsia" w:eastAsiaTheme="minorEastAsia" w:cstheme="minorEastAsia"/>
                <w:color w:val="auto"/>
                <w:sz w:val="28"/>
                <w:szCs w:val="28"/>
                <w:highlight w:val="none"/>
                <w:lang w:eastAsia="zh-CN"/>
              </w:rPr>
              <w:t>乙方</w:t>
            </w:r>
            <w:r>
              <w:rPr>
                <w:rFonts w:hint="eastAsia" w:asciiTheme="minorEastAsia" w:hAnsiTheme="minorEastAsia" w:eastAsiaTheme="minorEastAsia" w:cstheme="minorEastAsia"/>
                <w:color w:val="auto"/>
                <w:sz w:val="28"/>
                <w:szCs w:val="28"/>
                <w:highlight w:val="none"/>
                <w:lang w:eastAsia="zh-CN" w:bidi="zh-TW"/>
              </w:rPr>
              <w:t>：</w:t>
            </w:r>
          </w:p>
          <w:p>
            <w:pPr>
              <w:pStyle w:val="2"/>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法定代表人或</w:t>
            </w:r>
          </w:p>
          <w:p>
            <w:pPr>
              <w:pStyle w:val="2"/>
              <w:widowControl w:val="0"/>
              <w:spacing w:beforeLines="0" w:line="520" w:lineRule="exact"/>
              <w:jc w:val="both"/>
              <w:rPr>
                <w:rFonts w:hint="default" w:asciiTheme="minorEastAsia" w:hAnsiTheme="minorEastAsia" w:eastAsiaTheme="minorEastAsia" w:cstheme="minorEastAsia"/>
                <w:color w:val="auto"/>
                <w:sz w:val="28"/>
                <w:szCs w:val="28"/>
                <w:highlight w:val="none"/>
                <w:u w:val="single"/>
                <w:lang w:eastAsia="zh-CN" w:bidi="zh-TW"/>
              </w:rPr>
            </w:pPr>
            <w:r>
              <w:rPr>
                <w:rFonts w:hint="eastAsia" w:asciiTheme="minorEastAsia" w:hAnsiTheme="minorEastAsia" w:eastAsiaTheme="minorEastAsia" w:cstheme="minorEastAsia"/>
                <w:color w:val="auto"/>
                <w:sz w:val="28"/>
                <w:szCs w:val="28"/>
                <w:highlight w:val="none"/>
                <w:lang w:eastAsia="zh-CN"/>
              </w:rPr>
              <w:t>其委托代理人（签字）</w:t>
            </w:r>
            <w:r>
              <w:rPr>
                <w:rFonts w:hint="eastAsia" w:asciiTheme="minorEastAsia" w:hAnsiTheme="minorEastAsia" w:eastAsiaTheme="minorEastAsia" w:cstheme="minorEastAsia"/>
                <w:color w:val="auto"/>
                <w:sz w:val="28"/>
                <w:szCs w:val="28"/>
                <w:highlight w:val="none"/>
                <w:lang w:eastAsia="zh-CN" w:bidi="zh-TW"/>
              </w:rPr>
              <w:t>：</w:t>
            </w:r>
            <w:r>
              <w:rPr>
                <w:rFonts w:hint="eastAsia" w:asciiTheme="minorEastAsia" w:hAnsiTheme="minorEastAsia" w:eastAsiaTheme="minorEastAsia" w:cstheme="minorEastAsia"/>
                <w:color w:val="auto"/>
                <w:sz w:val="28"/>
                <w:szCs w:val="28"/>
                <w:highlight w:val="none"/>
                <w:u w:val="single"/>
                <w:lang w:val="en-US" w:eastAsia="zh-CN" w:bidi="zh-TW"/>
              </w:rPr>
              <w:t xml:space="preserve">        </w:t>
            </w:r>
          </w:p>
          <w:p>
            <w:pPr>
              <w:pStyle w:val="2"/>
              <w:widowControl w:val="0"/>
              <w:spacing w:beforeLines="0" w:line="520" w:lineRule="exact"/>
              <w:jc w:val="both"/>
              <w:rPr>
                <w:color w:val="auto"/>
                <w:highlight w:val="none"/>
              </w:rPr>
            </w:pPr>
            <w:r>
              <w:rPr>
                <w:rFonts w:hint="eastAsia" w:asciiTheme="minorEastAsia" w:hAnsiTheme="minorEastAsia" w:eastAsiaTheme="minorEastAsia" w:cstheme="minorEastAsia"/>
                <w:color w:val="auto"/>
                <w:sz w:val="28"/>
                <w:szCs w:val="28"/>
                <w:highlight w:val="none"/>
                <w:lang w:eastAsia="zh-CN"/>
              </w:rPr>
              <w:t>地址</w:t>
            </w:r>
            <w:r>
              <w:rPr>
                <w:rFonts w:hint="eastAsia" w:asciiTheme="minorEastAsia" w:hAnsiTheme="minorEastAsia" w:eastAsiaTheme="minorEastAsia" w:cstheme="minorEastAsia"/>
                <w:color w:val="auto"/>
                <w:sz w:val="28"/>
                <w:szCs w:val="28"/>
                <w:highlight w:val="none"/>
                <w:lang w:eastAsia="zh-CN" w:bidi="zh-TW"/>
              </w:rPr>
              <w:t>：</w:t>
            </w:r>
          </w:p>
          <w:p>
            <w:pPr>
              <w:rPr>
                <w:color w:val="auto"/>
                <w:highlight w:val="none"/>
              </w:rPr>
            </w:pPr>
          </w:p>
          <w:p>
            <w:pPr>
              <w:rPr>
                <w:color w:val="auto"/>
                <w:highlight w:val="none"/>
              </w:rPr>
            </w:pPr>
          </w:p>
          <w:p>
            <w:pPr>
              <w:rPr>
                <w:color w:val="auto"/>
                <w:highlight w:val="none"/>
              </w:rPr>
            </w:pPr>
            <w:r>
              <w:rPr>
                <w:rFonts w:hint="eastAsia" w:asciiTheme="minorEastAsia" w:hAnsiTheme="minorEastAsia" w:eastAsiaTheme="minorEastAsia" w:cstheme="minorEastAsia"/>
                <w:color w:val="auto"/>
                <w:sz w:val="28"/>
                <w:szCs w:val="28"/>
                <w:highlight w:val="none"/>
                <w:lang w:eastAsia="zh-CN"/>
              </w:rPr>
              <w:t>开户银行</w:t>
            </w:r>
            <w:r>
              <w:rPr>
                <w:rFonts w:hint="eastAsia" w:asciiTheme="minorEastAsia" w:hAnsiTheme="minorEastAsia" w:eastAsiaTheme="minorEastAsia" w:cstheme="minorEastAsia"/>
                <w:color w:val="auto"/>
                <w:sz w:val="28"/>
                <w:szCs w:val="28"/>
                <w:highlight w:val="none"/>
                <w:lang w:eastAsia="zh-CN" w:bidi="zh-TW"/>
              </w:rPr>
              <w:t>：</w:t>
            </w:r>
          </w:p>
          <w:p>
            <w:pPr>
              <w:pStyle w:val="2"/>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rPr>
            </w:pPr>
          </w:p>
          <w:p>
            <w:pPr>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账号：</w:t>
            </w:r>
          </w:p>
          <w:p>
            <w:pPr>
              <w:rPr>
                <w:rFonts w:hint="eastAsia" w:asciiTheme="minorEastAsia" w:hAnsiTheme="minorEastAsia" w:eastAsiaTheme="minorEastAsia" w:cstheme="minorEastAsia"/>
                <w:color w:val="auto"/>
                <w:sz w:val="28"/>
                <w:szCs w:val="28"/>
                <w:highlight w:val="none"/>
                <w:lang w:val="en-US" w:eastAsia="zh-CN"/>
              </w:rPr>
            </w:pPr>
          </w:p>
          <w:p>
            <w:pPr>
              <w:ind w:firstLine="560" w:firstLineChars="200"/>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lang w:val="en-US" w:eastAsia="zh-CN"/>
              </w:rPr>
              <w:t>日期：</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年</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月</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日</w:t>
            </w:r>
          </w:p>
        </w:tc>
      </w:tr>
    </w:tbl>
    <w:p>
      <w:pPr>
        <w:pStyle w:val="5"/>
        <w:spacing w:beforeLines="0" w:line="500" w:lineRule="exact"/>
        <w:rPr>
          <w:rFonts w:hint="eastAsia" w:asciiTheme="minorEastAsia" w:hAnsiTheme="minorEastAsia" w:eastAsiaTheme="minorEastAsia" w:cstheme="minorEastAsia"/>
          <w:color w:val="auto"/>
          <w:sz w:val="28"/>
          <w:szCs w:val="28"/>
          <w:highlight w:val="none"/>
        </w:rPr>
      </w:pPr>
    </w:p>
    <w:p>
      <w:pPr>
        <w:pStyle w:val="5"/>
        <w:spacing w:line="640" w:lineRule="exact"/>
        <w:rPr>
          <w:rFonts w:hint="eastAsia"/>
          <w:color w:val="auto"/>
          <w:highlight w:val="none"/>
        </w:rPr>
        <w:sectPr>
          <w:pgSz w:w="11906" w:h="16838"/>
          <w:pgMar w:top="1440" w:right="1800" w:bottom="1440" w:left="1800" w:header="851" w:footer="992" w:gutter="0"/>
          <w:cols w:space="425" w:num="1"/>
          <w:docGrid w:type="lines" w:linePitch="312" w:charSpace="0"/>
        </w:sectPr>
      </w:pPr>
    </w:p>
    <w:p>
      <w:pPr>
        <w:spacing w:beforeLines="0" w:line="500" w:lineRule="exact"/>
        <w:jc w:val="center"/>
        <w:textAlignment w:val="bottom"/>
        <w:rPr>
          <w:rFonts w:hint="eastAsia" w:asciiTheme="minorEastAsia" w:hAnsiTheme="minorEastAsia" w:eastAsiaTheme="minorEastAsia" w:cstheme="minorEastAsia"/>
          <w:b/>
          <w:color w:val="auto"/>
          <w:sz w:val="36"/>
          <w:szCs w:val="36"/>
          <w:highlight w:val="none"/>
        </w:rPr>
      </w:pPr>
      <w:r>
        <w:rPr>
          <w:rFonts w:hint="eastAsia" w:asciiTheme="minorEastAsia" w:hAnsiTheme="minorEastAsia" w:eastAsiaTheme="minorEastAsia" w:cstheme="minorEastAsia"/>
          <w:b/>
          <w:color w:val="auto"/>
          <w:sz w:val="36"/>
          <w:szCs w:val="36"/>
          <w:highlight w:val="none"/>
        </w:rPr>
        <w:t>廉政合同</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根据《在交通基础设施建设中加强廉政建设的若干意见》以及有关工程建设、廉政建设的规定，为做好工程建设中的党风廉政建设，保证工程建设高效优质，保证建设资金的安全和有效使用以及投资效益，陕西省公路局(发包人名称，以下简称“甲方”)与成交供应商</w:t>
      </w:r>
      <w:r>
        <w:rPr>
          <w:rFonts w:hint="eastAsia" w:asciiTheme="minorEastAsia" w:hAnsiTheme="minorEastAsia" w:eastAsiaTheme="minorEastAsia" w:cstheme="minorEastAsia"/>
          <w:color w:val="auto"/>
          <w:sz w:val="28"/>
          <w:szCs w:val="28"/>
          <w:highlight w:val="none"/>
          <w:u w:val="single"/>
          <w:lang w:eastAsia="zh-CN"/>
        </w:rPr>
        <w:t>（成交供应商名称）</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eastAsia="zh-CN"/>
        </w:rPr>
        <w:t>(以下简称“乙方”)，特订立如下合同。</w:t>
      </w:r>
    </w:p>
    <w:p>
      <w:pPr>
        <w:spacing w:beforeLines="0" w:line="500" w:lineRule="exact"/>
        <w:ind w:firstLine="482"/>
        <w:textAlignment w:val="bottom"/>
        <w:outlineLvl w:val="1"/>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第一条  甲乙双方的权利和义务</w:t>
      </w:r>
    </w:p>
    <w:p>
      <w:pPr>
        <w:spacing w:beforeLines="0" w:line="500" w:lineRule="exact"/>
        <w:ind w:firstLine="482"/>
        <w:textAlignment w:val="bottom"/>
        <w:outlineLvl w:val="2"/>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(一) 严格遵守党的政策规定和国家有关法律、法规有关规定。</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(二) 严格执行</w:t>
      </w:r>
      <w:r>
        <w:rPr>
          <w:rFonts w:hint="eastAsia" w:asciiTheme="minorEastAsia" w:hAnsiTheme="minorEastAsia" w:eastAsiaTheme="minorEastAsia" w:cstheme="minorEastAsia"/>
          <w:color w:val="auto"/>
          <w:sz w:val="28"/>
          <w:szCs w:val="28"/>
          <w:highlight w:val="none"/>
          <w:u w:val="single"/>
          <w:lang w:eastAsia="zh-CN"/>
        </w:rPr>
        <w:t>（</w:t>
      </w:r>
      <w:r>
        <w:rPr>
          <w:rFonts w:hint="eastAsia" w:asciiTheme="minorEastAsia" w:hAnsiTheme="minorEastAsia" w:eastAsiaTheme="minorEastAsia" w:cstheme="minorEastAsia"/>
          <w:color w:val="auto"/>
          <w:sz w:val="28"/>
          <w:szCs w:val="28"/>
          <w:highlight w:val="none"/>
          <w:u w:val="single"/>
          <w:lang w:val="en-US" w:eastAsia="zh-CN"/>
        </w:rPr>
        <w:t>项目名称</w:t>
      </w:r>
      <w:r>
        <w:rPr>
          <w:rFonts w:hint="eastAsia" w:asciiTheme="minorEastAsia" w:hAnsiTheme="minorEastAsia" w:eastAsiaTheme="minorEastAsia" w:cstheme="minorEastAsia"/>
          <w:color w:val="auto"/>
          <w:sz w:val="28"/>
          <w:szCs w:val="28"/>
          <w:highlight w:val="none"/>
          <w:u w:val="single"/>
          <w:lang w:eastAsia="zh-CN"/>
        </w:rPr>
        <w:t>）</w:t>
      </w:r>
      <w:r>
        <w:rPr>
          <w:rFonts w:hint="eastAsia" w:asciiTheme="minorEastAsia" w:hAnsiTheme="minorEastAsia" w:eastAsiaTheme="minorEastAsia" w:cstheme="minorEastAsia"/>
          <w:color w:val="auto"/>
          <w:sz w:val="28"/>
          <w:szCs w:val="28"/>
          <w:highlight w:val="none"/>
          <w:u w:val="single"/>
          <w:lang w:val="en-US" w:eastAsia="zh-CN"/>
        </w:rPr>
        <w:t>普通干线公路项目库维护服务</w:t>
      </w:r>
      <w:r>
        <w:rPr>
          <w:rFonts w:hint="eastAsia" w:asciiTheme="minorEastAsia" w:hAnsiTheme="minorEastAsia" w:eastAsiaTheme="minorEastAsia" w:cstheme="minorEastAsia"/>
          <w:color w:val="auto"/>
          <w:sz w:val="28"/>
          <w:szCs w:val="28"/>
          <w:highlight w:val="none"/>
          <w:lang w:eastAsia="zh-CN"/>
        </w:rPr>
        <w:t>合同文件，自觉按合同办事。</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(三) 双方的业务活动坚持公开、公正、诚信、透明的原则(法律认定的商业秘密和合同文件另有规定除外)，不得损害国家和集体利益，不得违反工程建设管理规章制度。</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(四) 建立健全廉政制度，开展廉政教育，设立廉政告示牌，公布举报电话，监督并认真查处违法违纪行为。</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(五) 发现对方在业务活动中有违反廉政规定的行为，有及时提醒对方纠正的权利和义务。</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(六) 发现对方严重违反本合同义务条款的行为，有向其上级有关部门举报、建议给予处理并要求告知处理结果的权利。</w:t>
      </w:r>
    </w:p>
    <w:p>
      <w:pPr>
        <w:spacing w:beforeLines="0" w:line="500" w:lineRule="exact"/>
        <w:ind w:firstLine="482"/>
        <w:textAlignment w:val="bottom"/>
        <w:outlineLvl w:val="1"/>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第二条  甲方的义务</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(一) 甲方及其工作人员不得索要或接受乙方的礼金、有价证券和贵重物品，不得在乙方报销任何应由甲方或甲方工作人员个人支付的费用等。</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(二) 甲方工作人员不得参加乙方安排的超标准宴请和娱乐活动；不得接受乙方提供的通信工具、交通工具和高档办公用品等。</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(三) 甲方及其工作人员不得要求或者接受乙方为其住房装修、婚丧嫁娶活动、配偶子女及其亲属的工作安排以及出国出境、旅游等提供方便。</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(四) 甲方工作人员及其配偶、子女、亲属不得从事与本技术咨询服务合同有关的业务等活动。不得以任何理由要求乙方和相关单位在服务中使用某种产品、材料和设备。</w:t>
      </w:r>
    </w:p>
    <w:p>
      <w:pPr>
        <w:spacing w:beforeLines="0" w:line="500" w:lineRule="exact"/>
        <w:ind w:firstLine="482"/>
        <w:textAlignment w:val="bottom"/>
        <w:outlineLvl w:val="1"/>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第三条  乙方的义务</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(一) 乙方不得以任何理由向甲方及其工作人员行贿或馈赠礼金、有价证券、贵重礼品。</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(二) 乙方不得以任何名义为甲方及其工作人员报销应由甲方单位或个人支付的任何费用。</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(三) 乙方不得以任何理由安排甲方工作人员参加超标准宴请和娱乐活动。</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(四) 乙方不得为甲方单位和个人购置或提供通信工具、交通工具和高档办公用品等。</w:t>
      </w:r>
    </w:p>
    <w:p>
      <w:pPr>
        <w:spacing w:beforeLines="0" w:line="500" w:lineRule="exact"/>
        <w:ind w:firstLine="482"/>
        <w:textAlignment w:val="bottom"/>
        <w:outlineLvl w:val="1"/>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第四条  违约责任</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(一) 甲方及其工作人员违反本合同第一、二条，按管理权限，依据有关规定给予党纪、政纪或组织处理；涉嫌犯罪的，移交司法机关追究刑事责任；给乙方单位造成经济损失的，应予以赔偿。</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(二) 乙方及其工作人员违反本合同第一、三条，按管理权限，依据有关规定给予党纪、政纪或组织处理；给甲方单位造成经济损失的，应予以赔偿。</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第五条 双方约定：</w:t>
      </w:r>
      <w:r>
        <w:rPr>
          <w:rFonts w:hint="eastAsia" w:asciiTheme="minorEastAsia" w:hAnsiTheme="minorEastAsia" w:eastAsiaTheme="minorEastAsia" w:cstheme="minorEastAsia"/>
          <w:color w:val="auto"/>
          <w:sz w:val="28"/>
          <w:szCs w:val="28"/>
          <w:highlight w:val="none"/>
          <w:lang w:eastAsia="zh-CN"/>
        </w:rPr>
        <w:t>本合同由双方或双方上级单位的纪检监察部门负责监督执行。由甲方或甲方上级单位的纪检监察部门约请乙方或乙方上级单位纪检监察部门对本合同执行情况进行检查，提出在本合同规定范围内的裁定意见。</w:t>
      </w:r>
    </w:p>
    <w:p>
      <w:pPr>
        <w:spacing w:beforeLines="0" w:line="500" w:lineRule="exact"/>
        <w:ind w:firstLine="482"/>
        <w:textAlignment w:val="bottom"/>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 xml:space="preserve">第六条 </w:t>
      </w:r>
      <w:r>
        <w:rPr>
          <w:rFonts w:hint="eastAsia" w:asciiTheme="minorEastAsia" w:hAnsiTheme="minorEastAsia" w:eastAsiaTheme="minorEastAsia" w:cstheme="minorEastAsia"/>
          <w:color w:val="auto"/>
          <w:sz w:val="28"/>
          <w:szCs w:val="28"/>
          <w:highlight w:val="none"/>
          <w:lang w:eastAsia="zh-CN"/>
        </w:rPr>
        <w:t>本合同有效期为甲乙双方签署之日起至《采购项目合同》解除/终止之日止。</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第七条</w:t>
      </w:r>
      <w:r>
        <w:rPr>
          <w:rFonts w:hint="eastAsia" w:asciiTheme="minorEastAsia" w:hAnsiTheme="minorEastAsia" w:eastAsiaTheme="minorEastAsia" w:cstheme="minorEastAsia"/>
          <w:color w:val="auto"/>
          <w:sz w:val="28"/>
          <w:szCs w:val="28"/>
          <w:highlight w:val="none"/>
          <w:lang w:eastAsia="zh-CN"/>
        </w:rPr>
        <w:t xml:space="preserve"> 本合同作为</w:t>
      </w:r>
      <w:r>
        <w:rPr>
          <w:rFonts w:hint="eastAsia" w:asciiTheme="minorEastAsia" w:hAnsiTheme="minorEastAsia" w:eastAsiaTheme="minorEastAsia" w:cstheme="minorEastAsia"/>
          <w:color w:val="auto"/>
          <w:sz w:val="28"/>
          <w:szCs w:val="28"/>
          <w:highlight w:val="none"/>
          <w:u w:val="single"/>
          <w:lang w:eastAsia="zh-CN"/>
        </w:rPr>
        <w:t>（</w:t>
      </w:r>
      <w:r>
        <w:rPr>
          <w:rFonts w:hint="eastAsia" w:asciiTheme="minorEastAsia" w:hAnsiTheme="minorEastAsia" w:eastAsiaTheme="minorEastAsia" w:cstheme="minorEastAsia"/>
          <w:color w:val="auto"/>
          <w:sz w:val="28"/>
          <w:szCs w:val="28"/>
          <w:highlight w:val="none"/>
          <w:u w:val="single"/>
          <w:lang w:val="en-US" w:eastAsia="zh-CN"/>
        </w:rPr>
        <w:t>项目名称</w:t>
      </w:r>
      <w:r>
        <w:rPr>
          <w:rFonts w:hint="eastAsia" w:asciiTheme="minorEastAsia" w:hAnsiTheme="minorEastAsia" w:eastAsiaTheme="minorEastAsia" w:cstheme="minorEastAsia"/>
          <w:color w:val="auto"/>
          <w:sz w:val="28"/>
          <w:szCs w:val="28"/>
          <w:highlight w:val="none"/>
          <w:u w:val="single"/>
          <w:lang w:eastAsia="zh-CN"/>
        </w:rPr>
        <w:t>）</w:t>
      </w:r>
      <w:r>
        <w:rPr>
          <w:rFonts w:hint="eastAsia" w:asciiTheme="minorEastAsia" w:hAnsiTheme="minorEastAsia" w:eastAsiaTheme="minorEastAsia" w:cstheme="minorEastAsia"/>
          <w:color w:val="auto"/>
          <w:sz w:val="28"/>
          <w:szCs w:val="28"/>
          <w:highlight w:val="none"/>
          <w:u w:val="single"/>
          <w:lang w:val="en-US" w:eastAsia="zh-CN"/>
        </w:rPr>
        <w:t>普通干线公路项目库维护服务</w:t>
      </w:r>
      <w:r>
        <w:rPr>
          <w:rFonts w:hint="eastAsia" w:asciiTheme="minorEastAsia" w:hAnsiTheme="minorEastAsia" w:eastAsiaTheme="minorEastAsia" w:cstheme="minorEastAsia"/>
          <w:color w:val="auto"/>
          <w:sz w:val="28"/>
          <w:szCs w:val="28"/>
          <w:highlight w:val="none"/>
          <w:lang w:eastAsia="zh-CN"/>
        </w:rPr>
        <w:t>《采购项目合同》的附件，与《采购项目合同》具有同等的法律效力，经合同双方签署后立即生效。</w:t>
      </w:r>
    </w:p>
    <w:p>
      <w:pPr>
        <w:spacing w:beforeLines="0" w:line="500" w:lineRule="exact"/>
        <w:ind w:firstLine="482"/>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第八条</w:t>
      </w:r>
      <w:r>
        <w:rPr>
          <w:rFonts w:hint="eastAsia" w:asciiTheme="minorEastAsia" w:hAnsiTheme="minorEastAsia" w:eastAsiaTheme="minorEastAsia" w:cstheme="minorEastAsia"/>
          <w:color w:val="auto"/>
          <w:sz w:val="28"/>
          <w:szCs w:val="28"/>
          <w:highlight w:val="none"/>
          <w:lang w:eastAsia="zh-CN"/>
        </w:rPr>
        <w:t xml:space="preserve"> 本合同一式</w:t>
      </w:r>
      <w:r>
        <w:rPr>
          <w:rFonts w:hint="eastAsia" w:asciiTheme="minorEastAsia" w:hAnsiTheme="minorEastAsia" w:eastAsiaTheme="minorEastAsia" w:cstheme="minorEastAsia"/>
          <w:color w:val="auto"/>
          <w:sz w:val="28"/>
          <w:szCs w:val="28"/>
          <w:highlight w:val="none"/>
          <w:u w:val="single"/>
          <w:lang w:eastAsia="zh-CN"/>
        </w:rPr>
        <w:t xml:space="preserve"> </w:t>
      </w:r>
      <w:r>
        <w:rPr>
          <w:rFonts w:hint="eastAsia" w:asciiTheme="minorEastAsia" w:hAnsiTheme="minorEastAsia" w:eastAsiaTheme="minorEastAsia" w:cstheme="minorEastAsia"/>
          <w:color w:val="auto"/>
          <w:sz w:val="28"/>
          <w:szCs w:val="28"/>
          <w:highlight w:val="none"/>
          <w:u w:val="single"/>
          <w:lang w:val="en-US" w:eastAsia="zh-CN"/>
        </w:rPr>
        <w:t>捌</w:t>
      </w:r>
      <w:r>
        <w:rPr>
          <w:rFonts w:hint="eastAsia" w:asciiTheme="minorEastAsia" w:hAnsiTheme="minorEastAsia" w:eastAsiaTheme="minorEastAsia" w:cstheme="minorEastAsia"/>
          <w:color w:val="auto"/>
          <w:sz w:val="28"/>
          <w:szCs w:val="28"/>
          <w:highlight w:val="none"/>
          <w:u w:val="single"/>
          <w:lang w:eastAsia="zh-CN"/>
        </w:rPr>
        <w:t xml:space="preserve"> </w:t>
      </w:r>
      <w:r>
        <w:rPr>
          <w:rFonts w:hint="eastAsia" w:asciiTheme="minorEastAsia" w:hAnsiTheme="minorEastAsia" w:eastAsiaTheme="minorEastAsia" w:cstheme="minorEastAsia"/>
          <w:color w:val="auto"/>
          <w:sz w:val="28"/>
          <w:szCs w:val="28"/>
          <w:highlight w:val="none"/>
          <w:lang w:eastAsia="zh-CN"/>
        </w:rPr>
        <w:t>份，具有同等法律效力，双方各执</w:t>
      </w:r>
      <w:r>
        <w:rPr>
          <w:rFonts w:hint="eastAsia" w:asciiTheme="minorEastAsia" w:hAnsiTheme="minorEastAsia" w:eastAsiaTheme="minorEastAsia" w:cstheme="minorEastAsia"/>
          <w:color w:val="auto"/>
          <w:sz w:val="28"/>
          <w:szCs w:val="28"/>
          <w:highlight w:val="none"/>
          <w:u w:val="single"/>
          <w:lang w:eastAsia="zh-CN"/>
        </w:rPr>
        <w:t xml:space="preserve"> </w:t>
      </w:r>
      <w:r>
        <w:rPr>
          <w:rFonts w:hint="eastAsia" w:asciiTheme="minorEastAsia" w:hAnsiTheme="minorEastAsia" w:eastAsiaTheme="minorEastAsia" w:cstheme="minorEastAsia"/>
          <w:color w:val="auto"/>
          <w:sz w:val="28"/>
          <w:szCs w:val="28"/>
          <w:highlight w:val="none"/>
          <w:u w:val="single"/>
          <w:lang w:val="en-US" w:eastAsia="zh-CN"/>
        </w:rPr>
        <w:t>肆</w:t>
      </w:r>
      <w:r>
        <w:rPr>
          <w:rFonts w:hint="eastAsia" w:asciiTheme="minorEastAsia" w:hAnsiTheme="minorEastAsia" w:eastAsiaTheme="minorEastAsia" w:cstheme="minorEastAsia"/>
          <w:color w:val="auto"/>
          <w:sz w:val="28"/>
          <w:szCs w:val="28"/>
          <w:highlight w:val="none"/>
          <w:u w:val="single"/>
          <w:lang w:eastAsia="zh-CN"/>
        </w:rPr>
        <w:t xml:space="preserve"> </w:t>
      </w:r>
      <w:r>
        <w:rPr>
          <w:rFonts w:hint="eastAsia" w:asciiTheme="minorEastAsia" w:hAnsiTheme="minorEastAsia" w:eastAsiaTheme="minorEastAsia" w:cstheme="minorEastAsia"/>
          <w:color w:val="auto"/>
          <w:sz w:val="28"/>
          <w:szCs w:val="28"/>
          <w:highlight w:val="none"/>
          <w:lang w:eastAsia="zh-CN"/>
        </w:rPr>
        <w:t>份。</w:t>
      </w:r>
    </w:p>
    <w:p>
      <w:pPr>
        <w:spacing w:beforeLines="0" w:line="500" w:lineRule="exact"/>
        <w:textAlignment w:val="bottom"/>
        <w:rPr>
          <w:rFonts w:hint="eastAsia" w:asciiTheme="minorEastAsia" w:hAnsiTheme="minorEastAsia" w:eastAsiaTheme="minorEastAsia" w:cstheme="minorEastAsia"/>
          <w:color w:val="auto"/>
          <w:sz w:val="28"/>
          <w:szCs w:val="28"/>
          <w:highlight w:val="none"/>
          <w:lang w:eastAsia="zh-CN"/>
        </w:rPr>
      </w:pPr>
    </w:p>
    <w:p>
      <w:pPr>
        <w:spacing w:beforeLines="0" w:line="500" w:lineRule="exact"/>
        <w:textAlignment w:val="bottom"/>
        <w:rPr>
          <w:rFonts w:hint="eastAsia" w:asciiTheme="minorEastAsia" w:hAnsiTheme="minorEastAsia" w:eastAsiaTheme="minorEastAsia" w:cstheme="minorEastAsia"/>
          <w:color w:val="auto"/>
          <w:sz w:val="28"/>
          <w:szCs w:val="28"/>
          <w:highlight w:val="none"/>
          <w:lang w:eastAsia="zh-CN"/>
        </w:rPr>
      </w:pPr>
    </w:p>
    <w:p>
      <w:pPr>
        <w:spacing w:beforeLines="0" w:line="500" w:lineRule="exact"/>
        <w:textAlignment w:val="bottom"/>
        <w:rPr>
          <w:rFonts w:hint="eastAsia" w:asciiTheme="minorEastAsia" w:hAnsiTheme="minorEastAsia" w:eastAsiaTheme="minorEastAsia" w:cstheme="minorEastAsia"/>
          <w:color w:val="auto"/>
          <w:sz w:val="28"/>
          <w:szCs w:val="28"/>
          <w:highlight w:val="none"/>
          <w:lang w:eastAsia="zh-CN"/>
        </w:rPr>
      </w:pPr>
    </w:p>
    <w:p>
      <w:pPr>
        <w:spacing w:beforeLines="0" w:line="500" w:lineRule="exact"/>
        <w:ind w:firstLine="2240" w:firstLineChars="8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甲方：</w:t>
      </w:r>
    </w:p>
    <w:p>
      <w:pPr>
        <w:spacing w:beforeLines="0" w:line="500" w:lineRule="exact"/>
        <w:ind w:firstLine="2240" w:firstLineChars="8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法定代表人或其委托代理人：</w:t>
      </w:r>
      <w:r>
        <w:rPr>
          <w:rFonts w:hint="eastAsia" w:asciiTheme="minorEastAsia" w:hAnsiTheme="minorEastAsia" w:eastAsiaTheme="minorEastAsia" w:cstheme="minorEastAsia"/>
          <w:color w:val="auto"/>
          <w:sz w:val="28"/>
          <w:szCs w:val="28"/>
          <w:highlight w:val="none"/>
          <w:u w:val="single"/>
          <w:lang w:eastAsia="zh-CN"/>
        </w:rPr>
        <w:t xml:space="preserve">（签字）         </w:t>
      </w:r>
    </w:p>
    <w:p>
      <w:pPr>
        <w:spacing w:beforeLines="0" w:line="500" w:lineRule="exact"/>
        <w:jc w:val="right"/>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年     月     日</w:t>
      </w:r>
    </w:p>
    <w:p>
      <w:pPr>
        <w:spacing w:beforeLines="0" w:line="500" w:lineRule="exact"/>
        <w:textAlignment w:val="bottom"/>
        <w:rPr>
          <w:rFonts w:hint="eastAsia" w:asciiTheme="minorEastAsia" w:hAnsiTheme="minorEastAsia" w:eastAsiaTheme="minorEastAsia" w:cstheme="minorEastAsia"/>
          <w:b w:val="0"/>
          <w:color w:val="auto"/>
          <w:spacing w:val="0"/>
          <w:sz w:val="28"/>
          <w:szCs w:val="28"/>
          <w:highlight w:val="none"/>
          <w:lang w:eastAsia="zh-CN"/>
        </w:rPr>
      </w:pPr>
    </w:p>
    <w:p>
      <w:pPr>
        <w:spacing w:beforeLines="0" w:line="500" w:lineRule="exact"/>
        <w:ind w:firstLine="2240" w:firstLineChars="8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乙方：</w:t>
      </w:r>
    </w:p>
    <w:p>
      <w:pPr>
        <w:spacing w:beforeLines="0" w:line="500" w:lineRule="exact"/>
        <w:ind w:left="5554" w:leftChars="1045" w:hanging="3360" w:hangingChars="12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法定代表人或其委托代理人：</w:t>
      </w:r>
      <w:r>
        <w:rPr>
          <w:rFonts w:hint="eastAsia" w:asciiTheme="minorEastAsia" w:hAnsiTheme="minorEastAsia" w:eastAsiaTheme="minorEastAsia" w:cstheme="minorEastAsia"/>
          <w:color w:val="auto"/>
          <w:sz w:val="28"/>
          <w:szCs w:val="28"/>
          <w:highlight w:val="none"/>
          <w:u w:val="single"/>
          <w:lang w:eastAsia="zh-CN"/>
        </w:rPr>
        <w:t xml:space="preserve">（签字）         </w:t>
      </w:r>
    </w:p>
    <w:p>
      <w:pPr>
        <w:pStyle w:val="9"/>
        <w:jc w:val="right"/>
        <w:rPr>
          <w:rFonts w:hint="eastAsia" w:ascii="宋体" w:hAnsi="宋体" w:eastAsia="宋体" w:cs="宋体"/>
          <w:color w:val="auto"/>
          <w:highlight w:val="none"/>
          <w:lang w:val="en-US" w:eastAsia="zh-Hans"/>
        </w:rPr>
      </w:pPr>
      <w:r>
        <w:rPr>
          <w:rFonts w:hint="eastAsia" w:asciiTheme="minorEastAsia" w:hAnsiTheme="minorEastAsia" w:eastAsiaTheme="minorEastAsia" w:cstheme="minorEastAsia"/>
          <w:color w:val="auto"/>
          <w:sz w:val="28"/>
          <w:szCs w:val="28"/>
          <w:highlight w:val="none"/>
        </w:rPr>
        <w:t>年     月     日</w:t>
      </w:r>
    </w:p>
    <w:p>
      <w:pPr>
        <w:rPr>
          <w:rFonts w:hint="eastAsia" w:ascii="宋体" w:hAnsi="宋体" w:eastAsia="宋体" w:cs="宋体"/>
          <w:color w:val="auto"/>
          <w:sz w:val="20"/>
          <w:szCs w:val="20"/>
          <w:highlight w:val="none"/>
          <w:lang w:eastAsia="zh-CN"/>
        </w:rPr>
      </w:pPr>
    </w:p>
    <w:p>
      <w:pPr>
        <w:rPr>
          <w:highlight w:val="none"/>
        </w:rPr>
      </w:pPr>
    </w:p>
    <w:p>
      <w:pPr>
        <w:rPr>
          <w:highlight w:val="none"/>
        </w:rPr>
      </w:pPr>
    </w:p>
    <w:p>
      <w:pPr>
        <w:pStyle w:val="9"/>
        <w:rPr>
          <w:rFonts w:hint="eastAsia" w:ascii="宋体" w:hAnsi="宋体" w:eastAsia="宋体" w:cs="宋体"/>
          <w:highlight w:val="none"/>
          <w:lang w:val="en-US" w:eastAsia="zh-Hans"/>
        </w:rPr>
      </w:pPr>
    </w:p>
    <w:p>
      <w:pPr>
        <w:rPr>
          <w:highlight w:val="none"/>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240CB6"/>
    <w:rsid w:val="21EB367B"/>
    <w:rsid w:val="2481358B"/>
    <w:rsid w:val="30C759D9"/>
    <w:rsid w:val="53240CB6"/>
    <w:rsid w:val="57782219"/>
    <w:rsid w:val="580476E5"/>
    <w:rsid w:val="5B872237"/>
    <w:rsid w:val="5BF34B3B"/>
    <w:rsid w:val="61404744"/>
    <w:rsid w:val="6BDC6D2A"/>
    <w:rsid w:val="7B012F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240" w:lineRule="auto"/>
      <w:jc w:val="center"/>
      <w:outlineLvl w:val="0"/>
    </w:pPr>
    <w:rPr>
      <w:rFonts w:eastAsia="宋体" w:asciiTheme="minorAscii" w:hAnsiTheme="minorAscii"/>
      <w:b/>
      <w:kern w:val="44"/>
      <w:sz w:val="32"/>
    </w:rPr>
  </w:style>
  <w:style w:type="paragraph" w:styleId="4">
    <w:name w:val="heading 4"/>
    <w:basedOn w:val="1"/>
    <w:next w:val="1"/>
    <w:semiHidden/>
    <w:unhideWhenUsed/>
    <w:qFormat/>
    <w:uiPriority w:val="0"/>
    <w:pPr>
      <w:keepNext/>
      <w:keepLines/>
      <w:spacing w:before="280" w:beforeLines="0" w:beforeAutospacing="0" w:after="290" w:afterLines="0" w:afterAutospacing="0" w:line="372" w:lineRule="auto"/>
      <w:jc w:val="center"/>
      <w:outlineLvl w:val="3"/>
    </w:pPr>
    <w:rPr>
      <w:rFonts w:ascii="Arial" w:hAnsi="Arial"/>
      <w:b/>
      <w:sz w:val="32"/>
    </w:rPr>
  </w:style>
  <w:style w:type="character" w:default="1" w:styleId="8">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5">
    <w:name w:val="toc 1"/>
    <w:basedOn w:val="1"/>
    <w:next w:val="1"/>
    <w:unhideWhenUsed/>
    <w:qFormat/>
    <w:uiPriority w:val="39"/>
  </w:style>
  <w:style w:type="table" w:styleId="7">
    <w:name w:val="Table Grid"/>
    <w:basedOn w:val="6"/>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2025-04-29T09:16:00Z</dcterms:created>
  <dc:creator>Administrator</dc:creator>
  <cp:lastModifiedBy>Administrator</cp:lastModifiedBy>
  <dcterms:modified xsi:type="dcterms:W3CDTF">2025-05-20T08:25:30Z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2052-11.8.6.8697</vt:lpwstr>
  </property>
</Properties>
</file>