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20823315"/>
      <w:bookmarkStart w:id="1" w:name="_Toc513029243"/>
      <w:bookmarkStart w:id="2" w:name="_Toc16938559"/>
      <w:r>
        <w:rPr>
          <w:rFonts w:hint="eastAsia" w:ascii="仿宋" w:hAnsi="仿宋" w:eastAsia="仿宋" w:cs="仿宋"/>
          <w:b/>
          <w:sz w:val="40"/>
          <w:szCs w:val="40"/>
          <w:highlight w:val="none"/>
        </w:rPr>
        <w:t>范本</w:t>
      </w:r>
    </w:p>
    <w:bookmarkEnd w:id="0"/>
    <w:bookmarkEnd w:id="1"/>
    <w:bookmarkEnd w:id="2"/>
    <w:p w14:paraId="3F253846">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0907B7CF">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63D30889">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50"/>
          <w:szCs w:val="50"/>
          <w:highlight w:val="none"/>
        </w:rPr>
      </w:pPr>
      <w:r>
        <w:rPr>
          <w:rFonts w:hint="eastAsia" w:ascii="仿宋" w:hAnsi="仿宋" w:eastAsia="仿宋" w:cs="仿宋"/>
          <w:b/>
          <w:bCs/>
          <w:sz w:val="50"/>
          <w:szCs w:val="50"/>
          <w:highlight w:val="none"/>
        </w:rPr>
        <w:t>陕西省公路局陕西省治超联网管理信息系统</w:t>
      </w:r>
    </w:p>
    <w:p w14:paraId="4F6BFEB7">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50"/>
          <w:szCs w:val="50"/>
          <w:highlight w:val="none"/>
        </w:rPr>
      </w:pPr>
      <w:r>
        <w:rPr>
          <w:rFonts w:hint="eastAsia" w:ascii="仿宋" w:hAnsi="仿宋" w:eastAsia="仿宋" w:cs="仿宋"/>
          <w:b/>
          <w:bCs/>
          <w:sz w:val="50"/>
          <w:szCs w:val="50"/>
          <w:highlight w:val="none"/>
        </w:rPr>
        <w:t>升级采购项目</w:t>
      </w:r>
    </w:p>
    <w:p w14:paraId="34417ABF">
      <w:pPr>
        <w:pStyle w:val="25"/>
        <w:jc w:val="center"/>
        <w:rPr>
          <w:rFonts w:hint="eastAsia"/>
          <w:color w:val="auto"/>
          <w:highlight w:val="none"/>
        </w:rPr>
      </w:pPr>
    </w:p>
    <w:p w14:paraId="45D5CF41">
      <w:pPr>
        <w:pStyle w:val="25"/>
        <w:rPr>
          <w:rFonts w:hint="eastAsia"/>
          <w:color w:val="auto"/>
          <w:highlight w:val="none"/>
        </w:rPr>
      </w:pPr>
    </w:p>
    <w:p w14:paraId="17BA14F8">
      <w:pPr>
        <w:pStyle w:val="25"/>
        <w:rPr>
          <w:rFonts w:hint="eastAsia"/>
          <w:color w:val="auto"/>
          <w:highlight w:val="none"/>
        </w:rPr>
      </w:pPr>
    </w:p>
    <w:p w14:paraId="5E31B0AF">
      <w:pPr>
        <w:pStyle w:val="25"/>
        <w:rPr>
          <w:rFonts w:hint="eastAsia"/>
          <w:color w:val="auto"/>
          <w:highlight w:val="none"/>
        </w:rPr>
      </w:pPr>
    </w:p>
    <w:p w14:paraId="573399BB">
      <w:pPr>
        <w:pStyle w:val="25"/>
        <w:rPr>
          <w:rFonts w:hint="eastAsia"/>
          <w:color w:val="auto"/>
          <w:highlight w:val="none"/>
        </w:rPr>
      </w:pPr>
    </w:p>
    <w:p w14:paraId="621A1985">
      <w:pPr>
        <w:pStyle w:val="25"/>
        <w:rPr>
          <w:rFonts w:hint="eastAsia"/>
          <w:color w:val="auto"/>
          <w:highlight w:val="none"/>
        </w:rPr>
      </w:pPr>
    </w:p>
    <w:p w14:paraId="69EFECE3">
      <w:pPr>
        <w:pStyle w:val="25"/>
        <w:rPr>
          <w:rFonts w:hint="eastAsia"/>
          <w:color w:val="auto"/>
          <w:highlight w:val="none"/>
        </w:rPr>
      </w:pPr>
    </w:p>
    <w:p w14:paraId="0664D46F">
      <w:pPr>
        <w:pStyle w:val="25"/>
        <w:rPr>
          <w:rFonts w:hint="eastAsia"/>
          <w:color w:val="auto"/>
          <w:highlight w:val="none"/>
        </w:rPr>
      </w:pPr>
    </w:p>
    <w:p w14:paraId="4D1AD73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78DA72EB">
      <w:pPr>
        <w:jc w:val="center"/>
        <w:rPr>
          <w:rFonts w:hint="eastAsia" w:ascii="仿宋" w:hAnsi="仿宋" w:eastAsia="仿宋" w:cs="仿宋"/>
          <w:b w:val="0"/>
          <w:bCs/>
          <w:color w:val="auto"/>
          <w:kern w:val="0"/>
          <w:sz w:val="36"/>
          <w:szCs w:val="36"/>
          <w:highlight w:val="none"/>
        </w:rPr>
      </w:pPr>
      <w:r>
        <w:rPr>
          <w:rFonts w:hint="eastAsia" w:ascii="仿宋" w:hAnsi="仿宋" w:eastAsia="仿宋" w:cs="仿宋"/>
          <w:sz w:val="28"/>
          <w:szCs w:val="28"/>
          <w:highlight w:val="none"/>
        </w:rPr>
        <w:t>（本格式条款为合同基础条款，甲乙双方可根据项目实际情况增加条款和内容）</w:t>
      </w:r>
    </w:p>
    <w:p w14:paraId="2800CAA2">
      <w:pPr>
        <w:pStyle w:val="8"/>
        <w:rPr>
          <w:rFonts w:hint="eastAsia" w:ascii="仿宋" w:hAnsi="仿宋" w:eastAsia="仿宋" w:cs="仿宋"/>
          <w:b/>
          <w:color w:val="auto"/>
          <w:kern w:val="0"/>
          <w:sz w:val="36"/>
          <w:szCs w:val="36"/>
          <w:highlight w:val="none"/>
        </w:rPr>
      </w:pPr>
    </w:p>
    <w:p w14:paraId="2A2793D5">
      <w:pPr>
        <w:pStyle w:val="8"/>
        <w:rPr>
          <w:rFonts w:hint="eastAsia" w:ascii="仿宋" w:hAnsi="仿宋" w:eastAsia="仿宋" w:cs="仿宋"/>
          <w:b/>
          <w:color w:val="auto"/>
          <w:kern w:val="0"/>
          <w:sz w:val="36"/>
          <w:szCs w:val="36"/>
          <w:highlight w:val="none"/>
        </w:rPr>
      </w:pPr>
    </w:p>
    <w:p w14:paraId="41CD876A">
      <w:pPr>
        <w:pStyle w:val="8"/>
        <w:rPr>
          <w:rFonts w:hint="eastAsia" w:ascii="仿宋" w:hAnsi="仿宋" w:eastAsia="仿宋" w:cs="仿宋"/>
          <w:b/>
          <w:color w:val="auto"/>
          <w:kern w:val="0"/>
          <w:sz w:val="36"/>
          <w:szCs w:val="36"/>
          <w:highlight w:val="none"/>
        </w:rPr>
      </w:pPr>
    </w:p>
    <w:p w14:paraId="59EED866">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601CE23">
      <w:pPr>
        <w:rPr>
          <w:color w:val="auto"/>
          <w:highlight w:val="none"/>
        </w:rPr>
      </w:pPr>
    </w:p>
    <w:p w14:paraId="3400AA66">
      <w:pPr>
        <w:pStyle w:val="6"/>
        <w:rPr>
          <w:color w:val="auto"/>
          <w:highlight w:val="none"/>
        </w:rPr>
      </w:pPr>
    </w:p>
    <w:p w14:paraId="4F3AE159">
      <w:pPr>
        <w:pStyle w:val="11"/>
        <w:rPr>
          <w:color w:val="auto"/>
          <w:highlight w:val="none"/>
        </w:rPr>
      </w:pPr>
    </w:p>
    <w:p w14:paraId="758DCB67">
      <w:pPr>
        <w:pStyle w:val="11"/>
        <w:rPr>
          <w:color w:val="auto"/>
          <w:highlight w:val="none"/>
        </w:rPr>
      </w:pPr>
    </w:p>
    <w:p w14:paraId="1F6775BC">
      <w:pPr>
        <w:pStyle w:val="11"/>
        <w:rPr>
          <w:color w:val="auto"/>
          <w:highlight w:val="none"/>
        </w:rPr>
      </w:pPr>
    </w:p>
    <w:p w14:paraId="12C958F2">
      <w:pPr>
        <w:pStyle w:val="11"/>
        <w:rPr>
          <w:color w:val="auto"/>
          <w:highlight w:val="none"/>
        </w:rPr>
      </w:pPr>
    </w:p>
    <w:p w14:paraId="3C43E3CB">
      <w:pPr>
        <w:rPr>
          <w:color w:val="auto"/>
          <w:highlight w:val="none"/>
        </w:rPr>
      </w:pPr>
    </w:p>
    <w:p w14:paraId="6BD6788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2CBFB30F">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247FD6C6">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0DA3AADC">
      <w:pPr>
        <w:widowControl/>
        <w:spacing w:line="520" w:lineRule="exact"/>
        <w:jc w:val="center"/>
        <w:rPr>
          <w:rFonts w:hint="eastAsia" w:ascii="仿宋" w:hAnsi="仿宋" w:eastAsia="仿宋" w:cs="仿宋"/>
          <w:b/>
          <w:sz w:val="32"/>
          <w:szCs w:val="32"/>
        </w:rPr>
      </w:pPr>
      <w:r>
        <w:rPr>
          <w:rFonts w:hint="eastAsia" w:ascii="仿宋" w:hAnsi="仿宋" w:eastAsia="仿宋" w:cs="仿宋"/>
          <w:b/>
          <w:sz w:val="32"/>
          <w:szCs w:val="32"/>
        </w:rPr>
        <w:t>合同范本</w:t>
      </w:r>
    </w:p>
    <w:p w14:paraId="27A0EB68">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6B114DD7">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35D91E92">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政府采购项目（项目编号：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w:t>
      </w:r>
      <w:r>
        <w:rPr>
          <w:rFonts w:hint="eastAsia" w:ascii="仿宋" w:hAnsi="仿宋" w:eastAsia="仿宋" w:cs="仿宋"/>
          <w:bCs/>
          <w:sz w:val="28"/>
          <w:szCs w:val="28"/>
          <w:lang w:eastAsia="zh-CN"/>
        </w:rPr>
        <w:t>竞争性磋商</w:t>
      </w:r>
      <w:r>
        <w:rPr>
          <w:rFonts w:hint="eastAsia" w:ascii="仿宋" w:hAnsi="仿宋" w:eastAsia="仿宋" w:cs="仿宋"/>
          <w:bCs/>
          <w:sz w:val="28"/>
          <w:szCs w:val="28"/>
        </w:rPr>
        <w:t>文件、</w:t>
      </w:r>
      <w:r>
        <w:rPr>
          <w:rFonts w:hint="eastAsia" w:ascii="仿宋" w:hAnsi="仿宋" w:eastAsia="仿宋" w:cs="仿宋"/>
          <w:bCs/>
          <w:sz w:val="28"/>
          <w:szCs w:val="28"/>
          <w:lang w:eastAsia="zh-CN"/>
        </w:rPr>
        <w:t>竞争性磋商响应</w:t>
      </w:r>
      <w:r>
        <w:rPr>
          <w:rFonts w:hint="eastAsia" w:ascii="仿宋" w:hAnsi="仿宋" w:eastAsia="仿宋" w:cs="仿宋"/>
          <w:bCs/>
          <w:sz w:val="28"/>
          <w:szCs w:val="28"/>
        </w:rPr>
        <w:t>文件，经协商一致，订立本合同，供双方共同遵守：</w:t>
      </w:r>
    </w:p>
    <w:p w14:paraId="43F31715">
      <w:pPr>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第一条  甲方采购的服务内容和含税价格</w:t>
      </w:r>
    </w:p>
    <w:p w14:paraId="4CFF8533">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服务内容：</w:t>
      </w:r>
      <w:r>
        <w:rPr>
          <w:rFonts w:hint="eastAsia" w:ascii="仿宋" w:hAnsi="仿宋" w:eastAsia="仿宋" w:cs="仿宋"/>
          <w:bCs/>
          <w:color w:val="000000"/>
          <w:sz w:val="28"/>
          <w:szCs w:val="28"/>
          <w:u w:val="single"/>
          <w:lang w:bidi="ar"/>
        </w:rPr>
        <w:t xml:space="preserve">              .</w:t>
      </w:r>
    </w:p>
    <w:p w14:paraId="7EF28FEB">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成交价格（含税）：</w:t>
      </w:r>
      <w:r>
        <w:rPr>
          <w:rFonts w:hint="eastAsia" w:ascii="仿宋" w:hAnsi="仿宋" w:eastAsia="仿宋" w:cs="仿宋"/>
          <w:bCs/>
          <w:color w:val="000000"/>
          <w:sz w:val="28"/>
          <w:szCs w:val="28"/>
          <w:u w:val="single"/>
          <w:lang w:bidi="ar"/>
        </w:rPr>
        <w:t xml:space="preserve">         </w:t>
      </w:r>
      <w:r>
        <w:rPr>
          <w:rFonts w:hint="eastAsia" w:ascii="仿宋" w:hAnsi="仿宋" w:eastAsia="仿宋" w:cs="仿宋"/>
          <w:bCs/>
          <w:color w:val="000000"/>
          <w:sz w:val="28"/>
          <w:szCs w:val="28"/>
          <w:lang w:bidi="ar"/>
        </w:rPr>
        <w:t>(金额单位：人民币元)</w:t>
      </w:r>
    </w:p>
    <w:p w14:paraId="3D9E292F">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rPr>
      </w:pPr>
      <w:r>
        <w:rPr>
          <w:rFonts w:hint="eastAsia" w:ascii="仿宋" w:hAnsi="仿宋" w:eastAsia="仿宋" w:cs="仿宋"/>
          <w:bCs/>
          <w:sz w:val="28"/>
          <w:szCs w:val="28"/>
          <w:lang w:bidi="ar"/>
        </w:rPr>
        <w:t>乙方负责项目实施过程中的所有费用，甲方不再另付任何费用。</w:t>
      </w:r>
    </w:p>
    <w:p w14:paraId="7B30B10D">
      <w:pPr>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第二条  产品的质量</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技术标准</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乙方</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售后服务及</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损害赔偿</w:t>
      </w:r>
      <w:r>
        <w:rPr>
          <w:rFonts w:hint="eastAsia" w:ascii="仿宋" w:hAnsi="仿宋" w:eastAsia="仿宋" w:cs="仿宋"/>
          <w:b/>
          <w:sz w:val="28"/>
          <w:szCs w:val="28"/>
          <w:lang w:bidi="ar"/>
        </w:rPr>
        <w:fldChar w:fldCharType="end"/>
      </w:r>
    </w:p>
    <w:p w14:paraId="5FE17892">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质量</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技术标准</w:t>
      </w:r>
      <w:r>
        <w:rPr>
          <w:rFonts w:hint="eastAsia" w:ascii="仿宋" w:hAnsi="仿宋" w:eastAsia="仿宋" w:cs="仿宋"/>
          <w:sz w:val="28"/>
          <w:szCs w:val="28"/>
        </w:rPr>
        <w:fldChar w:fldCharType="end"/>
      </w:r>
      <w:r>
        <w:rPr>
          <w:rFonts w:hint="eastAsia" w:ascii="仿宋" w:hAnsi="仿宋" w:eastAsia="仿宋" w:cs="仿宋"/>
          <w:sz w:val="28"/>
          <w:szCs w:val="28"/>
        </w:rPr>
        <w:t>按国家法律法规规定的合格标准、</w:t>
      </w:r>
      <w:r>
        <w:rPr>
          <w:rFonts w:hint="eastAsia" w:ascii="仿宋" w:hAnsi="仿宋" w:eastAsia="仿宋" w:cs="仿宋"/>
          <w:bCs/>
          <w:sz w:val="28"/>
          <w:szCs w:val="28"/>
          <w:lang w:eastAsia="zh-CN"/>
        </w:rPr>
        <w:t>竞争性磋商</w:t>
      </w:r>
      <w:r>
        <w:rPr>
          <w:rFonts w:hint="eastAsia" w:ascii="仿宋" w:hAnsi="仿宋" w:eastAsia="仿宋" w:cs="仿宋"/>
          <w:sz w:val="28"/>
          <w:szCs w:val="28"/>
        </w:rPr>
        <w:t>文件、</w:t>
      </w:r>
      <w:r>
        <w:rPr>
          <w:rFonts w:hint="eastAsia" w:ascii="仿宋" w:hAnsi="仿宋" w:eastAsia="仿宋" w:cs="仿宋"/>
          <w:bCs/>
          <w:sz w:val="28"/>
          <w:szCs w:val="28"/>
          <w:lang w:eastAsia="zh-CN"/>
        </w:rPr>
        <w:t>竞争性磋商响应</w:t>
      </w:r>
      <w:r>
        <w:rPr>
          <w:rFonts w:hint="eastAsia" w:ascii="仿宋" w:hAnsi="仿宋" w:eastAsia="仿宋" w:cs="仿宋"/>
          <w:sz w:val="28"/>
          <w:szCs w:val="28"/>
        </w:rPr>
        <w:t>文件所要求的</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技术标准</w:t>
      </w:r>
      <w:r>
        <w:rPr>
          <w:rFonts w:hint="eastAsia" w:ascii="仿宋" w:hAnsi="仿宋" w:eastAsia="仿宋" w:cs="仿宋"/>
          <w:sz w:val="28"/>
          <w:szCs w:val="28"/>
        </w:rPr>
        <w:fldChar w:fldCharType="end"/>
      </w:r>
      <w:r>
        <w:rPr>
          <w:rFonts w:hint="eastAsia" w:ascii="仿宋" w:hAnsi="仿宋" w:eastAsia="仿宋" w:cs="仿宋"/>
          <w:sz w:val="28"/>
          <w:szCs w:val="28"/>
        </w:rPr>
        <w:t>执行。</w:t>
      </w:r>
    </w:p>
    <w:p w14:paraId="571EED0A">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乙方售后服务</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响应时间</w:t>
      </w:r>
      <w:r>
        <w:rPr>
          <w:rFonts w:hint="eastAsia" w:ascii="仿宋" w:hAnsi="仿宋" w:eastAsia="仿宋" w:cs="仿宋"/>
          <w:sz w:val="28"/>
          <w:szCs w:val="28"/>
        </w:rPr>
        <w:fldChar w:fldCharType="end"/>
      </w:r>
      <w:r>
        <w:rPr>
          <w:rFonts w:hint="eastAsia" w:ascii="仿宋" w:hAnsi="仿宋" w:eastAsia="仿宋" w:cs="仿宋"/>
          <w:sz w:val="28"/>
          <w:szCs w:val="28"/>
        </w:rPr>
        <w:t>：一旦甲方的系统发生软件故障，乙方售后服务</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响应时间</w:t>
      </w:r>
      <w:r>
        <w:rPr>
          <w:rFonts w:hint="eastAsia" w:ascii="仿宋" w:hAnsi="仿宋" w:eastAsia="仿宋" w:cs="仿宋"/>
          <w:sz w:val="28"/>
          <w:szCs w:val="28"/>
        </w:rPr>
        <w:fldChar w:fldCharType="end"/>
      </w:r>
      <w:r>
        <w:rPr>
          <w:rFonts w:hint="eastAsia" w:ascii="仿宋" w:hAnsi="仿宋" w:eastAsia="仿宋" w:cs="仿宋"/>
          <w:sz w:val="28"/>
          <w:szCs w:val="28"/>
        </w:rPr>
        <w:t>为每周7天每天24小时随时报修并解决该故障。如乙方没有在规定的时间内解决该故障，甲方有权要求乙方赔偿因该故障给甲方造成的全部损失。</w:t>
      </w:r>
    </w:p>
    <w:p w14:paraId="3CF74972">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由于网络环境对现有软件造成影响时，配合其他公司工程师处理故障。</w:t>
      </w:r>
    </w:p>
    <w:p w14:paraId="6B9790B6">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乙方安排至少一名熟悉该类业务的实施人员全时负责项目实施和服务，在合同履行中未经业主同意不得擅自更换他人。</w:t>
      </w:r>
    </w:p>
    <w:p w14:paraId="180B8906">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拟派本项目负责人姓名：</w:t>
      </w:r>
      <w:r>
        <w:rPr>
          <w:rFonts w:hint="eastAsia" w:ascii="仿宋" w:hAnsi="仿宋" w:eastAsia="仿宋" w:cs="仿宋"/>
          <w:bCs/>
          <w:sz w:val="28"/>
          <w:szCs w:val="28"/>
          <w:u w:val="single"/>
          <w:lang w:bidi="ar"/>
        </w:rPr>
        <w:t xml:space="preserve">             </w:t>
      </w:r>
      <w:r>
        <w:rPr>
          <w:rFonts w:hint="eastAsia" w:ascii="仿宋" w:hAnsi="仿宋" w:eastAsia="仿宋" w:cs="仿宋"/>
          <w:sz w:val="28"/>
          <w:szCs w:val="28"/>
        </w:rPr>
        <w:t>，身份证号：</w:t>
      </w:r>
      <w:r>
        <w:rPr>
          <w:rFonts w:hint="eastAsia" w:ascii="仿宋" w:hAnsi="仿宋" w:eastAsia="仿宋" w:cs="仿宋"/>
          <w:bCs/>
          <w:sz w:val="28"/>
          <w:szCs w:val="28"/>
          <w:u w:val="single"/>
          <w:lang w:bidi="ar"/>
        </w:rPr>
        <w:t xml:space="preserve">             </w:t>
      </w:r>
      <w:r>
        <w:rPr>
          <w:rFonts w:hint="eastAsia" w:ascii="仿宋" w:hAnsi="仿宋" w:eastAsia="仿宋" w:cs="仿宋"/>
          <w:sz w:val="28"/>
          <w:szCs w:val="28"/>
        </w:rPr>
        <w:t>。</w:t>
      </w:r>
    </w:p>
    <w:p w14:paraId="6EB5C0B8">
      <w:pPr>
        <w:keepNext w:val="0"/>
        <w:keepLines w:val="0"/>
        <w:pageBreakBefore w:val="0"/>
        <w:kinsoku/>
        <w:wordWrap/>
        <w:overflowPunct/>
        <w:topLinePunct w:val="0"/>
        <w:bidi w:val="0"/>
        <w:spacing w:line="498" w:lineRule="exact"/>
        <w:jc w:val="left"/>
        <w:textAlignment w:val="auto"/>
        <w:rPr>
          <w:rFonts w:hint="default" w:ascii="仿宋" w:hAnsi="仿宋" w:eastAsia="仿宋" w:cs="仿宋"/>
          <w:b/>
          <w:sz w:val="28"/>
          <w:szCs w:val="28"/>
          <w:highlight w:val="none"/>
          <w:lang w:val="en-US" w:eastAsia="zh-CN" w:bidi="ar"/>
        </w:rPr>
      </w:pPr>
      <w:r>
        <w:rPr>
          <w:rFonts w:hint="eastAsia" w:ascii="仿宋" w:hAnsi="仿宋" w:eastAsia="仿宋" w:cs="仿宋"/>
          <w:b/>
          <w:color w:val="auto"/>
          <w:sz w:val="28"/>
          <w:szCs w:val="28"/>
          <w:highlight w:val="none"/>
          <w:lang w:eastAsia="zh-CN"/>
        </w:rPr>
        <w:t>第三条</w:t>
      </w:r>
      <w:r>
        <w:rPr>
          <w:rFonts w:hint="eastAsia" w:ascii="仿宋" w:hAnsi="仿宋" w:eastAsia="仿宋" w:cs="仿宋"/>
          <w:b/>
          <w:sz w:val="28"/>
          <w:szCs w:val="28"/>
          <w:highlight w:val="none"/>
          <w:lang w:val="en-US" w:eastAsia="zh-CN" w:bidi="ar"/>
        </w:rPr>
        <w:t xml:space="preserve">  履约保证金</w:t>
      </w:r>
    </w:p>
    <w:p w14:paraId="6508549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履约担保的形式：支票、汇票、本票或者金融机构、担保机构出具的保函等非现金形式提交。</w:t>
      </w:r>
    </w:p>
    <w:p w14:paraId="7F45E38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履约保证金的金额：合同金额的5%。</w:t>
      </w:r>
    </w:p>
    <w:p w14:paraId="2C9A40F5">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履约保证金交纳时间：发出成交通知书后、签订合同前。</w:t>
      </w:r>
    </w:p>
    <w:p w14:paraId="04238FF3">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履约担保有效期：至服务期满。</w:t>
      </w:r>
    </w:p>
    <w:p w14:paraId="2523D3C8">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履约保证金退还时间、条件：在项目验收合格后且无任何纠纷后28天内无息退还。</w:t>
      </w:r>
    </w:p>
    <w:p w14:paraId="307DA86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000000"/>
          <w:sz w:val="28"/>
          <w:szCs w:val="28"/>
          <w:lang w:bidi="ar"/>
        </w:rPr>
      </w:pPr>
      <w:r>
        <w:rPr>
          <w:rFonts w:hint="eastAsia" w:ascii="仿宋" w:hAnsi="仿宋" w:eastAsia="仿宋" w:cs="仿宋"/>
          <w:bCs/>
          <w:sz w:val="28"/>
          <w:szCs w:val="28"/>
          <w:highlight w:val="none"/>
          <w:lang w:bidi="ar"/>
        </w:rPr>
        <w:t>6</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乙方不履行与甲方订立的合同的，履约保证金不予退还，给甲方造成的损失超过履约保证金数额的，还应当对超过部分予以赔偿。</w:t>
      </w:r>
    </w:p>
    <w:p w14:paraId="25E8559F">
      <w:pPr>
        <w:keepNext w:val="0"/>
        <w:keepLines w:val="0"/>
        <w:pageBreakBefore w:val="0"/>
        <w:kinsoku/>
        <w:wordWrap/>
        <w:overflowPunct/>
        <w:topLinePunct w:val="0"/>
        <w:autoSpaceDE/>
        <w:autoSpaceDN/>
        <w:bidi w:val="0"/>
        <w:adjustRightInd/>
        <w:spacing w:line="480" w:lineRule="exact"/>
        <w:jc w:val="left"/>
        <w:textAlignment w:val="auto"/>
        <w:rPr>
          <w:rFonts w:hint="eastAsia" w:ascii="仿宋" w:hAnsi="仿宋" w:eastAsia="仿宋" w:cs="仿宋"/>
          <w:b/>
          <w:color w:val="000000"/>
          <w:sz w:val="28"/>
          <w:szCs w:val="28"/>
          <w:lang w:bidi="ar"/>
        </w:rPr>
      </w:pPr>
      <w:r>
        <w:rPr>
          <w:rFonts w:hint="eastAsia" w:ascii="仿宋" w:hAnsi="仿宋" w:eastAsia="仿宋" w:cs="仿宋"/>
          <w:b/>
          <w:color w:val="000000"/>
          <w:sz w:val="28"/>
          <w:szCs w:val="28"/>
          <w:lang w:bidi="ar"/>
        </w:rPr>
        <w:t>第</w:t>
      </w:r>
      <w:r>
        <w:rPr>
          <w:rFonts w:hint="eastAsia" w:ascii="仿宋" w:hAnsi="仿宋" w:eastAsia="仿宋" w:cs="仿宋"/>
          <w:b/>
          <w:color w:val="000000"/>
          <w:sz w:val="28"/>
          <w:szCs w:val="28"/>
          <w:lang w:eastAsia="zh-CN" w:bidi="ar"/>
        </w:rPr>
        <w:t>四</w:t>
      </w:r>
      <w:r>
        <w:rPr>
          <w:rFonts w:hint="eastAsia" w:ascii="仿宋" w:hAnsi="仿宋" w:eastAsia="仿宋" w:cs="仿宋"/>
          <w:b/>
          <w:color w:val="000000"/>
          <w:sz w:val="28"/>
          <w:szCs w:val="28"/>
          <w:lang w:bidi="ar"/>
        </w:rPr>
        <w:t>条  软件服务项目</w:t>
      </w:r>
    </w:p>
    <w:p w14:paraId="216F3085">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乙方在工作时间内随时为甲方以电话、传真、电子邮件方式免费提供所买产品的服务与技术支持维护，通常系统平台故障，提供实时响应解决。</w:t>
      </w:r>
    </w:p>
    <w:p w14:paraId="0FA1CADE">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w:t>
      </w:r>
      <w:r>
        <w:rPr>
          <w:rFonts w:hint="eastAsia" w:ascii="仿宋" w:hAnsi="仿宋" w:eastAsia="仿宋" w:cs="仿宋"/>
          <w:bCs/>
          <w:sz w:val="28"/>
          <w:szCs w:val="28"/>
          <w:lang w:val="en-US" w:eastAsia="zh-CN" w:bidi="ar"/>
        </w:rPr>
        <w:t>.</w:t>
      </w:r>
      <w:r>
        <w:rPr>
          <w:rFonts w:hint="eastAsia" w:ascii="仿宋" w:hAnsi="仿宋" w:eastAsia="仿宋" w:cs="仿宋"/>
          <w:bCs/>
          <w:sz w:val="28"/>
          <w:szCs w:val="28"/>
          <w:lang w:bidi="ar"/>
        </w:rPr>
        <w:t>如遇甲方要求的不影响软件产品界面统一性、通用性而作的必要的更改，乙方免费提供修改支持。</w:t>
      </w:r>
    </w:p>
    <w:p w14:paraId="58E0577A">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lang w:bidi="ar"/>
        </w:rPr>
        <w:t>3</w:t>
      </w:r>
      <w:r>
        <w:rPr>
          <w:rFonts w:hint="eastAsia" w:ascii="仿宋" w:hAnsi="仿宋" w:eastAsia="仿宋" w:cs="仿宋"/>
          <w:bCs/>
          <w:sz w:val="28"/>
          <w:szCs w:val="28"/>
          <w:lang w:val="en-US" w:eastAsia="zh-CN" w:bidi="ar"/>
        </w:rPr>
        <w:t>.</w:t>
      </w:r>
      <w:r>
        <w:rPr>
          <w:rFonts w:hint="eastAsia" w:ascii="仿宋" w:hAnsi="仿宋" w:eastAsia="仿宋" w:cs="仿宋"/>
          <w:bCs/>
          <w:sz w:val="28"/>
          <w:szCs w:val="28"/>
          <w:lang w:bidi="ar"/>
        </w:rPr>
        <w:t>乙方提供验收合</w:t>
      </w:r>
      <w:r>
        <w:rPr>
          <w:rFonts w:hint="eastAsia" w:ascii="仿宋" w:hAnsi="仿宋" w:eastAsia="仿宋" w:cs="仿宋"/>
          <w:bCs/>
          <w:sz w:val="28"/>
          <w:szCs w:val="28"/>
          <w:highlight w:val="none"/>
          <w:lang w:bidi="ar"/>
        </w:rPr>
        <w:t>格</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 w:val="0"/>
          <w:bCs/>
          <w:sz w:val="28"/>
          <w:szCs w:val="28"/>
          <w:highlight w:val="none"/>
          <w:u w:val="none"/>
          <w:lang w:val="en-US" w:eastAsia="zh-CN" w:bidi="ar"/>
        </w:rPr>
        <w:t>质保</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对系统</w:t>
      </w:r>
      <w:r>
        <w:rPr>
          <w:rFonts w:hint="eastAsia" w:ascii="仿宋" w:hAnsi="仿宋" w:eastAsia="仿宋" w:cs="仿宋"/>
          <w:kern w:val="0"/>
          <w:sz w:val="28"/>
          <w:szCs w:val="28"/>
          <w:highlight w:val="none"/>
          <w:lang w:eastAsia="zh-CN"/>
        </w:rPr>
        <w:t>提供</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lang w:eastAsia="zh-CN"/>
        </w:rPr>
        <w:t>免费升级和技术支持</w:t>
      </w:r>
      <w:r>
        <w:rPr>
          <w:rFonts w:hint="eastAsia" w:ascii="仿宋" w:hAnsi="仿宋" w:eastAsia="仿宋" w:cs="仿宋"/>
          <w:bCs/>
          <w:sz w:val="28"/>
          <w:szCs w:val="28"/>
          <w:highlight w:val="none"/>
          <w:lang w:bidi="ar"/>
        </w:rPr>
        <w:t>。</w:t>
      </w:r>
    </w:p>
    <w:p w14:paraId="2FC170B1">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如遇甲方要求的不影响软件产品界面统一性、通用性而作的必要的更改，乙方免费提供修改支持。</w:t>
      </w:r>
    </w:p>
    <w:p w14:paraId="6AB18BAB">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由乙方对甲方操作人员提供培训计划，并在合同签订后实施。</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承担所有培训费用（含培训教材费、交通费、食宿费等）。</w:t>
      </w:r>
    </w:p>
    <w:p w14:paraId="5CE6CB5F">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乙方保证所售软件不会侵犯任何第三方权利，否则乙方将承担甲方由此受到的一切损失。</w:t>
      </w:r>
    </w:p>
    <w:p w14:paraId="048EE420">
      <w:pPr>
        <w:spacing w:line="490" w:lineRule="exac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w:t>
      </w:r>
      <w:r>
        <w:rPr>
          <w:rFonts w:hint="eastAsia" w:ascii="仿宋" w:hAnsi="仿宋" w:eastAsia="仿宋" w:cs="仿宋"/>
          <w:b/>
          <w:bCs/>
          <w:sz w:val="28"/>
          <w:szCs w:val="28"/>
          <w:highlight w:val="none"/>
          <w:lang w:eastAsia="zh-CN"/>
        </w:rPr>
        <w:t>五</w:t>
      </w:r>
      <w:r>
        <w:rPr>
          <w:rFonts w:hint="eastAsia" w:ascii="仿宋" w:hAnsi="仿宋" w:eastAsia="仿宋" w:cs="仿宋"/>
          <w:b/>
          <w:bCs/>
          <w:sz w:val="28"/>
          <w:szCs w:val="28"/>
          <w:highlight w:val="none"/>
        </w:rPr>
        <w:t>条  乙方保证</w:t>
      </w:r>
    </w:p>
    <w:p w14:paraId="46FAE826">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保证履行本合同项下的义务。授予甲方的许可权没有受到任何第三方的约束或限制，也没有承担任何约束或限制性义务。</w:t>
      </w:r>
    </w:p>
    <w:p w14:paraId="616B8969">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保证本软件系统或其授予的权利不会侵犯任何第三人的知识产权或其他权利，也没有其他针对乙方拥有本软件权利的未决诉讼，或甲方行使乙方所授予的软件权利会侵犯任何第三人的合法权利。</w:t>
      </w:r>
    </w:p>
    <w:p w14:paraId="1EC1D833">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保证其开发的软件系统符合国家有关软件产品方面的规定和软件系统标准规范。</w:t>
      </w:r>
    </w:p>
    <w:p w14:paraId="0431D74E">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保证在所交付的软件系统中，不含任何可以自动终止或妨碍系统运作的软件。</w:t>
      </w:r>
    </w:p>
    <w:p w14:paraId="48C40231">
      <w:pPr>
        <w:spacing w:line="490" w:lineRule="exact"/>
        <w:ind w:firstLine="560" w:firstLineChars="200"/>
        <w:rPr>
          <w:rFonts w:hint="eastAsia" w:ascii="仿宋" w:hAnsi="仿宋" w:eastAsia="仿宋" w:cs="仿宋"/>
          <w:b/>
          <w:sz w:val="28"/>
          <w:szCs w:val="28"/>
          <w:highlight w:val="none"/>
          <w:lang w:bidi="ar"/>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如乙方所交付和许可甲方使用的软件系统需经国家有关部门登记、备案、审批或许可的，乙方应保证所提供的软件系统已完成了上述手续。</w:t>
      </w:r>
    </w:p>
    <w:p w14:paraId="556C26EC">
      <w:pPr>
        <w:widowControl/>
        <w:spacing w:line="49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条  交付及培训</w:t>
      </w:r>
    </w:p>
    <w:p w14:paraId="03515705">
      <w:pPr>
        <w:widowControl/>
        <w:spacing w:line="49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服务期限：</w:t>
      </w:r>
      <w:r>
        <w:rPr>
          <w:rFonts w:hint="eastAsia" w:ascii="仿宋" w:hAnsi="仿宋" w:eastAsia="仿宋" w:cs="仿宋"/>
          <w:color w:val="auto"/>
          <w:sz w:val="28"/>
          <w:szCs w:val="28"/>
          <w:highlight w:val="none"/>
          <w:lang w:eastAsia="zh-CN"/>
        </w:rPr>
        <w:t>合同签订之日起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年</w:t>
      </w:r>
    </w:p>
    <w:p w14:paraId="06B508E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交付地点：甲方指定地点</w:t>
      </w:r>
    </w:p>
    <w:p w14:paraId="6F48340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项目培训：乙方应及时对甲方的相关人员免费提供培训，培训目标为受训者能够独立、熟练地完成操作，实现依据本合同所规定的软件的目标和功能。</w:t>
      </w:r>
    </w:p>
    <w:p w14:paraId="4BF9D33A">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七</w:t>
      </w:r>
      <w:r>
        <w:rPr>
          <w:rFonts w:hint="eastAsia" w:ascii="仿宋" w:hAnsi="仿宋" w:eastAsia="仿宋" w:cs="仿宋"/>
          <w:b/>
          <w:sz w:val="28"/>
          <w:szCs w:val="28"/>
          <w:highlight w:val="none"/>
          <w:lang w:bidi="ar"/>
        </w:rPr>
        <w:t>条  费用的结算</w:t>
      </w:r>
    </w:p>
    <w:p w14:paraId="6ABF038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11FFB2D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：合同签订后且收到发票后，达到付款条件起30日内，支付合同总金额的60.00%</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2025年12月份前且收到发票后，达到付款条件起15日内，支付合同总金额的40.00%。</w:t>
      </w:r>
    </w:p>
    <w:p w14:paraId="3E08BBED">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八</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E052FB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1.甲方逾期付款，应就逾期部分向乙方支付按照中国人民银行规定的同期贷款基准利率计算的逾期付款违约金；</w:t>
      </w:r>
    </w:p>
    <w:p w14:paraId="772C6EC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2.甲方违反合同规定拒绝接收成果及服务的，应当承担由此对乙方造成的损失；</w:t>
      </w:r>
    </w:p>
    <w:p w14:paraId="07601D0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3.乙方不能按期提交成果的，每逾期1日，乙方应向甲方赔付合同总价的0.1%作为违约金，逾期超过【30】天的，甲方有权单方解除合同，乙方应退还已收取的全部价款，给甲方造成损失的还应予以赔偿；</w:t>
      </w:r>
    </w:p>
    <w:p w14:paraId="19C22681">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乙方未按合同要求或甲方要求及时提供服务或提供服务不能满足技术标准和要求，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0F8CF80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5.乙方所交服务不符合国家法律法规和合同规定的，甲方有权拒收，并由乙方承担一切费用；</w:t>
      </w:r>
    </w:p>
    <w:p w14:paraId="2AA2C2B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6.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6EC2DD5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cs="仿宋"/>
          <w:bCs/>
          <w:color w:val="auto"/>
          <w:kern w:val="2"/>
          <w:szCs w:val="28"/>
          <w:highlight w:val="none"/>
          <w:lang w:bidi="ar"/>
        </w:rPr>
      </w:pPr>
      <w:r>
        <w:rPr>
          <w:rFonts w:hint="eastAsia" w:ascii="仿宋" w:hAnsi="仿宋" w:eastAsia="仿宋" w:cs="仿宋"/>
          <w:bCs/>
          <w:sz w:val="28"/>
          <w:szCs w:val="28"/>
          <w:highlight w:val="none"/>
          <w:lang w:bidi="ar"/>
        </w:rPr>
        <w:t>7.双方本着友好合作的态度,对合同履行过程中发生的纠纷应及时协商解决，协商不成的，向甲方所在地有管辖权的人民法院诉讼解决。</w:t>
      </w:r>
    </w:p>
    <w:p w14:paraId="6F9FB3C4">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w:t>
      </w:r>
      <w:r>
        <w:rPr>
          <w:rFonts w:hint="eastAsia" w:ascii="仿宋" w:hAnsi="仿宋" w:eastAsia="仿宋" w:cs="仿宋"/>
          <w:b/>
          <w:sz w:val="28"/>
          <w:szCs w:val="28"/>
          <w:highlight w:val="none"/>
          <w:lang w:eastAsia="zh-CN"/>
        </w:rPr>
        <w:t>九</w:t>
      </w:r>
      <w:r>
        <w:rPr>
          <w:rFonts w:hint="eastAsia" w:ascii="仿宋" w:hAnsi="仿宋" w:eastAsia="仿宋" w:cs="仿宋"/>
          <w:b/>
          <w:sz w:val="28"/>
          <w:szCs w:val="28"/>
          <w:highlight w:val="none"/>
        </w:rPr>
        <w:t xml:space="preserve">条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15793AD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B5AF23D">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第十条  争议解决</w:t>
      </w:r>
    </w:p>
    <w:p w14:paraId="203C6EC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6F5B41AA">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eastAsia="zh-CN"/>
        </w:rPr>
        <w:t>一</w:t>
      </w:r>
      <w:r>
        <w:rPr>
          <w:rFonts w:hint="eastAsia" w:ascii="仿宋" w:hAnsi="仿宋" w:eastAsia="仿宋" w:cs="仿宋"/>
          <w:b/>
          <w:sz w:val="28"/>
          <w:szCs w:val="28"/>
          <w:highlight w:val="none"/>
        </w:rPr>
        <w:t>条  监督和管理</w:t>
      </w:r>
    </w:p>
    <w:p w14:paraId="1C2C5C7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3CEB00F1">
      <w:pPr>
        <w:keepNext w:val="0"/>
        <w:keepLines w:val="0"/>
        <w:pageBreakBefore w:val="0"/>
        <w:kinsoku/>
        <w:wordWrap/>
        <w:overflowPunct/>
        <w:topLinePunct w:val="0"/>
        <w:autoSpaceDE/>
        <w:autoSpaceDN/>
        <w:bidi w:val="0"/>
        <w:adjustRightInd/>
        <w:snapToGrid/>
        <w:spacing w:line="480" w:lineRule="exact"/>
        <w:ind w:firstLine="536" w:firstLineChars="200"/>
        <w:jc w:val="left"/>
        <w:textAlignment w:val="auto"/>
        <w:rPr>
          <w:rFonts w:hint="eastAsia" w:ascii="仿宋" w:hAnsi="仿宋" w:eastAsia="仿宋" w:cs="仿宋"/>
          <w:bCs/>
          <w:spacing w:val="-6"/>
          <w:sz w:val="28"/>
          <w:szCs w:val="28"/>
          <w:highlight w:val="none"/>
        </w:rPr>
      </w:pPr>
      <w:r>
        <w:rPr>
          <w:rFonts w:hint="eastAsia" w:ascii="仿宋" w:hAnsi="仿宋" w:eastAsia="仿宋" w:cs="仿宋"/>
          <w:bCs/>
          <w:spacing w:val="-6"/>
          <w:sz w:val="28"/>
          <w:szCs w:val="28"/>
          <w:highlight w:val="none"/>
        </w:rPr>
        <w:t>2</w:t>
      </w:r>
      <w:r>
        <w:rPr>
          <w:rFonts w:hint="eastAsia" w:ascii="仿宋" w:hAnsi="仿宋" w:eastAsia="仿宋" w:cs="仿宋"/>
          <w:bCs/>
          <w:spacing w:val="-6"/>
          <w:sz w:val="28"/>
          <w:szCs w:val="28"/>
          <w:highlight w:val="none"/>
          <w:lang w:val="en-US" w:eastAsia="zh-CN"/>
        </w:rPr>
        <w:t>.</w:t>
      </w:r>
      <w:r>
        <w:rPr>
          <w:rFonts w:hint="eastAsia" w:ascii="仿宋" w:hAnsi="仿宋" w:eastAsia="仿宋" w:cs="仿宋"/>
          <w:bCs/>
          <w:spacing w:val="-6"/>
          <w:sz w:val="28"/>
          <w:szCs w:val="28"/>
          <w:highlight w:val="none"/>
        </w:rPr>
        <w:t>甲乙双方均应自觉配合有关监督管理部门对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pacing w:val="-6"/>
          <w:sz w:val="28"/>
          <w:szCs w:val="28"/>
          <w:highlight w:val="none"/>
        </w:rPr>
        <w:t>合同履行</w:t>
      </w:r>
      <w:r>
        <w:rPr>
          <w:rFonts w:hint="eastAsia" w:ascii="仿宋" w:hAnsi="仿宋" w:eastAsia="仿宋" w:cs="仿宋"/>
          <w:bCs/>
          <w:spacing w:val="-6"/>
          <w:sz w:val="28"/>
          <w:szCs w:val="28"/>
          <w:highlight w:val="none"/>
        </w:rPr>
        <w:fldChar w:fldCharType="end"/>
      </w:r>
      <w:r>
        <w:rPr>
          <w:rFonts w:hint="eastAsia" w:ascii="仿宋" w:hAnsi="仿宋" w:eastAsia="仿宋" w:cs="仿宋"/>
          <w:bCs/>
          <w:spacing w:val="-6"/>
          <w:sz w:val="28"/>
          <w:szCs w:val="28"/>
          <w:highlight w:val="none"/>
        </w:rPr>
        <w:t>情况的监督检查，如实反映情况，提供有关资料；否则，将对有关单位、当事人按照有关规定予以处罚。</w:t>
      </w:r>
    </w:p>
    <w:p w14:paraId="0BB53502">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rPr>
        <w:t xml:space="preserve">条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44E295F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02AC14B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eastAsia="zh-CN"/>
        </w:rPr>
        <w:t>三</w:t>
      </w:r>
      <w:r>
        <w:rPr>
          <w:rFonts w:hint="eastAsia" w:ascii="仿宋" w:hAnsi="仿宋" w:eastAsia="仿宋" w:cs="仿宋"/>
          <w:b/>
          <w:sz w:val="28"/>
          <w:szCs w:val="28"/>
          <w:highlight w:val="none"/>
        </w:rPr>
        <w:t>条  附则</w:t>
      </w:r>
    </w:p>
    <w:p w14:paraId="77325699">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rFonts w:hint="eastAsia" w:ascii="仿宋" w:hAnsi="仿宋" w:eastAsia="仿宋" w:cs="仿宋"/>
          <w:bCs/>
          <w:sz w:val="28"/>
          <w:szCs w:val="28"/>
          <w:highlight w:val="none"/>
          <w:lang w:eastAsia="zh-CN"/>
        </w:rPr>
        <w:t>竞争性磋商</w:t>
      </w:r>
      <w:r>
        <w:rPr>
          <w:rFonts w:hint="eastAsia" w:ascii="仿宋" w:hAnsi="仿宋" w:eastAsia="仿宋" w:cs="仿宋"/>
          <w:bCs/>
          <w:sz w:val="28"/>
          <w:szCs w:val="28"/>
          <w:highlight w:val="none"/>
        </w:rPr>
        <w:t>文件、</w:t>
      </w:r>
      <w:r>
        <w:rPr>
          <w:rFonts w:hint="eastAsia" w:ascii="仿宋" w:hAnsi="仿宋" w:eastAsia="仿宋" w:cs="仿宋"/>
          <w:bCs/>
          <w:sz w:val="28"/>
          <w:szCs w:val="28"/>
          <w:highlight w:val="none"/>
          <w:lang w:eastAsia="zh-CN"/>
        </w:rPr>
        <w:t>成交</w:t>
      </w:r>
      <w:r>
        <w:rPr>
          <w:rFonts w:hint="eastAsia" w:ascii="仿宋" w:hAnsi="仿宋" w:eastAsia="仿宋" w:cs="仿宋"/>
          <w:bCs/>
          <w:sz w:val="28"/>
          <w:szCs w:val="28"/>
          <w:highlight w:val="none"/>
        </w:rPr>
        <w:t>通知书、乙方</w:t>
      </w:r>
      <w:r>
        <w:rPr>
          <w:rFonts w:hint="eastAsia" w:ascii="仿宋" w:hAnsi="仿宋" w:eastAsia="仿宋" w:cs="仿宋"/>
          <w:bCs/>
          <w:sz w:val="28"/>
          <w:szCs w:val="28"/>
          <w:highlight w:val="none"/>
          <w:lang w:eastAsia="zh-CN"/>
        </w:rPr>
        <w:t>竞争性磋商响应</w:t>
      </w:r>
      <w:r>
        <w:rPr>
          <w:rFonts w:hint="eastAsia" w:ascii="仿宋" w:hAnsi="仿宋" w:eastAsia="仿宋" w:cs="仿宋"/>
          <w:bCs/>
          <w:sz w:val="28"/>
          <w:szCs w:val="28"/>
          <w:highlight w:val="none"/>
        </w:rPr>
        <w:t>文件及澄清说明文件都是本合同的组成部分，甲、乙双方必须全面遵守，如有违反，应承担违约责任。</w:t>
      </w:r>
    </w:p>
    <w:p w14:paraId="2CBE991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2</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rPr>
        <w:t>本合同一式六份,甲乙双方各执两份,政府采购代理机构两份。</w:t>
      </w:r>
    </w:p>
    <w:p w14:paraId="5798F08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3</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rPr>
        <w:t>本合同经双方法定代表人（负责人）或授权代表签字并加盖单位公章之日起生效。</w:t>
      </w:r>
    </w:p>
    <w:p w14:paraId="19B9134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t>4</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rPr>
        <w:t>附件：</w:t>
      </w:r>
      <w:r>
        <w:rPr>
          <w:rFonts w:hint="eastAsia" w:ascii="仿宋" w:hAnsi="仿宋" w:eastAsia="仿宋" w:cs="仿宋"/>
          <w:sz w:val="28"/>
          <w:szCs w:val="28"/>
          <w:highlight w:val="none"/>
        </w:rPr>
        <w:t>（</w:t>
      </w:r>
      <w:r>
        <w:rPr>
          <w:rFonts w:hint="eastAsia" w:ascii="仿宋" w:hAnsi="仿宋" w:eastAsia="仿宋" w:cs="仿宋"/>
          <w:bCs/>
          <w:sz w:val="28"/>
          <w:szCs w:val="28"/>
          <w:highlight w:val="none"/>
        </w:rPr>
        <w:t>包含但不限于服务方案</w:t>
      </w:r>
      <w:r>
        <w:rPr>
          <w:rFonts w:hint="eastAsia" w:ascii="仿宋" w:hAnsi="仿宋" w:eastAsia="仿宋" w:cs="仿宋"/>
          <w:sz w:val="28"/>
          <w:szCs w:val="28"/>
          <w:highlight w:val="none"/>
        </w:rPr>
        <w:t>）</w:t>
      </w:r>
    </w:p>
    <w:p w14:paraId="4A351135">
      <w:pPr>
        <w:widowControl/>
        <w:spacing w:line="490" w:lineRule="exact"/>
        <w:ind w:left="0" w:leftChars="0" w:firstLine="420" w:firstLineChars="15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66DCFB50">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33BC662B">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52497300">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2FEDFDC3">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账    号：账    号：</w:t>
      </w:r>
    </w:p>
    <w:p w14:paraId="2258A7AA">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电    话：电    话：</w:t>
      </w:r>
    </w:p>
    <w:p w14:paraId="4307D7AE">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14:paraId="210AFA5A">
      <w:pPr>
        <w:ind w:firstLine="560" w:firstLineChars="200"/>
      </w:pPr>
      <w:r>
        <w:rPr>
          <w:rFonts w:hint="eastAsia" w:ascii="仿宋" w:hAnsi="仿宋" w:eastAsia="仿宋" w:cs="仿宋"/>
          <w:bCs/>
          <w:sz w:val="28"/>
          <w:szCs w:val="28"/>
          <w:lang w:bidi="ar"/>
        </w:rPr>
        <w:t>时    间：  年月日    时</w:t>
      </w:r>
      <w:bookmarkStart w:id="3" w:name="_GoBack"/>
      <w:bookmarkEnd w:id="3"/>
      <w:r>
        <w:rPr>
          <w:rFonts w:hint="eastAsia" w:ascii="仿宋" w:hAnsi="仿宋" w:eastAsia="仿宋" w:cs="仿宋"/>
          <w:bCs/>
          <w:sz w:val="28"/>
          <w:szCs w:val="28"/>
          <w:lang w:bidi="ar"/>
        </w:rPr>
        <w:t xml:space="preserve">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0C40ADB"/>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0E3D02"/>
    <w:rsid w:val="1A100014"/>
    <w:rsid w:val="1B034D1D"/>
    <w:rsid w:val="1B2505A1"/>
    <w:rsid w:val="1D5B7903"/>
    <w:rsid w:val="1D8D1156"/>
    <w:rsid w:val="1DCF0506"/>
    <w:rsid w:val="1DD82927"/>
    <w:rsid w:val="1E0A2984"/>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AB61F03"/>
    <w:rsid w:val="4C446FCB"/>
    <w:rsid w:val="4CF01828"/>
    <w:rsid w:val="4D1663C4"/>
    <w:rsid w:val="4D2870AF"/>
    <w:rsid w:val="4D567950"/>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0684E84"/>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1"/>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Title"/>
    <w:basedOn w:val="1"/>
    <w:next w:val="1"/>
    <w:qFormat/>
    <w:uiPriority w:val="0"/>
    <w:pPr>
      <w:spacing w:before="240" w:after="60"/>
      <w:jc w:val="center"/>
      <w:outlineLvl w:val="0"/>
    </w:pPr>
    <w:rPr>
      <w:rFonts w:ascii="Cambria" w:hAnsi="Cambria"/>
      <w:b/>
      <w:bCs/>
      <w:szCs w:val="32"/>
    </w:rPr>
  </w:style>
  <w:style w:type="paragraph" w:styleId="14">
    <w:name w:val="Body Text First Indent 2"/>
    <w:basedOn w:val="7"/>
    <w:qFormat/>
    <w:uiPriority w:val="0"/>
    <w:pPr>
      <w:ind w:leftChars="0" w:firstLine="420"/>
    </w:pPr>
    <w:rPr>
      <w:szCs w:val="24"/>
    </w:rPr>
  </w:style>
  <w:style w:type="table" w:styleId="16">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3"/>
    <w:qFormat/>
    <w:uiPriority w:val="0"/>
    <w:rPr>
      <w:rFonts w:ascii="Arial" w:hAnsi="Arial" w:eastAsia="黑体" w:cs="Arial"/>
      <w:b/>
      <w:sz w:val="28"/>
      <w:szCs w:val="28"/>
      <w:lang w:bidi="ar-SA"/>
    </w:rPr>
  </w:style>
  <w:style w:type="character" w:customStyle="1" w:styleId="21">
    <w:name w:val="正文文本 Char"/>
    <w:link w:val="6"/>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2923</Words>
  <Characters>2990</Characters>
  <Lines>0</Lines>
  <Paragraphs>0</Paragraphs>
  <TotalTime>0</TotalTime>
  <ScaleCrop>false</ScaleCrop>
  <LinksUpToDate>false</LinksUpToDate>
  <CharactersWithSpaces>3231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嗯，就这</cp:lastModifiedBy>
  <dcterms:modified xsi:type="dcterms:W3CDTF">2025-05-16T03:04:11Z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A0FE2643C84C4CDCA7C4B6EB008576EE_11</vt:lpwstr>
  </property>
  <property fmtid="{D5CDD505-2E9C-101B-9397-08002B2CF9AE}" pid="4" name="KSOTemplateDocerSaveRecord">
    <vt:lpwstr>eyJoZGlkIjoiMjE0NDAzOWQ0YWJiNGQ5NTdlMmUzZWI1ZGRkOTVkMDEiLCJ1c2VySWQiOiI1MjE2NTc3MzAifQ==</vt:lpwstr>
  </property>
</Properties>
</file>