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37D476">
      <w:pPr>
        <w:spacing w:line="360" w:lineRule="atLeast"/>
        <w:jc w:val="center"/>
        <w:rPr>
          <w:rFonts w:ascii="宋体" w:hAnsi="宋体"/>
          <w:b/>
          <w:color w:val="000000"/>
          <w:sz w:val="32"/>
          <w:szCs w:val="32"/>
        </w:rPr>
      </w:pPr>
      <w:r>
        <w:rPr>
          <w:rFonts w:hint="eastAsia" w:ascii="宋体" w:hAnsi="宋体"/>
          <w:b/>
          <w:color w:val="000000"/>
          <w:sz w:val="32"/>
          <w:szCs w:val="32"/>
        </w:rPr>
        <w:t>供应商资格条件证明文件</w:t>
      </w:r>
    </w:p>
    <w:p w14:paraId="1CBCE76F">
      <w:pPr>
        <w:pStyle w:val="6"/>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有效的主体资格证明：具有独立承担民事责任能力的法人、其他组织或自然人，并出具合法有效的营业执照或事业单位法人证书等国家规定的相关证明，自然人参与的提供其身份证明。</w:t>
      </w:r>
    </w:p>
    <w:p w14:paraId="68B68565">
      <w:pPr>
        <w:pStyle w:val="6"/>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6A07037F">
      <w:pPr>
        <w:pStyle w:val="6"/>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3、税收缴纳证明：提供2024年1月至今已缴纳至少一个月的依法缴纳税款的相关凭据（时间以税款所属日期为准），凭据应有税务机关或代收机关的公章或业务专用章。依法免税或无须缴纳税款的供应商，应提供相关证明文件。</w:t>
      </w:r>
    </w:p>
    <w:p w14:paraId="467EA42C">
      <w:pPr>
        <w:pStyle w:val="6"/>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4、社会保障资金缴存证明：提供2024年1月至今已缴存的至少一个月的社会保障资金缴存单据或社保机构开具的社会保险参保缴费情况证明，依法不需要缴纳社会保障资金的单位应提供相关证明材料。</w:t>
      </w:r>
    </w:p>
    <w:p w14:paraId="37D52320">
      <w:pPr>
        <w:pStyle w:val="6"/>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格式后附</w:t>
      </w:r>
      <w:r>
        <w:rPr>
          <w:rFonts w:hint="eastAsia" w:ascii="宋体" w:hAnsi="宋体" w:eastAsia="宋体" w:cs="宋体"/>
          <w:sz w:val="24"/>
          <w:szCs w:val="24"/>
          <w:lang w:eastAsia="zh-CN"/>
        </w:rPr>
        <w:t>】</w:t>
      </w:r>
    </w:p>
    <w:p w14:paraId="0B5830C8">
      <w:pPr>
        <w:pStyle w:val="6"/>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6、控股管理关系：提供直接控股和管理关系清单。若与其他供应商存在单位负责人为同一人或者存在直接控股、管理关系的，则投标无效。</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格式后附</w:t>
      </w:r>
      <w:r>
        <w:rPr>
          <w:rFonts w:hint="eastAsia" w:ascii="宋体" w:hAnsi="宋体" w:eastAsia="宋体" w:cs="宋体"/>
          <w:sz w:val="24"/>
          <w:szCs w:val="24"/>
          <w:lang w:eastAsia="zh-CN"/>
        </w:rPr>
        <w:t>】</w:t>
      </w:r>
    </w:p>
    <w:p w14:paraId="0F0055CB">
      <w:pPr>
        <w:pStyle w:val="6"/>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7、承诺函：提供具有履行合同所必需的设备和专业技术能力的承诺函。</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格式后附</w:t>
      </w:r>
      <w:r>
        <w:rPr>
          <w:rFonts w:hint="eastAsia" w:ascii="宋体" w:hAnsi="宋体" w:eastAsia="宋体" w:cs="宋体"/>
          <w:sz w:val="24"/>
          <w:szCs w:val="24"/>
          <w:lang w:eastAsia="zh-CN"/>
        </w:rPr>
        <w:t>】</w:t>
      </w:r>
    </w:p>
    <w:p w14:paraId="30C70574">
      <w:pPr>
        <w:widowControl/>
        <w:spacing w:line="510" w:lineRule="atLeast"/>
        <w:jc w:val="left"/>
        <w:rPr>
          <w:rFonts w:hint="eastAsia"/>
          <w:u w:val="single"/>
        </w:rPr>
      </w:pPr>
      <w:r>
        <w:rPr>
          <w:rFonts w:hint="eastAsia" w:ascii="宋体" w:hAnsi="宋体" w:eastAsia="宋体" w:cs="宋体"/>
          <w:sz w:val="24"/>
          <w:szCs w:val="24"/>
        </w:rPr>
        <w:t>8、法定代表人授权书：法定代表人授权书及被授权人身份证明。（法定代表人直接谈判只须提交其身份证明）</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格式后附</w:t>
      </w:r>
      <w:r>
        <w:rPr>
          <w:rFonts w:hint="eastAsia" w:ascii="宋体" w:hAnsi="宋体" w:eastAsia="宋体" w:cs="宋体"/>
          <w:sz w:val="24"/>
          <w:szCs w:val="24"/>
          <w:lang w:eastAsia="zh-CN"/>
        </w:rPr>
        <w:t>】</w:t>
      </w:r>
      <w:r>
        <w:rPr>
          <w:rFonts w:hint="eastAsia" w:ascii="宋体" w:hAnsi="宋体" w:eastAsia="宋体" w:cs="Helvetica"/>
          <w:color w:val="auto"/>
          <w:kern w:val="0"/>
          <w:sz w:val="24"/>
        </w:rPr>
        <w:br w:type="page"/>
      </w:r>
      <w:r>
        <w:rPr>
          <w:rFonts w:hint="eastAsia"/>
          <w:b/>
          <w:sz w:val="32"/>
          <w:szCs w:val="32"/>
        </w:rPr>
        <w:t>法定代表人证明书与法定代表人授权书</w:t>
      </w:r>
    </w:p>
    <w:p w14:paraId="52158550">
      <w:pPr>
        <w:tabs>
          <w:tab w:val="left" w:pos="210"/>
        </w:tabs>
        <w:spacing w:line="320" w:lineRule="exact"/>
        <w:jc w:val="center"/>
        <w:rPr>
          <w:rFonts w:hint="eastAsia" w:ascii="宋体" w:hAnsi="宋体" w:cs="Arial"/>
          <w:b/>
          <w:kern w:val="0"/>
          <w:sz w:val="32"/>
          <w:szCs w:val="32"/>
        </w:rPr>
      </w:pPr>
    </w:p>
    <w:p w14:paraId="65933325">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055AB007">
      <w:pPr>
        <w:tabs>
          <w:tab w:val="left" w:pos="210"/>
        </w:tabs>
        <w:spacing w:line="320" w:lineRule="exact"/>
        <w:jc w:val="center"/>
        <w:rPr>
          <w:rFonts w:hint="eastAsia" w:ascii="宋体" w:hAnsi="宋体" w:cs="Arial"/>
          <w:b/>
          <w:kern w:val="0"/>
          <w:sz w:val="32"/>
          <w:szCs w:val="32"/>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6B26A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14:paraId="55105958">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14:paraId="333FC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07F29B43">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7AE79421">
            <w:pPr>
              <w:tabs>
                <w:tab w:val="left" w:pos="210"/>
              </w:tabs>
              <w:spacing w:line="320" w:lineRule="exact"/>
              <w:jc w:val="center"/>
              <w:rPr>
                <w:rFonts w:hint="eastAsia" w:ascii="宋体" w:hAnsi="宋体" w:cs="Arial"/>
                <w:kern w:val="0"/>
                <w:sz w:val="24"/>
              </w:rPr>
            </w:pPr>
          </w:p>
          <w:p w14:paraId="0963969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19000C4F">
            <w:pPr>
              <w:tabs>
                <w:tab w:val="left" w:pos="210"/>
              </w:tabs>
              <w:spacing w:line="320" w:lineRule="exact"/>
              <w:jc w:val="center"/>
              <w:rPr>
                <w:rFonts w:hint="eastAsia" w:ascii="宋体" w:hAnsi="宋体" w:cs="Arial"/>
                <w:kern w:val="0"/>
                <w:sz w:val="24"/>
              </w:rPr>
            </w:pPr>
          </w:p>
          <w:p w14:paraId="24D614E9">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2137D12E">
            <w:pPr>
              <w:tabs>
                <w:tab w:val="left" w:pos="210"/>
              </w:tabs>
              <w:spacing w:line="320" w:lineRule="exact"/>
              <w:jc w:val="center"/>
              <w:rPr>
                <w:rFonts w:hint="eastAsia" w:ascii="宋体" w:hAnsi="宋体" w:cs="Arial"/>
                <w:kern w:val="0"/>
                <w:sz w:val="24"/>
              </w:rPr>
            </w:pPr>
          </w:p>
          <w:p w14:paraId="2EAE7960">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14:paraId="7143A19A">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14:paraId="21A9D213">
            <w:pPr>
              <w:tabs>
                <w:tab w:val="left" w:pos="210"/>
              </w:tabs>
              <w:spacing w:line="320" w:lineRule="exact"/>
              <w:jc w:val="center"/>
              <w:rPr>
                <w:rFonts w:ascii="宋体" w:hAnsi="宋体" w:cs="Arial"/>
                <w:kern w:val="0"/>
                <w:sz w:val="24"/>
              </w:rPr>
            </w:pPr>
          </w:p>
        </w:tc>
      </w:tr>
      <w:tr w14:paraId="7927B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47464867">
            <w:pPr>
              <w:tabs>
                <w:tab w:val="left" w:pos="210"/>
              </w:tabs>
              <w:spacing w:line="320" w:lineRule="exact"/>
              <w:jc w:val="center"/>
              <w:rPr>
                <w:rFonts w:ascii="宋体" w:hAnsi="宋体" w:cs="Arial"/>
                <w:kern w:val="0"/>
                <w:sz w:val="24"/>
              </w:rPr>
            </w:pPr>
          </w:p>
        </w:tc>
        <w:tc>
          <w:tcPr>
            <w:tcW w:w="2360" w:type="dxa"/>
            <w:noWrap w:val="0"/>
            <w:vAlign w:val="center"/>
          </w:tcPr>
          <w:p w14:paraId="7B95937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14:paraId="2F9840FD">
            <w:pPr>
              <w:tabs>
                <w:tab w:val="left" w:pos="210"/>
              </w:tabs>
              <w:spacing w:line="320" w:lineRule="exact"/>
              <w:jc w:val="center"/>
              <w:rPr>
                <w:rFonts w:ascii="宋体" w:hAnsi="宋体" w:cs="Arial"/>
                <w:kern w:val="0"/>
                <w:sz w:val="24"/>
              </w:rPr>
            </w:pPr>
          </w:p>
        </w:tc>
      </w:tr>
      <w:tr w14:paraId="5B769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73F068E0">
            <w:pPr>
              <w:tabs>
                <w:tab w:val="left" w:pos="210"/>
              </w:tabs>
              <w:spacing w:line="320" w:lineRule="exact"/>
              <w:jc w:val="center"/>
              <w:rPr>
                <w:rFonts w:ascii="宋体" w:hAnsi="宋体" w:cs="Arial"/>
                <w:kern w:val="0"/>
                <w:sz w:val="24"/>
              </w:rPr>
            </w:pPr>
          </w:p>
        </w:tc>
        <w:tc>
          <w:tcPr>
            <w:tcW w:w="2360" w:type="dxa"/>
            <w:noWrap w:val="0"/>
            <w:vAlign w:val="center"/>
          </w:tcPr>
          <w:p w14:paraId="5ED045B0">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14:paraId="5B86D9AA">
            <w:pPr>
              <w:tabs>
                <w:tab w:val="left" w:pos="210"/>
              </w:tabs>
              <w:spacing w:line="320" w:lineRule="exact"/>
              <w:jc w:val="center"/>
              <w:rPr>
                <w:rFonts w:ascii="宋体" w:hAnsi="宋体" w:cs="Arial"/>
                <w:kern w:val="0"/>
                <w:sz w:val="24"/>
              </w:rPr>
            </w:pPr>
          </w:p>
        </w:tc>
      </w:tr>
      <w:tr w14:paraId="4A668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14:paraId="39F42F2E">
            <w:pPr>
              <w:tabs>
                <w:tab w:val="left" w:pos="210"/>
              </w:tabs>
              <w:spacing w:line="320" w:lineRule="exact"/>
              <w:jc w:val="center"/>
              <w:rPr>
                <w:rFonts w:ascii="宋体" w:hAnsi="宋体" w:cs="Arial"/>
                <w:kern w:val="0"/>
                <w:sz w:val="24"/>
              </w:rPr>
            </w:pPr>
          </w:p>
        </w:tc>
        <w:tc>
          <w:tcPr>
            <w:tcW w:w="2360" w:type="dxa"/>
            <w:noWrap w:val="0"/>
            <w:vAlign w:val="center"/>
          </w:tcPr>
          <w:p w14:paraId="6494B36D">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14:paraId="04D22645">
            <w:pPr>
              <w:tabs>
                <w:tab w:val="left" w:pos="210"/>
              </w:tabs>
              <w:spacing w:line="320" w:lineRule="exact"/>
              <w:jc w:val="center"/>
              <w:rPr>
                <w:rFonts w:ascii="宋体" w:hAnsi="宋体" w:cs="Arial"/>
                <w:kern w:val="0"/>
                <w:sz w:val="24"/>
              </w:rPr>
            </w:pPr>
          </w:p>
        </w:tc>
      </w:tr>
      <w:tr w14:paraId="672D7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151ABEBF">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noWrap w:val="0"/>
            <w:vAlign w:val="center"/>
          </w:tcPr>
          <w:p w14:paraId="42FBE4F8">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14:paraId="71C43410">
            <w:pPr>
              <w:tabs>
                <w:tab w:val="left" w:pos="210"/>
              </w:tabs>
              <w:spacing w:line="320" w:lineRule="exact"/>
              <w:jc w:val="center"/>
              <w:rPr>
                <w:rFonts w:hint="eastAsia" w:ascii="宋体" w:hAnsi="宋体" w:cs="Arial"/>
                <w:kern w:val="0"/>
                <w:sz w:val="24"/>
              </w:rPr>
            </w:pPr>
          </w:p>
        </w:tc>
        <w:tc>
          <w:tcPr>
            <w:tcW w:w="2077" w:type="dxa"/>
            <w:noWrap w:val="0"/>
            <w:vAlign w:val="center"/>
          </w:tcPr>
          <w:p w14:paraId="5AAC1CB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14:paraId="6AB0E29A">
            <w:pPr>
              <w:tabs>
                <w:tab w:val="left" w:pos="210"/>
              </w:tabs>
              <w:spacing w:line="320" w:lineRule="exact"/>
              <w:jc w:val="center"/>
              <w:rPr>
                <w:rFonts w:ascii="宋体" w:hAnsi="宋体" w:cs="Arial"/>
                <w:kern w:val="0"/>
                <w:sz w:val="24"/>
              </w:rPr>
            </w:pPr>
          </w:p>
        </w:tc>
      </w:tr>
      <w:tr w14:paraId="1531F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422D66DA">
            <w:pPr>
              <w:tabs>
                <w:tab w:val="left" w:pos="210"/>
              </w:tabs>
              <w:spacing w:line="320" w:lineRule="exact"/>
              <w:jc w:val="center"/>
              <w:rPr>
                <w:rFonts w:ascii="宋体" w:hAnsi="宋体" w:cs="Arial"/>
                <w:kern w:val="0"/>
                <w:sz w:val="24"/>
              </w:rPr>
            </w:pPr>
          </w:p>
        </w:tc>
        <w:tc>
          <w:tcPr>
            <w:tcW w:w="2360" w:type="dxa"/>
            <w:noWrap w:val="0"/>
            <w:vAlign w:val="center"/>
          </w:tcPr>
          <w:p w14:paraId="075B0B30">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14:paraId="789ABC21">
            <w:pPr>
              <w:tabs>
                <w:tab w:val="left" w:pos="210"/>
              </w:tabs>
              <w:spacing w:line="320" w:lineRule="exact"/>
              <w:jc w:val="center"/>
              <w:rPr>
                <w:rFonts w:ascii="宋体" w:hAnsi="宋体" w:cs="Arial"/>
                <w:kern w:val="0"/>
                <w:sz w:val="24"/>
              </w:rPr>
            </w:pPr>
          </w:p>
        </w:tc>
        <w:tc>
          <w:tcPr>
            <w:tcW w:w="2077" w:type="dxa"/>
            <w:noWrap w:val="0"/>
            <w:vAlign w:val="center"/>
          </w:tcPr>
          <w:p w14:paraId="080B26EE">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14:paraId="07209906">
            <w:pPr>
              <w:tabs>
                <w:tab w:val="left" w:pos="210"/>
              </w:tabs>
              <w:spacing w:line="320" w:lineRule="exact"/>
              <w:jc w:val="center"/>
              <w:rPr>
                <w:rFonts w:ascii="宋体" w:hAnsi="宋体" w:cs="Arial"/>
                <w:kern w:val="0"/>
                <w:sz w:val="24"/>
              </w:rPr>
            </w:pPr>
          </w:p>
        </w:tc>
      </w:tr>
      <w:tr w14:paraId="545A2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14:paraId="0B333F0D">
            <w:pPr>
              <w:tabs>
                <w:tab w:val="left" w:pos="210"/>
              </w:tabs>
              <w:spacing w:line="320" w:lineRule="exact"/>
              <w:jc w:val="center"/>
              <w:rPr>
                <w:rFonts w:ascii="宋体" w:hAnsi="宋体" w:cs="Arial"/>
                <w:kern w:val="0"/>
                <w:sz w:val="24"/>
              </w:rPr>
            </w:pPr>
          </w:p>
        </w:tc>
        <w:tc>
          <w:tcPr>
            <w:tcW w:w="2360" w:type="dxa"/>
            <w:noWrap w:val="0"/>
            <w:vAlign w:val="center"/>
          </w:tcPr>
          <w:p w14:paraId="198E825F">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14:paraId="15FBD3B6">
            <w:pPr>
              <w:tabs>
                <w:tab w:val="left" w:pos="210"/>
              </w:tabs>
              <w:spacing w:line="320" w:lineRule="exact"/>
              <w:jc w:val="center"/>
              <w:rPr>
                <w:rFonts w:ascii="宋体" w:hAnsi="宋体" w:cs="Arial"/>
                <w:kern w:val="0"/>
                <w:sz w:val="24"/>
              </w:rPr>
            </w:pPr>
          </w:p>
        </w:tc>
      </w:tr>
      <w:tr w14:paraId="790D5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14:paraId="0720698A">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noWrap w:val="0"/>
            <w:vAlign w:val="center"/>
          </w:tcPr>
          <w:p w14:paraId="0B168E1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noWrap w:val="0"/>
            <w:vAlign w:val="center"/>
          </w:tcPr>
          <w:p w14:paraId="21FA982A">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4A76E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14:paraId="3FD663AB">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14:paraId="79B1D53D">
            <w:pPr>
              <w:tabs>
                <w:tab w:val="left" w:pos="210"/>
              </w:tabs>
              <w:spacing w:line="320" w:lineRule="exact"/>
              <w:jc w:val="center"/>
              <w:rPr>
                <w:rFonts w:ascii="宋体" w:hAnsi="宋体" w:cs="Arial"/>
                <w:kern w:val="0"/>
                <w:sz w:val="24"/>
              </w:rPr>
            </w:pPr>
          </w:p>
        </w:tc>
        <w:tc>
          <w:tcPr>
            <w:tcW w:w="4334" w:type="dxa"/>
            <w:gridSpan w:val="3"/>
            <w:noWrap w:val="0"/>
            <w:vAlign w:val="bottom"/>
          </w:tcPr>
          <w:p w14:paraId="22A2C54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11CA4033">
            <w:pPr>
              <w:tabs>
                <w:tab w:val="left" w:pos="210"/>
              </w:tabs>
              <w:spacing w:line="320" w:lineRule="exact"/>
              <w:jc w:val="center"/>
              <w:rPr>
                <w:rFonts w:hint="eastAsia" w:ascii="宋体" w:hAnsi="宋体" w:cs="Arial"/>
                <w:kern w:val="0"/>
                <w:sz w:val="24"/>
              </w:rPr>
            </w:pPr>
          </w:p>
          <w:p w14:paraId="7E6AB25F">
            <w:pPr>
              <w:tabs>
                <w:tab w:val="left" w:pos="210"/>
              </w:tabs>
              <w:spacing w:line="320" w:lineRule="exact"/>
              <w:jc w:val="center"/>
              <w:rPr>
                <w:rFonts w:hint="eastAsia" w:ascii="宋体" w:hAnsi="宋体" w:cs="Arial"/>
                <w:kern w:val="0"/>
                <w:sz w:val="24"/>
              </w:rPr>
            </w:pPr>
          </w:p>
          <w:p w14:paraId="0FA39F1E">
            <w:pPr>
              <w:tabs>
                <w:tab w:val="left" w:pos="210"/>
              </w:tabs>
              <w:spacing w:line="320" w:lineRule="exact"/>
              <w:jc w:val="center"/>
              <w:rPr>
                <w:rFonts w:hint="eastAsia" w:ascii="宋体" w:hAnsi="宋体" w:cs="Arial"/>
                <w:kern w:val="0"/>
                <w:sz w:val="24"/>
              </w:rPr>
            </w:pPr>
          </w:p>
          <w:p w14:paraId="4285EB05">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1C9F434D">
      <w:pPr>
        <w:tabs>
          <w:tab w:val="left" w:pos="210"/>
        </w:tabs>
        <w:spacing w:line="320" w:lineRule="exact"/>
        <w:rPr>
          <w:rFonts w:ascii="宋体" w:hAnsi="宋体" w:cs="Arial"/>
          <w:b/>
          <w:kern w:val="0"/>
          <w:sz w:val="32"/>
          <w:szCs w:val="32"/>
        </w:rPr>
      </w:pPr>
    </w:p>
    <w:p w14:paraId="637EE00A">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p>
    <w:p w14:paraId="1C9C333F">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41BDFA2D">
      <w:pPr>
        <w:pStyle w:val="3"/>
        <w:spacing w:line="500" w:lineRule="exact"/>
        <w:rPr>
          <w:rFonts w:hint="eastAsia" w:hAnsi="宋体"/>
          <w:b/>
          <w:bCs/>
          <w:sz w:val="24"/>
          <w:szCs w:val="24"/>
        </w:rPr>
      </w:pPr>
      <w:r>
        <w:rPr>
          <w:rFonts w:hint="eastAsia" w:hAnsi="宋体"/>
          <w:sz w:val="24"/>
          <w:szCs w:val="24"/>
        </w:rPr>
        <w:t>陕西开源招标有限公司：</w:t>
      </w:r>
    </w:p>
    <w:p w14:paraId="1164BA11">
      <w:pPr>
        <w:pStyle w:val="3"/>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lang w:val="en-US" w:eastAsia="zh-CN"/>
        </w:rPr>
        <w:t>由</w:t>
      </w:r>
      <w:r>
        <w:rPr>
          <w:rFonts w:hint="eastAsia" w:hAnsi="宋体"/>
          <w:sz w:val="24"/>
        </w:rPr>
        <w:t>本公司</w:t>
      </w:r>
      <w:r>
        <w:rPr>
          <w:rFonts w:hint="eastAsia" w:hAnsi="宋体"/>
          <w:sz w:val="24"/>
          <w:lang w:val="en-US" w:eastAsia="zh-CN"/>
        </w:rPr>
        <w:t>缴纳社保</w:t>
      </w:r>
      <w:r>
        <w:rPr>
          <w:rFonts w:hint="eastAsia" w:hAnsi="宋体"/>
          <w:sz w:val="24"/>
        </w:rPr>
        <w:t>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（谈判项目名称）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）的谈判、洽谈、执行等具体事务，签署全部有关单一来源采购文件、文书、协议、合同，本公司对被授权人在本项目中的签名承担全部法律责任。本授权书自谈判之日起计算有效期为</w:t>
      </w:r>
      <w:r>
        <w:rPr>
          <w:rFonts w:hint="eastAsia" w:hAnsi="宋体"/>
          <w:sz w:val="24"/>
          <w:szCs w:val="24"/>
          <w:u w:val="single"/>
        </w:rPr>
        <w:t xml:space="preserve">    </w:t>
      </w:r>
      <w:r>
        <w:rPr>
          <w:rFonts w:hint="eastAsia" w:hAnsi="宋体"/>
          <w:sz w:val="24"/>
          <w:szCs w:val="24"/>
        </w:rPr>
        <w:t>日历日。</w:t>
      </w:r>
    </w:p>
    <w:p w14:paraId="611EACD6">
      <w:pPr>
        <w:pStyle w:val="3"/>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26F27BC5">
      <w:pPr>
        <w:pStyle w:val="3"/>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1A336003">
      <w:pPr>
        <w:pStyle w:val="3"/>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2FFA4350">
      <w:pPr>
        <w:pStyle w:val="3"/>
        <w:spacing w:line="500" w:lineRule="exact"/>
        <w:ind w:firstLine="480" w:firstLineChars="200"/>
        <w:rPr>
          <w:rFonts w:hint="eastAsia"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3977F256">
      <w:pPr>
        <w:pStyle w:val="3"/>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494FBAE2">
      <w:pPr>
        <w:pStyle w:val="3"/>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5262972D">
      <w:pPr>
        <w:pStyle w:val="3"/>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042E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11766AC8">
            <w:pPr>
              <w:pStyle w:val="3"/>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7381E2FD">
            <w:pPr>
              <w:pStyle w:val="3"/>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E45A734">
      <w:pPr>
        <w:pStyle w:val="3"/>
        <w:spacing w:line="500" w:lineRule="exact"/>
        <w:ind w:firstLine="240" w:firstLineChars="100"/>
        <w:rPr>
          <w:rFonts w:hint="eastAsia" w:hAnsi="宋体"/>
          <w:sz w:val="24"/>
          <w:szCs w:val="24"/>
        </w:rPr>
      </w:pPr>
      <w:r>
        <w:rPr>
          <w:rFonts w:hint="eastAsia" w:hAnsi="宋体"/>
          <w:sz w:val="24"/>
          <w:szCs w:val="24"/>
        </w:rPr>
        <w:t>说明：1．本授权书有效期自谈判之日计算不得少于9</w:t>
      </w:r>
      <w:r>
        <w:rPr>
          <w:rFonts w:hAnsi="宋体"/>
          <w:sz w:val="24"/>
          <w:szCs w:val="24"/>
        </w:rPr>
        <w:t>0</w:t>
      </w:r>
      <w:r>
        <w:rPr>
          <w:rFonts w:hint="eastAsia" w:hAnsi="宋体"/>
          <w:sz w:val="24"/>
          <w:szCs w:val="24"/>
        </w:rPr>
        <w:t>日历日。</w:t>
      </w:r>
    </w:p>
    <w:p w14:paraId="48FB620E">
      <w:pPr>
        <w:pStyle w:val="3"/>
        <w:spacing w:line="460" w:lineRule="exact"/>
        <w:ind w:firstLine="960" w:firstLineChars="400"/>
        <w:rPr>
          <w:rFonts w:hAnsi="宋体"/>
          <w:sz w:val="24"/>
          <w:szCs w:val="24"/>
        </w:rPr>
      </w:pPr>
      <w:r>
        <w:rPr>
          <w:rFonts w:hint="eastAsia" w:hAnsi="宋体"/>
          <w:sz w:val="24"/>
          <w:szCs w:val="24"/>
        </w:rPr>
        <w:t>2．授权书内容填写要明确，文字要工整清楚，涂改无效。</w:t>
      </w:r>
    </w:p>
    <w:p w14:paraId="2A996027">
      <w:pPr>
        <w:spacing w:line="360" w:lineRule="atLeast"/>
        <w:jc w:val="center"/>
        <w:rPr>
          <w:rFonts w:ascii="宋体" w:hAnsi="宋体"/>
          <w:b/>
          <w:sz w:val="32"/>
          <w:szCs w:val="32"/>
        </w:rPr>
      </w:pPr>
      <w:r>
        <w:rPr>
          <w:rFonts w:hAnsi="宋体"/>
          <w:sz w:val="24"/>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10934480">
      <w:pPr>
        <w:spacing w:line="360" w:lineRule="atLeast"/>
        <w:jc w:val="left"/>
        <w:rPr>
          <w:rFonts w:ascii="宋体" w:hAnsi="宋体"/>
          <w:sz w:val="24"/>
        </w:rPr>
      </w:pPr>
    </w:p>
    <w:p w14:paraId="752403E7">
      <w:pPr>
        <w:spacing w:line="360" w:lineRule="auto"/>
        <w:jc w:val="left"/>
        <w:rPr>
          <w:rFonts w:ascii="宋体" w:hAnsi="宋体"/>
          <w:sz w:val="24"/>
        </w:rPr>
      </w:pPr>
      <w:r>
        <w:rPr>
          <w:rFonts w:hint="eastAsia" w:ascii="宋体" w:hAnsi="宋体" w:cs="Arial"/>
          <w:kern w:val="0"/>
          <w:sz w:val="24"/>
        </w:rPr>
        <w:t>致：陕西开源招标有限公司</w:t>
      </w:r>
    </w:p>
    <w:p w14:paraId="72033A7A">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44527820">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1914D431">
      <w:pPr>
        <w:spacing w:line="360" w:lineRule="auto"/>
        <w:jc w:val="left"/>
        <w:rPr>
          <w:rFonts w:ascii="宋体" w:hAnsi="宋体"/>
          <w:b/>
          <w:sz w:val="32"/>
          <w:szCs w:val="32"/>
        </w:rPr>
      </w:pPr>
    </w:p>
    <w:p w14:paraId="5D48403D">
      <w:pPr>
        <w:spacing w:line="360" w:lineRule="auto"/>
        <w:ind w:firstLine="480" w:firstLineChars="200"/>
        <w:jc w:val="left"/>
        <w:rPr>
          <w:rFonts w:ascii="宋体" w:hAnsi="宋体"/>
          <w:sz w:val="24"/>
        </w:rPr>
      </w:pPr>
      <w:r>
        <w:rPr>
          <w:rFonts w:hint="eastAsia" w:ascii="宋体" w:hAnsi="宋体"/>
          <w:sz w:val="24"/>
        </w:rPr>
        <w:t>特此声明！</w:t>
      </w:r>
    </w:p>
    <w:p w14:paraId="72DA1D37">
      <w:pPr>
        <w:spacing w:line="360" w:lineRule="auto"/>
        <w:ind w:firstLine="480" w:firstLineChars="200"/>
        <w:jc w:val="left"/>
        <w:rPr>
          <w:rFonts w:ascii="宋体" w:hAnsi="宋体"/>
          <w:sz w:val="24"/>
        </w:rPr>
      </w:pPr>
    </w:p>
    <w:p w14:paraId="13C87DAF">
      <w:pPr>
        <w:spacing w:line="480" w:lineRule="auto"/>
        <w:ind w:firstLine="480" w:firstLineChars="200"/>
        <w:jc w:val="left"/>
        <w:rPr>
          <w:rFonts w:ascii="宋体" w:hAnsi="宋体"/>
          <w:sz w:val="24"/>
        </w:rPr>
      </w:pPr>
    </w:p>
    <w:p w14:paraId="6B348738">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供应商</w:t>
      </w:r>
      <w:r>
        <w:rPr>
          <w:rFonts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165BA5A9">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14:paraId="302A1701">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01D986C">
      <w:pPr>
        <w:spacing w:line="480" w:lineRule="auto"/>
        <w:ind w:firstLine="480" w:firstLineChars="200"/>
        <w:jc w:val="left"/>
        <w:rPr>
          <w:rFonts w:ascii="宋体" w:hAnsi="宋体"/>
          <w:sz w:val="24"/>
        </w:rPr>
      </w:pPr>
    </w:p>
    <w:p w14:paraId="519AF5B8">
      <w:pPr>
        <w:spacing w:line="480" w:lineRule="auto"/>
        <w:ind w:firstLine="480" w:firstLineChars="200"/>
        <w:jc w:val="left"/>
        <w:rPr>
          <w:rFonts w:ascii="宋体" w:hAnsi="宋体"/>
          <w:sz w:val="24"/>
        </w:rPr>
      </w:pPr>
    </w:p>
    <w:p w14:paraId="2505399A">
      <w:pPr>
        <w:spacing w:line="480" w:lineRule="auto"/>
        <w:ind w:firstLine="480" w:firstLineChars="200"/>
        <w:jc w:val="left"/>
        <w:rPr>
          <w:rFonts w:hint="eastAsia" w:ascii="宋体" w:hAnsi="宋体"/>
          <w:sz w:val="24"/>
        </w:rPr>
      </w:pPr>
    </w:p>
    <w:p w14:paraId="5A7614ED">
      <w:pPr>
        <w:spacing w:line="360" w:lineRule="atLeast"/>
        <w:jc w:val="center"/>
        <w:rPr>
          <w:color w:val="auto"/>
          <w:highlight w:val="none"/>
        </w:rPr>
      </w:pPr>
      <w:r>
        <w:br w:type="page"/>
      </w:r>
      <w:r>
        <w:rPr>
          <w:rFonts w:hint="eastAsia" w:ascii="宋体" w:hAnsi="宋体"/>
          <w:b/>
          <w:color w:val="auto"/>
          <w:sz w:val="32"/>
          <w:szCs w:val="32"/>
          <w:highlight w:val="none"/>
        </w:rPr>
        <w:t>供应商直接控股和管理关系清单</w:t>
      </w:r>
    </w:p>
    <w:tbl>
      <w:tblPr>
        <w:tblStyle w:val="4"/>
        <w:tblpPr w:leftFromText="180" w:rightFromText="180" w:vertAnchor="text" w:horzAnchor="page" w:tblpX="1929" w:tblpY="1136"/>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714"/>
        <w:gridCol w:w="1720"/>
        <w:gridCol w:w="1594"/>
        <w:gridCol w:w="1713"/>
        <w:gridCol w:w="1781"/>
      </w:tblGrid>
      <w:tr w14:paraId="01965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3" w:hRule="atLeast"/>
        </w:trPr>
        <w:tc>
          <w:tcPr>
            <w:tcW w:w="1006" w:type="pct"/>
            <w:tcBorders>
              <w:top w:val="single" w:color="000000" w:sz="8" w:space="0"/>
              <w:left w:val="single" w:color="000000" w:sz="8" w:space="0"/>
              <w:bottom w:val="single" w:color="000000" w:sz="8" w:space="0"/>
              <w:right w:val="single" w:color="000000" w:sz="8" w:space="0"/>
            </w:tcBorders>
            <w:noWrap w:val="0"/>
            <w:vAlign w:val="center"/>
          </w:tcPr>
          <w:p w14:paraId="336E85D5">
            <w:pPr>
              <w:jc w:val="center"/>
              <w:rPr>
                <w:rFonts w:hint="eastAsia"/>
                <w:color w:val="auto"/>
                <w:sz w:val="24"/>
                <w:highlight w:val="none"/>
              </w:rPr>
            </w:pPr>
            <w:r>
              <w:rPr>
                <w:rFonts w:hint="eastAsia"/>
                <w:color w:val="auto"/>
                <w:sz w:val="24"/>
                <w:highlight w:val="none"/>
                <w:lang w:val="en-US" w:eastAsia="zh-CN"/>
              </w:rPr>
              <w:t>供应商名称</w:t>
            </w:r>
          </w:p>
        </w:tc>
        <w:tc>
          <w:tcPr>
            <w:tcW w:w="1009" w:type="pct"/>
            <w:tcBorders>
              <w:top w:val="single" w:color="000000" w:sz="8" w:space="0"/>
              <w:left w:val="single" w:color="000000" w:sz="8" w:space="0"/>
              <w:bottom w:val="single" w:color="000000" w:sz="8" w:space="0"/>
              <w:right w:val="single" w:color="000000" w:sz="8" w:space="0"/>
            </w:tcBorders>
            <w:noWrap w:val="0"/>
            <w:vAlign w:val="center"/>
          </w:tcPr>
          <w:p w14:paraId="211C889D">
            <w:pPr>
              <w:jc w:val="center"/>
              <w:rPr>
                <w:rFonts w:hint="eastAsia"/>
                <w:color w:val="auto"/>
                <w:sz w:val="24"/>
                <w:highlight w:val="none"/>
              </w:rPr>
            </w:pPr>
            <w:r>
              <w:rPr>
                <w:rFonts w:hint="eastAsia"/>
                <w:color w:val="auto"/>
                <w:sz w:val="24"/>
                <w:highlight w:val="none"/>
                <w:lang w:val="en-US" w:eastAsia="zh-CN"/>
              </w:rPr>
              <w:t>性质</w:t>
            </w:r>
          </w:p>
        </w:tc>
        <w:tc>
          <w:tcPr>
            <w:tcW w:w="1938" w:type="pct"/>
            <w:gridSpan w:val="2"/>
            <w:tcBorders>
              <w:top w:val="single" w:color="000000" w:sz="8" w:space="0"/>
              <w:left w:val="single" w:color="000000" w:sz="8" w:space="0"/>
              <w:bottom w:val="single" w:color="000000" w:sz="8" w:space="0"/>
              <w:right w:val="single" w:color="000000" w:sz="8" w:space="0"/>
            </w:tcBorders>
            <w:noWrap w:val="0"/>
            <w:vAlign w:val="center"/>
          </w:tcPr>
          <w:p w14:paraId="2C8AC5EB">
            <w:pPr>
              <w:jc w:val="center"/>
              <w:rPr>
                <w:rFonts w:hint="eastAsia"/>
                <w:color w:val="auto"/>
                <w:sz w:val="24"/>
                <w:highlight w:val="none"/>
              </w:rPr>
            </w:pPr>
            <w:r>
              <w:rPr>
                <w:rFonts w:hint="eastAsia"/>
                <w:color w:val="auto"/>
                <w:sz w:val="24"/>
                <w:highlight w:val="none"/>
                <w:lang w:val="en-US" w:eastAsia="zh-CN"/>
              </w:rPr>
              <w:t>国家企业信用信息公示系统</w:t>
            </w:r>
          </w:p>
        </w:tc>
        <w:tc>
          <w:tcPr>
            <w:tcW w:w="1046" w:type="pct"/>
            <w:tcBorders>
              <w:top w:val="single" w:color="000000" w:sz="8" w:space="0"/>
              <w:left w:val="nil"/>
              <w:bottom w:val="single" w:color="000000" w:sz="8" w:space="0"/>
              <w:right w:val="single" w:color="000000" w:sz="8" w:space="0"/>
            </w:tcBorders>
            <w:noWrap w:val="0"/>
            <w:vAlign w:val="center"/>
          </w:tcPr>
          <w:p w14:paraId="2CCE9495">
            <w:pPr>
              <w:jc w:val="center"/>
              <w:rPr>
                <w:rFonts w:hint="eastAsia"/>
                <w:color w:val="auto"/>
                <w:sz w:val="24"/>
                <w:highlight w:val="none"/>
              </w:rPr>
            </w:pPr>
            <w:r>
              <w:rPr>
                <w:rFonts w:hint="eastAsia"/>
                <w:color w:val="auto"/>
                <w:sz w:val="24"/>
                <w:highlight w:val="none"/>
                <w:lang w:val="en-US" w:eastAsia="zh-CN"/>
              </w:rPr>
              <w:t>股权比例</w:t>
            </w:r>
          </w:p>
        </w:tc>
      </w:tr>
      <w:tr w14:paraId="2B45B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006" w:type="pct"/>
            <w:vMerge w:val="restart"/>
            <w:tcBorders>
              <w:top w:val="nil"/>
              <w:left w:val="single" w:color="000000" w:sz="8" w:space="0"/>
              <w:bottom w:val="nil"/>
              <w:right w:val="single" w:color="000000" w:sz="8" w:space="0"/>
            </w:tcBorders>
            <w:noWrap w:val="0"/>
            <w:vAlign w:val="center"/>
          </w:tcPr>
          <w:p w14:paraId="6A5C42BB">
            <w:pPr>
              <w:rPr>
                <w:rFonts w:hint="eastAsia"/>
                <w:color w:val="auto"/>
                <w:sz w:val="24"/>
                <w:highlight w:val="none"/>
              </w:rPr>
            </w:pPr>
          </w:p>
        </w:tc>
        <w:tc>
          <w:tcPr>
            <w:tcW w:w="1009" w:type="pct"/>
            <w:vMerge w:val="restart"/>
            <w:tcBorders>
              <w:top w:val="nil"/>
              <w:left w:val="single" w:color="000000" w:sz="8" w:space="0"/>
              <w:bottom w:val="nil"/>
              <w:right w:val="single" w:color="000000" w:sz="8" w:space="0"/>
            </w:tcBorders>
            <w:noWrap w:val="0"/>
            <w:vAlign w:val="center"/>
          </w:tcPr>
          <w:p w14:paraId="4189ECA9">
            <w:pPr>
              <w:rPr>
                <w:rFonts w:hint="eastAsia"/>
                <w:color w:val="auto"/>
                <w:sz w:val="24"/>
                <w:highlight w:val="none"/>
              </w:rPr>
            </w:pPr>
            <w:r>
              <w:rPr>
                <w:rFonts w:hint="eastAsia"/>
                <w:color w:val="auto"/>
                <w:sz w:val="24"/>
                <w:highlight w:val="none"/>
                <w:lang w:val="en-US" w:eastAsia="zh-CN"/>
              </w:rPr>
              <w:t>企业/事业/个人/其他</w:t>
            </w:r>
          </w:p>
        </w:tc>
        <w:tc>
          <w:tcPr>
            <w:tcW w:w="933" w:type="pct"/>
            <w:tcBorders>
              <w:top w:val="nil"/>
              <w:left w:val="single" w:color="000000" w:sz="8" w:space="0"/>
              <w:bottom w:val="single" w:color="000000" w:sz="8" w:space="0"/>
              <w:right w:val="single" w:color="000000" w:sz="8" w:space="0"/>
            </w:tcBorders>
            <w:noWrap w:val="0"/>
            <w:vAlign w:val="center"/>
          </w:tcPr>
          <w:p w14:paraId="5428BC2B">
            <w:pPr>
              <w:jc w:val="center"/>
              <w:rPr>
                <w:rFonts w:hint="eastAsia"/>
                <w:color w:val="auto"/>
                <w:sz w:val="24"/>
                <w:highlight w:val="none"/>
              </w:rPr>
            </w:pPr>
            <w:r>
              <w:rPr>
                <w:rFonts w:hint="eastAsia"/>
                <w:color w:val="auto"/>
                <w:sz w:val="24"/>
                <w:highlight w:val="none"/>
                <w:lang w:val="en-US" w:eastAsia="zh-CN"/>
              </w:rPr>
              <w:t>法定代表人/负责人</w:t>
            </w:r>
          </w:p>
        </w:tc>
        <w:tc>
          <w:tcPr>
            <w:tcW w:w="1005" w:type="pct"/>
            <w:tcBorders>
              <w:top w:val="nil"/>
              <w:left w:val="nil"/>
              <w:bottom w:val="single" w:color="000000" w:sz="8" w:space="0"/>
              <w:right w:val="single" w:color="000000" w:sz="8" w:space="0"/>
            </w:tcBorders>
            <w:noWrap w:val="0"/>
            <w:vAlign w:val="center"/>
          </w:tcPr>
          <w:p w14:paraId="59A95970">
            <w:pPr>
              <w:jc w:val="center"/>
              <w:rPr>
                <w:rFonts w:hint="eastAsia"/>
                <w:color w:val="auto"/>
                <w:sz w:val="24"/>
                <w:highlight w:val="none"/>
              </w:rPr>
            </w:pPr>
            <w:r>
              <w:rPr>
                <w:rFonts w:hint="eastAsia"/>
                <w:color w:val="auto"/>
                <w:sz w:val="24"/>
                <w:highlight w:val="none"/>
                <w:lang w:val="en-US" w:eastAsia="zh-CN"/>
              </w:rPr>
              <w:t>股东</w:t>
            </w:r>
          </w:p>
        </w:tc>
        <w:tc>
          <w:tcPr>
            <w:tcW w:w="1046" w:type="pct"/>
            <w:tcBorders>
              <w:top w:val="single" w:color="000000" w:sz="8" w:space="0"/>
              <w:left w:val="nil"/>
              <w:bottom w:val="single" w:color="000000" w:sz="8" w:space="0"/>
              <w:right w:val="single" w:color="000000" w:sz="8" w:space="0"/>
            </w:tcBorders>
            <w:noWrap w:val="0"/>
            <w:vAlign w:val="center"/>
          </w:tcPr>
          <w:p w14:paraId="25329052">
            <w:pPr>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w:t>
            </w:r>
          </w:p>
        </w:tc>
      </w:tr>
      <w:tr w14:paraId="2C404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006" w:type="pct"/>
            <w:vMerge w:val="continue"/>
            <w:tcBorders>
              <w:top w:val="nil"/>
              <w:left w:val="single" w:color="000000" w:sz="8" w:space="0"/>
              <w:bottom w:val="nil"/>
              <w:right w:val="single" w:color="000000" w:sz="8" w:space="0"/>
            </w:tcBorders>
            <w:noWrap w:val="0"/>
            <w:vAlign w:val="center"/>
          </w:tcPr>
          <w:p w14:paraId="572C2D91">
            <w:pPr>
              <w:rPr>
                <w:rFonts w:hint="eastAsia"/>
                <w:color w:val="auto"/>
                <w:sz w:val="24"/>
                <w:highlight w:val="none"/>
              </w:rPr>
            </w:pPr>
          </w:p>
        </w:tc>
        <w:tc>
          <w:tcPr>
            <w:tcW w:w="1009" w:type="pct"/>
            <w:vMerge w:val="continue"/>
            <w:tcBorders>
              <w:top w:val="nil"/>
              <w:left w:val="single" w:color="000000" w:sz="8" w:space="0"/>
              <w:bottom w:val="nil"/>
              <w:right w:val="single" w:color="000000" w:sz="8" w:space="0"/>
            </w:tcBorders>
            <w:noWrap w:val="0"/>
            <w:vAlign w:val="center"/>
          </w:tcPr>
          <w:p w14:paraId="2FA3F832">
            <w:pPr>
              <w:rPr>
                <w:rFonts w:hint="eastAsia"/>
                <w:color w:val="auto"/>
                <w:sz w:val="24"/>
                <w:highlight w:val="none"/>
              </w:rPr>
            </w:pPr>
          </w:p>
        </w:tc>
        <w:tc>
          <w:tcPr>
            <w:tcW w:w="933" w:type="pct"/>
            <w:vMerge w:val="restart"/>
            <w:tcBorders>
              <w:top w:val="nil"/>
              <w:left w:val="single" w:color="000000" w:sz="8" w:space="0"/>
              <w:right w:val="single" w:color="000000" w:sz="8" w:space="0"/>
            </w:tcBorders>
            <w:noWrap w:val="0"/>
            <w:vAlign w:val="center"/>
          </w:tcPr>
          <w:p w14:paraId="5B87C2A4">
            <w:pPr>
              <w:rPr>
                <w:rFonts w:hint="eastAsia"/>
                <w:color w:val="auto"/>
                <w:sz w:val="24"/>
                <w:highlight w:val="none"/>
              </w:rPr>
            </w:pPr>
          </w:p>
        </w:tc>
        <w:tc>
          <w:tcPr>
            <w:tcW w:w="1005" w:type="pct"/>
            <w:tcBorders>
              <w:top w:val="nil"/>
              <w:left w:val="nil"/>
              <w:bottom w:val="single" w:color="000000" w:sz="8" w:space="0"/>
              <w:right w:val="single" w:color="000000" w:sz="8" w:space="0"/>
            </w:tcBorders>
            <w:noWrap w:val="0"/>
            <w:vAlign w:val="center"/>
          </w:tcPr>
          <w:p w14:paraId="68057C5B">
            <w:pPr>
              <w:rPr>
                <w:rFonts w:hint="eastAsia"/>
                <w:color w:val="auto"/>
                <w:sz w:val="24"/>
                <w:highlight w:val="none"/>
              </w:rPr>
            </w:pPr>
          </w:p>
        </w:tc>
        <w:tc>
          <w:tcPr>
            <w:tcW w:w="1046" w:type="pct"/>
            <w:tcBorders>
              <w:top w:val="nil"/>
              <w:left w:val="nil"/>
              <w:bottom w:val="single" w:color="000000" w:sz="8" w:space="0"/>
              <w:right w:val="single" w:color="000000" w:sz="8" w:space="0"/>
            </w:tcBorders>
            <w:noWrap w:val="0"/>
            <w:vAlign w:val="center"/>
          </w:tcPr>
          <w:p w14:paraId="100D510E">
            <w:pPr>
              <w:rPr>
                <w:rFonts w:hint="eastAsia"/>
                <w:color w:val="auto"/>
                <w:sz w:val="24"/>
                <w:highlight w:val="none"/>
              </w:rPr>
            </w:pPr>
          </w:p>
        </w:tc>
      </w:tr>
      <w:tr w14:paraId="422D0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006" w:type="pct"/>
            <w:vMerge w:val="continue"/>
            <w:tcBorders>
              <w:top w:val="nil"/>
              <w:left w:val="single" w:color="000000" w:sz="8" w:space="0"/>
              <w:bottom w:val="nil"/>
              <w:right w:val="single" w:color="000000" w:sz="8" w:space="0"/>
            </w:tcBorders>
            <w:noWrap w:val="0"/>
            <w:vAlign w:val="center"/>
          </w:tcPr>
          <w:p w14:paraId="674F91ED">
            <w:pPr>
              <w:rPr>
                <w:rFonts w:hint="eastAsia"/>
                <w:color w:val="auto"/>
                <w:sz w:val="24"/>
                <w:highlight w:val="none"/>
              </w:rPr>
            </w:pPr>
          </w:p>
        </w:tc>
        <w:tc>
          <w:tcPr>
            <w:tcW w:w="1009" w:type="pct"/>
            <w:vMerge w:val="continue"/>
            <w:tcBorders>
              <w:top w:val="nil"/>
              <w:left w:val="single" w:color="000000" w:sz="8" w:space="0"/>
              <w:bottom w:val="nil"/>
              <w:right w:val="single" w:color="000000" w:sz="8" w:space="0"/>
            </w:tcBorders>
            <w:noWrap w:val="0"/>
            <w:vAlign w:val="center"/>
          </w:tcPr>
          <w:p w14:paraId="060E487D">
            <w:pPr>
              <w:rPr>
                <w:rFonts w:hint="eastAsia"/>
                <w:color w:val="auto"/>
                <w:sz w:val="24"/>
                <w:highlight w:val="none"/>
              </w:rPr>
            </w:pPr>
          </w:p>
        </w:tc>
        <w:tc>
          <w:tcPr>
            <w:tcW w:w="933" w:type="pct"/>
            <w:vMerge w:val="continue"/>
            <w:tcBorders>
              <w:left w:val="single" w:color="000000" w:sz="8" w:space="0"/>
              <w:right w:val="single" w:color="000000" w:sz="8" w:space="0"/>
            </w:tcBorders>
            <w:noWrap w:val="0"/>
            <w:vAlign w:val="center"/>
          </w:tcPr>
          <w:p w14:paraId="29026A09">
            <w:pPr>
              <w:rPr>
                <w:rFonts w:hint="eastAsia"/>
                <w:color w:val="auto"/>
                <w:sz w:val="24"/>
                <w:highlight w:val="none"/>
              </w:rPr>
            </w:pPr>
          </w:p>
        </w:tc>
        <w:tc>
          <w:tcPr>
            <w:tcW w:w="1005" w:type="pct"/>
            <w:tcBorders>
              <w:top w:val="nil"/>
              <w:left w:val="nil"/>
              <w:bottom w:val="single" w:color="000000" w:sz="8" w:space="0"/>
              <w:right w:val="single" w:color="000000" w:sz="8" w:space="0"/>
            </w:tcBorders>
            <w:noWrap w:val="0"/>
            <w:vAlign w:val="center"/>
          </w:tcPr>
          <w:p w14:paraId="452684CE">
            <w:pPr>
              <w:rPr>
                <w:rFonts w:hint="eastAsia"/>
                <w:color w:val="auto"/>
                <w:sz w:val="24"/>
                <w:highlight w:val="none"/>
              </w:rPr>
            </w:pPr>
          </w:p>
        </w:tc>
        <w:tc>
          <w:tcPr>
            <w:tcW w:w="1046" w:type="pct"/>
            <w:tcBorders>
              <w:top w:val="nil"/>
              <w:left w:val="nil"/>
              <w:bottom w:val="single" w:color="000000" w:sz="8" w:space="0"/>
              <w:right w:val="single" w:color="000000" w:sz="8" w:space="0"/>
            </w:tcBorders>
            <w:noWrap w:val="0"/>
            <w:vAlign w:val="center"/>
          </w:tcPr>
          <w:p w14:paraId="50B5F838">
            <w:pPr>
              <w:rPr>
                <w:rFonts w:hint="eastAsia"/>
                <w:color w:val="auto"/>
                <w:sz w:val="24"/>
                <w:highlight w:val="none"/>
              </w:rPr>
            </w:pPr>
          </w:p>
        </w:tc>
      </w:tr>
      <w:tr w14:paraId="7BC74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006" w:type="pct"/>
            <w:vMerge w:val="continue"/>
            <w:tcBorders>
              <w:top w:val="nil"/>
              <w:left w:val="single" w:color="000000" w:sz="8" w:space="0"/>
              <w:bottom w:val="nil"/>
              <w:right w:val="single" w:color="000000" w:sz="8" w:space="0"/>
            </w:tcBorders>
            <w:noWrap w:val="0"/>
            <w:vAlign w:val="center"/>
          </w:tcPr>
          <w:p w14:paraId="490F0F83">
            <w:pPr>
              <w:rPr>
                <w:rFonts w:hint="eastAsia"/>
                <w:color w:val="auto"/>
                <w:sz w:val="24"/>
                <w:highlight w:val="none"/>
              </w:rPr>
            </w:pPr>
          </w:p>
        </w:tc>
        <w:tc>
          <w:tcPr>
            <w:tcW w:w="1009" w:type="pct"/>
            <w:vMerge w:val="continue"/>
            <w:tcBorders>
              <w:top w:val="nil"/>
              <w:left w:val="single" w:color="000000" w:sz="8" w:space="0"/>
              <w:bottom w:val="nil"/>
              <w:right w:val="single" w:color="000000" w:sz="8" w:space="0"/>
            </w:tcBorders>
            <w:noWrap w:val="0"/>
            <w:vAlign w:val="center"/>
          </w:tcPr>
          <w:p w14:paraId="4CEB3096">
            <w:pPr>
              <w:rPr>
                <w:rFonts w:hint="eastAsia"/>
                <w:color w:val="auto"/>
                <w:sz w:val="24"/>
                <w:highlight w:val="none"/>
              </w:rPr>
            </w:pPr>
          </w:p>
        </w:tc>
        <w:tc>
          <w:tcPr>
            <w:tcW w:w="933" w:type="pct"/>
            <w:vMerge w:val="continue"/>
            <w:tcBorders>
              <w:left w:val="single" w:color="000000" w:sz="8" w:space="0"/>
              <w:bottom w:val="nil"/>
              <w:right w:val="single" w:color="000000" w:sz="8" w:space="0"/>
            </w:tcBorders>
            <w:noWrap w:val="0"/>
            <w:vAlign w:val="center"/>
          </w:tcPr>
          <w:p w14:paraId="1FD61192">
            <w:pPr>
              <w:rPr>
                <w:rFonts w:hint="eastAsia"/>
                <w:color w:val="auto"/>
                <w:sz w:val="24"/>
                <w:highlight w:val="none"/>
              </w:rPr>
            </w:pPr>
          </w:p>
        </w:tc>
        <w:tc>
          <w:tcPr>
            <w:tcW w:w="1005" w:type="pct"/>
            <w:tcBorders>
              <w:top w:val="nil"/>
              <w:left w:val="nil"/>
              <w:bottom w:val="nil"/>
              <w:right w:val="single" w:color="000000" w:sz="8" w:space="0"/>
            </w:tcBorders>
            <w:noWrap w:val="0"/>
            <w:vAlign w:val="center"/>
          </w:tcPr>
          <w:p w14:paraId="0B6DFF7C">
            <w:pPr>
              <w:rPr>
                <w:rFonts w:hint="eastAsia"/>
                <w:color w:val="auto"/>
                <w:sz w:val="24"/>
                <w:highlight w:val="none"/>
              </w:rPr>
            </w:pPr>
            <w:r>
              <w:rPr>
                <w:rFonts w:hint="eastAsia"/>
                <w:color w:val="auto"/>
                <w:sz w:val="24"/>
                <w:highlight w:val="none"/>
                <w:lang w:val="en-US" w:eastAsia="zh-CN"/>
              </w:rPr>
              <w:t>…</w:t>
            </w:r>
          </w:p>
        </w:tc>
        <w:tc>
          <w:tcPr>
            <w:tcW w:w="1046" w:type="pct"/>
            <w:tcBorders>
              <w:top w:val="nil"/>
              <w:left w:val="nil"/>
              <w:bottom w:val="nil"/>
              <w:right w:val="single" w:color="000000" w:sz="8" w:space="0"/>
            </w:tcBorders>
            <w:noWrap/>
            <w:vAlign w:val="center"/>
          </w:tcPr>
          <w:p w14:paraId="0DBB3EC3">
            <w:pPr>
              <w:rPr>
                <w:rFonts w:hint="eastAsia"/>
                <w:color w:val="auto"/>
                <w:sz w:val="24"/>
                <w:highlight w:val="none"/>
              </w:rPr>
            </w:pPr>
            <w:r>
              <w:rPr>
                <w:rFonts w:hint="eastAsia"/>
                <w:color w:val="auto"/>
                <w:sz w:val="24"/>
                <w:highlight w:val="none"/>
                <w:lang w:val="en-US" w:eastAsia="zh-CN"/>
              </w:rPr>
              <w:t>…</w:t>
            </w:r>
          </w:p>
        </w:tc>
      </w:tr>
      <w:tr w14:paraId="5918A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51861490">
            <w:pPr>
              <w:rPr>
                <w:rFonts w:hint="eastAsia"/>
                <w:color w:val="auto"/>
                <w:sz w:val="24"/>
                <w:highlight w:val="none"/>
              </w:rPr>
            </w:pPr>
            <w:r>
              <w:rPr>
                <w:rFonts w:hint="eastAsia"/>
                <w:color w:val="auto"/>
                <w:sz w:val="24"/>
                <w:highlight w:val="none"/>
                <w:lang w:val="en-US" w:eastAsia="zh-CN"/>
              </w:rPr>
              <w:t>备注：本表内容须根据供应商性质如实填写，表内“/”为选择内容，请删除与供应商性质无关的选项。</w:t>
            </w:r>
          </w:p>
        </w:tc>
      </w:tr>
    </w:tbl>
    <w:p w14:paraId="0D053657">
      <w:pPr>
        <w:spacing w:line="480" w:lineRule="auto"/>
        <w:jc w:val="left"/>
        <w:rPr>
          <w:rFonts w:ascii="宋体" w:hAnsi="宋体"/>
          <w:color w:val="auto"/>
          <w:sz w:val="24"/>
          <w:highlight w:val="none"/>
        </w:rPr>
      </w:pPr>
    </w:p>
    <w:p w14:paraId="7EDA0686">
      <w:pPr>
        <w:rPr>
          <w:rFonts w:hint="eastAsia" w:ascii="宋体" w:hAnsi="宋体"/>
          <w:color w:val="auto"/>
          <w:sz w:val="24"/>
          <w:highlight w:val="none"/>
        </w:rPr>
      </w:pPr>
    </w:p>
    <w:p w14:paraId="1E9DA95E">
      <w:pPr>
        <w:rPr>
          <w:rFonts w:hint="eastAsia" w:ascii="宋体" w:hAnsi="宋体"/>
          <w:color w:val="auto"/>
          <w:sz w:val="24"/>
          <w:highlight w:val="none"/>
        </w:rPr>
      </w:pPr>
    </w:p>
    <w:p w14:paraId="22CC9487">
      <w:pPr>
        <w:rPr>
          <w:rFonts w:hint="eastAsia" w:ascii="宋体" w:hAnsi="宋体"/>
          <w:color w:val="auto"/>
          <w:sz w:val="24"/>
          <w:highlight w:val="none"/>
        </w:rPr>
      </w:pPr>
      <w:bookmarkStart w:id="0" w:name="_GoBack"/>
      <w:bookmarkEnd w:id="0"/>
    </w:p>
    <w:p w14:paraId="6C95C468">
      <w:pPr>
        <w:rPr>
          <w:rFonts w:hint="eastAsia" w:ascii="宋体" w:hAnsi="宋体"/>
          <w:color w:val="auto"/>
          <w:sz w:val="24"/>
          <w:highlight w:val="none"/>
        </w:rPr>
      </w:pPr>
    </w:p>
    <w:p w14:paraId="2D067389">
      <w:pPr>
        <w:rPr>
          <w:rFonts w:ascii="宋体" w:hAnsi="宋体"/>
          <w:color w:val="auto"/>
          <w:sz w:val="24"/>
          <w:highlight w:val="none"/>
          <w:u w:val="single"/>
        </w:rPr>
      </w:pPr>
      <w:r>
        <w:rPr>
          <w:rFonts w:hint="eastAsia" w:ascii="宋体" w:hAnsi="宋体"/>
          <w:color w:val="auto"/>
          <w:sz w:val="24"/>
          <w:highlight w:val="none"/>
        </w:rPr>
        <w:t>供应商全称（公章</w:t>
      </w:r>
      <w:r>
        <w:rPr>
          <w:rFonts w:ascii="宋体" w:hAnsi="宋体"/>
          <w:color w:val="auto"/>
          <w:sz w:val="24"/>
          <w:highlight w:val="none"/>
        </w:rPr>
        <w:t>）：</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62A3A09F">
      <w:pPr>
        <w:rPr>
          <w:rFonts w:hint="eastAsia" w:ascii="宋体" w:hAnsi="宋体"/>
          <w:color w:val="auto"/>
          <w:sz w:val="24"/>
          <w:highlight w:val="none"/>
        </w:rPr>
      </w:pPr>
    </w:p>
    <w:p w14:paraId="687B3609">
      <w:pPr>
        <w:rPr>
          <w:rFonts w:ascii="宋体" w:hAnsi="宋体"/>
          <w:color w:val="auto"/>
          <w:sz w:val="24"/>
          <w:highlight w:val="none"/>
          <w:u w:val="single"/>
        </w:rPr>
      </w:pP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5321EDE2">
      <w:pPr>
        <w:rPr>
          <w:rFonts w:hint="eastAsia" w:ascii="宋体" w:hAnsi="宋体"/>
          <w:color w:val="auto"/>
          <w:sz w:val="24"/>
          <w:highlight w:val="none"/>
        </w:rPr>
      </w:pPr>
    </w:p>
    <w:p w14:paraId="675DEC86">
      <w:pPr>
        <w:rPr>
          <w:rFonts w:ascii="宋体" w:hAnsi="宋体"/>
          <w:color w:val="auto"/>
          <w:sz w:val="24"/>
          <w:highlight w:val="none"/>
        </w:rPr>
      </w:pPr>
      <w:r>
        <w:rPr>
          <w:rFonts w:hint="eastAsia" w:ascii="宋体" w:hAnsi="宋体"/>
          <w:color w:val="auto"/>
          <w:sz w:val="24"/>
          <w:highlight w:val="none"/>
        </w:rPr>
        <w:t xml:space="preserve">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r>
        <w:rPr>
          <w:rFonts w:ascii="宋体" w:hAnsi="宋体"/>
          <w:color w:val="auto"/>
          <w:sz w:val="24"/>
          <w:highlight w:val="none"/>
        </w:rPr>
        <w:t xml:space="preserve"> </w:t>
      </w:r>
    </w:p>
    <w:p w14:paraId="687B3DAE">
      <w:pPr>
        <w:rPr>
          <w:rFonts w:hint="eastAsia"/>
          <w:sz w:val="24"/>
        </w:rPr>
      </w:pPr>
    </w:p>
    <w:p w14:paraId="799639A3">
      <w:pPr>
        <w:spacing w:line="360" w:lineRule="atLeast"/>
        <w:jc w:val="center"/>
        <w:rPr>
          <w:rFonts w:hint="eastAsia"/>
        </w:rPr>
      </w:pPr>
      <w:r>
        <w:br w:type="page"/>
      </w:r>
    </w:p>
    <w:p w14:paraId="4E0E8E4D">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具有履行合同所必需的设备和专业技术能力的承诺函</w:t>
      </w:r>
    </w:p>
    <w:p w14:paraId="7124D3AA">
      <w:pPr>
        <w:spacing w:line="360" w:lineRule="atLeast"/>
        <w:jc w:val="left"/>
        <w:rPr>
          <w:rFonts w:ascii="宋体" w:hAnsi="宋体"/>
          <w:sz w:val="24"/>
        </w:rPr>
      </w:pPr>
    </w:p>
    <w:p w14:paraId="66D63C66">
      <w:pPr>
        <w:spacing w:line="360" w:lineRule="auto"/>
        <w:jc w:val="left"/>
        <w:rPr>
          <w:rFonts w:ascii="宋体" w:hAnsi="宋体"/>
          <w:sz w:val="24"/>
        </w:rPr>
      </w:pPr>
      <w:r>
        <w:rPr>
          <w:rFonts w:hint="eastAsia" w:ascii="宋体" w:hAnsi="宋体" w:cs="Arial"/>
          <w:kern w:val="0"/>
          <w:sz w:val="24"/>
        </w:rPr>
        <w:t>致：陕西开源招标有限公司</w:t>
      </w:r>
    </w:p>
    <w:p w14:paraId="60E73B21">
      <w:pPr>
        <w:spacing w:line="360" w:lineRule="auto"/>
        <w:jc w:val="left"/>
        <w:rPr>
          <w:rFonts w:hint="eastAsia" w:ascii="宋体" w:hAnsi="宋体"/>
          <w:sz w:val="24"/>
        </w:rPr>
      </w:pPr>
      <w:r>
        <w:rPr>
          <w:rFonts w:hint="eastAsia" w:ascii="宋体" w:hAnsi="宋体"/>
          <w:sz w:val="24"/>
        </w:rPr>
        <w:t xml:space="preserve">     </w:t>
      </w:r>
    </w:p>
    <w:p w14:paraId="7F4E025E">
      <w:pPr>
        <w:pStyle w:val="2"/>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7017FD74">
      <w:pPr>
        <w:pStyle w:val="2"/>
        <w:rPr>
          <w:rFonts w:hint="eastAsia"/>
        </w:rPr>
      </w:pPr>
    </w:p>
    <w:p w14:paraId="582D2C83">
      <w:pPr>
        <w:spacing w:line="360" w:lineRule="auto"/>
        <w:ind w:firstLine="480" w:firstLineChars="200"/>
        <w:jc w:val="left"/>
        <w:rPr>
          <w:rFonts w:ascii="宋体" w:hAnsi="宋体"/>
          <w:sz w:val="24"/>
        </w:rPr>
      </w:pPr>
      <w:r>
        <w:rPr>
          <w:rFonts w:hint="eastAsia" w:ascii="宋体" w:hAnsi="宋体"/>
          <w:sz w:val="24"/>
        </w:rPr>
        <w:t>特此声明！</w:t>
      </w:r>
    </w:p>
    <w:p w14:paraId="62F233CD">
      <w:pPr>
        <w:spacing w:line="360" w:lineRule="auto"/>
        <w:ind w:firstLine="480" w:firstLineChars="200"/>
        <w:jc w:val="left"/>
        <w:rPr>
          <w:rFonts w:ascii="宋体" w:hAnsi="宋体"/>
          <w:sz w:val="24"/>
        </w:rPr>
      </w:pPr>
    </w:p>
    <w:p w14:paraId="52A9DC26">
      <w:pPr>
        <w:spacing w:line="480" w:lineRule="auto"/>
        <w:ind w:firstLine="480" w:firstLineChars="200"/>
        <w:jc w:val="left"/>
        <w:rPr>
          <w:rFonts w:ascii="宋体" w:hAnsi="宋体"/>
          <w:sz w:val="24"/>
        </w:rPr>
      </w:pPr>
    </w:p>
    <w:p w14:paraId="3BB2D9B8">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hint="eastAsia" w:ascii="宋体" w:hAnsi="宋体"/>
          <w:sz w:val="24"/>
          <w:szCs w:val="28"/>
        </w:rPr>
        <w:t>供应商</w:t>
      </w:r>
      <w:r>
        <w:rPr>
          <w:rFonts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4AABB20">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14:paraId="27F540DD">
      <w:pPr>
        <w:spacing w:line="480" w:lineRule="auto"/>
        <w:ind w:firstLine="480" w:firstLineChars="200"/>
        <w:jc w:val="left"/>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3D22701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lZDBjMTkxMjAyY2VhMDJmNjJkYjY5NWY5ZGZmNGMifQ=="/>
  </w:docVars>
  <w:rsids>
    <w:rsidRoot w:val="76DF2F7F"/>
    <w:rsid w:val="02BB08D0"/>
    <w:rsid w:val="0AFD710E"/>
    <w:rsid w:val="228201CD"/>
    <w:rsid w:val="3EF61563"/>
    <w:rsid w:val="42097B6B"/>
    <w:rsid w:val="47254EC5"/>
    <w:rsid w:val="58F14C11"/>
    <w:rsid w:val="5D663C6C"/>
    <w:rsid w:val="76DF2F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styleId="3">
    <w:name w:val="Plain Text"/>
    <w:basedOn w:val="1"/>
    <w:qFormat/>
    <w:uiPriority w:val="99"/>
    <w:rPr>
      <w:rFonts w:ascii="宋体" w:hAnsi="Courier New" w:cs="Courier New"/>
      <w:szCs w:val="21"/>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1873</Words>
  <Characters>1888</Characters>
  <Lines>0</Lines>
  <Paragraphs>0</Paragraphs>
  <TotalTime>2</TotalTime>
  <ScaleCrop>false</ScaleCrop>
  <LinksUpToDate>false</LinksUpToDate>
  <CharactersWithSpaces>2479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2024-10-24T06:31:00Z</dcterms:created>
  <dc:creator>白日梦</dc:creator>
  <cp:lastModifiedBy>张娜</cp:lastModifiedBy>
  <dcterms:modified xsi:type="dcterms:W3CDTF">2025-04-21T06:03:50Z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D5B9AFA8D7F64E84BBC72CBACD5FDA97_11</vt:lpwstr>
  </property>
  <property fmtid="{D5CDD505-2E9C-101B-9397-08002B2CF9AE}" pid="4" name="KSOTemplateDocerSaveRecord">
    <vt:lpwstr>eyJoZGlkIjoiOGFlZDBjMTkxMjAyY2VhMDJmNjJkYjY5NWY5ZGZmNGMiLCJ1c2VySWQiOiI0NTE5NDQwNTQifQ==</vt:lpwstr>
  </property>
</Properties>
</file>