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版本号：KY2025-3-07820250515001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火箭弹采购项目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KY2025-3-078</w:t>
      </w:r>
      <w:r>
        <w:br/>
      </w:r>
      <w:r>
        <w:br/>
      </w:r>
      <w:r>
        <w:br/>
      </w:r>
      <w:r>
        <w:br/>
      </w:r>
      <w:r>
        <w:br/>
      </w:r>
    </w:p>
    <w:p>
      <w:pPr>
        <w:pStyle w:val="null3"/>
        <w:jc w:val="center"/>
        <w:outlineLvl w:val="5"/>
      </w:pPr>
      <w:r>
        <w:rPr>
          <w:rFonts w:ascii="仿宋_GB2312" w:hAnsi="仿宋_GB2312" w:cs="仿宋_GB2312" w:eastAsia="仿宋_GB2312"/>
          <w:sz w:val="15"/>
          <w:b/>
        </w:rPr>
        <w:t>人工影响天气办公室</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人工影响天气办公室</w:t>
      </w:r>
      <w:r>
        <w:rPr>
          <w:rFonts w:ascii="仿宋_GB2312" w:hAnsi="仿宋_GB2312" w:cs="仿宋_GB2312" w:eastAsia="仿宋_GB2312"/>
        </w:rPr>
        <w:t>委托，拟对</w:t>
      </w:r>
      <w:r>
        <w:rPr>
          <w:rFonts w:ascii="仿宋_GB2312" w:hAnsi="仿宋_GB2312" w:cs="仿宋_GB2312" w:eastAsia="仿宋_GB2312"/>
        </w:rPr>
        <w:t>火箭弹采购项目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KY2025-3-078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火箭弹采购项目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陕西省人工影响天气中心火箭弹采购项目，具体内容详见采购文件第三章。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8、法定代表人授权书：法定代表人授权书及被授权人身份证明。（法定代表人直接谈判只须提交其身份证明）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人工影响天气办公室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西安市未央区未央路102－1号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029-81619397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采购包1：2,156,000.00元</w:t>
            </w:r>
          </w:p>
          <w:p>
            <w:pPr>
              <w:pStyle w:val="null3"/>
            </w:pPr>
            <w:r>
              <w:rPr>
                <w:rFonts w:ascii="仿宋_GB2312" w:hAnsi="仿宋_GB2312" w:cs="仿宋_GB2312" w:eastAsia="仿宋_GB2312"/>
              </w:rPr>
              <w:t>采购包2：148,500.00元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采购包1：2,156,000.00元</w:t>
            </w:r>
          </w:p>
          <w:p>
            <w:pPr>
              <w:pStyle w:val="null3"/>
            </w:pPr>
            <w:r>
              <w:rPr>
                <w:rFonts w:ascii="仿宋_GB2312" w:hAnsi="仿宋_GB2312" w:cs="仿宋_GB2312" w:eastAsia="仿宋_GB2312"/>
              </w:rPr>
              <w:t>采购包2：148,500.00元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采购包2保证金金额：2,500.00元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银行账号：86113010750181501004266</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预算金额向采购代理机构交纳中标服务费，交费金额参照国家计委颁布的《招标代理服务收费管理暂行办法》（计价格[2002]1980号）及发改办价格[2003]857号文件的规定标准收取。2、本项目代理服务费按货物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人工影响天气办公室</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人工影响天气办公室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陕西省人工影响天气中心火箭弹采购项目，具体内容详见采购文件第三章。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2,156,000.00</w:t>
      </w:r>
    </w:p>
    <w:p>
      <w:pPr>
        <w:pStyle w:val="null3"/>
      </w:pPr>
      <w:r>
        <w:rPr>
          <w:rFonts w:ascii="仿宋_GB2312" w:hAnsi="仿宋_GB2312" w:cs="仿宋_GB2312" w:eastAsia="仿宋_GB2312"/>
        </w:rPr>
        <w:t>采购包最高限价（元）: 2,156,000.00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火箭弹1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148,500.00</w:t>
      </w:r>
    </w:p>
    <w:p>
      <w:pPr>
        <w:pStyle w:val="null3"/>
      </w:pPr>
      <w:r>
        <w:rPr>
          <w:rFonts w:ascii="仿宋_GB2312" w:hAnsi="仿宋_GB2312" w:cs="仿宋_GB2312" w:eastAsia="仿宋_GB2312"/>
        </w:rPr>
        <w:t>采购包最高限价（元）: 148,500.00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火箭弹2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标的名称：火箭弹1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1、弹径：∅82mm</w:t>
            </w:r>
          </w:p>
          <w:p>
            <w:pPr>
              <w:pStyle w:val="null3"/>
              <w:jc w:val="both"/>
            </w:pPr>
            <w:r>
              <w:rPr>
                <w:rFonts w:ascii="仿宋_GB2312" w:hAnsi="仿宋_GB2312" w:cs="仿宋_GB2312" w:eastAsia="仿宋_GB2312"/>
                <w:sz w:val="24"/>
              </w:rPr>
              <w:t>2、弹长：1453±5mm</w:t>
            </w:r>
          </w:p>
          <w:p>
            <w:pPr>
              <w:pStyle w:val="null3"/>
              <w:jc w:val="both"/>
            </w:pPr>
            <w:r>
              <w:rPr>
                <w:rFonts w:ascii="仿宋_GB2312" w:hAnsi="仿宋_GB2312" w:cs="仿宋_GB2312" w:eastAsia="仿宋_GB2312"/>
                <w:sz w:val="24"/>
              </w:rPr>
              <w:t>3、全弹质量：8.3±0.3kg</w:t>
            </w:r>
          </w:p>
          <w:p>
            <w:pPr>
              <w:pStyle w:val="null3"/>
              <w:jc w:val="both"/>
            </w:pPr>
            <w:r>
              <w:rPr>
                <w:rFonts w:ascii="仿宋_GB2312" w:hAnsi="仿宋_GB2312" w:cs="仿宋_GB2312" w:eastAsia="仿宋_GB2312"/>
                <w:sz w:val="24"/>
              </w:rPr>
              <w:t>4、点火系统阻值：0.5~0.9Ω</w:t>
            </w:r>
          </w:p>
          <w:p>
            <w:pPr>
              <w:pStyle w:val="null3"/>
              <w:jc w:val="both"/>
            </w:pPr>
            <w:r>
              <w:rPr>
                <w:rFonts w:ascii="仿宋_GB2312" w:hAnsi="仿宋_GB2312" w:cs="仿宋_GB2312" w:eastAsia="仿宋_GB2312"/>
                <w:sz w:val="24"/>
              </w:rPr>
              <w:t>5、最大射高：8.0±0.4km</w:t>
            </w:r>
          </w:p>
          <w:p>
            <w:pPr>
              <w:pStyle w:val="null3"/>
              <w:jc w:val="both"/>
            </w:pPr>
            <w:r>
              <w:rPr>
                <w:rFonts w:ascii="仿宋_GB2312" w:hAnsi="仿宋_GB2312" w:cs="仿宋_GB2312" w:eastAsia="仿宋_GB2312"/>
                <w:sz w:val="24"/>
              </w:rPr>
              <w:t>6、点火位置：中部点火</w:t>
            </w:r>
          </w:p>
          <w:p>
            <w:pPr>
              <w:pStyle w:val="null3"/>
              <w:jc w:val="both"/>
            </w:pPr>
            <w:r>
              <w:rPr>
                <w:rFonts w:ascii="仿宋_GB2312" w:hAnsi="仿宋_GB2312" w:cs="仿宋_GB2312" w:eastAsia="仿宋_GB2312"/>
                <w:sz w:val="24"/>
              </w:rPr>
              <w:t>7、催化剂质量：630g</w:t>
            </w:r>
          </w:p>
          <w:p>
            <w:pPr>
              <w:pStyle w:val="null3"/>
              <w:jc w:val="both"/>
            </w:pPr>
            <w:r>
              <w:rPr>
                <w:rFonts w:ascii="仿宋_GB2312" w:hAnsi="仿宋_GB2312" w:cs="仿宋_GB2312" w:eastAsia="仿宋_GB2312"/>
                <w:sz w:val="24"/>
              </w:rPr>
              <w:t>8、碘化银含量：31.5g</w:t>
            </w:r>
          </w:p>
          <w:p>
            <w:pPr>
              <w:pStyle w:val="null3"/>
              <w:jc w:val="both"/>
            </w:pPr>
            <w:r>
              <w:rPr>
                <w:rFonts w:ascii="仿宋_GB2312" w:hAnsi="仿宋_GB2312" w:cs="仿宋_GB2312" w:eastAsia="仿宋_GB2312"/>
                <w:sz w:val="24"/>
              </w:rPr>
              <w:t>9、催化剂工作方式：燃烧</w:t>
            </w:r>
          </w:p>
          <w:p>
            <w:pPr>
              <w:pStyle w:val="null3"/>
              <w:jc w:val="both"/>
            </w:pPr>
            <w:r>
              <w:rPr>
                <w:rFonts w:ascii="仿宋_GB2312" w:hAnsi="仿宋_GB2312" w:cs="仿宋_GB2312" w:eastAsia="仿宋_GB2312"/>
                <w:sz w:val="24"/>
              </w:rPr>
              <w:t>10、催化剂起播时间：3.5~5.5s</w:t>
            </w:r>
          </w:p>
          <w:p>
            <w:pPr>
              <w:pStyle w:val="null3"/>
              <w:jc w:val="both"/>
            </w:pPr>
            <w:r>
              <w:rPr>
                <w:rFonts w:ascii="仿宋_GB2312" w:hAnsi="仿宋_GB2312" w:cs="仿宋_GB2312" w:eastAsia="仿宋_GB2312"/>
                <w:sz w:val="24"/>
              </w:rPr>
              <w:t>11、催化剂工作时间：35~45s</w:t>
            </w:r>
          </w:p>
          <w:p>
            <w:pPr>
              <w:pStyle w:val="null3"/>
              <w:jc w:val="both"/>
            </w:pPr>
            <w:r>
              <w:rPr>
                <w:rFonts w:ascii="仿宋_GB2312" w:hAnsi="仿宋_GB2312" w:cs="仿宋_GB2312" w:eastAsia="仿宋_GB2312"/>
                <w:sz w:val="24"/>
              </w:rPr>
              <w:t>12、残骸处理方式：伞降</w:t>
            </w:r>
          </w:p>
          <w:p>
            <w:pPr>
              <w:pStyle w:val="null3"/>
              <w:jc w:val="both"/>
            </w:pPr>
            <w:r>
              <w:rPr>
                <w:rFonts w:ascii="仿宋_GB2312" w:hAnsi="仿宋_GB2312" w:cs="仿宋_GB2312" w:eastAsia="仿宋_GB2312"/>
                <w:sz w:val="24"/>
              </w:rPr>
              <w:t>13、残骸落地速度：不大于8m/s</w:t>
            </w:r>
          </w:p>
          <w:p>
            <w:pPr>
              <w:pStyle w:val="null3"/>
              <w:jc w:val="both"/>
            </w:pPr>
            <w:r>
              <w:rPr>
                <w:rFonts w:ascii="仿宋_GB2312" w:hAnsi="仿宋_GB2312" w:cs="仿宋_GB2312" w:eastAsia="仿宋_GB2312"/>
                <w:sz w:val="24"/>
              </w:rPr>
              <w:t>14、作用可靠性：99.5%</w:t>
            </w:r>
          </w:p>
          <w:p>
            <w:pPr>
              <w:pStyle w:val="null3"/>
              <w:jc w:val="both"/>
            </w:pPr>
            <w:r>
              <w:rPr>
                <w:rFonts w:ascii="仿宋_GB2312" w:hAnsi="仿宋_GB2312" w:cs="仿宋_GB2312" w:eastAsia="仿宋_GB2312"/>
                <w:sz w:val="24"/>
              </w:rPr>
              <w:t>15、贮存温度：-30~+50℃</w:t>
            </w:r>
          </w:p>
          <w:p>
            <w:pPr>
              <w:pStyle w:val="null3"/>
              <w:jc w:val="both"/>
            </w:pPr>
            <w:r>
              <w:rPr>
                <w:rFonts w:ascii="仿宋_GB2312" w:hAnsi="仿宋_GB2312" w:cs="仿宋_GB2312" w:eastAsia="仿宋_GB2312"/>
                <w:sz w:val="24"/>
              </w:rPr>
              <w:t>16、使用温度：-20~+50℃</w:t>
            </w:r>
          </w:p>
          <w:p>
            <w:pPr>
              <w:pStyle w:val="null3"/>
              <w:jc w:val="both"/>
            </w:pPr>
            <w:r>
              <w:rPr>
                <w:rFonts w:ascii="仿宋_GB2312" w:hAnsi="仿宋_GB2312" w:cs="仿宋_GB2312" w:eastAsia="仿宋_GB2312"/>
                <w:sz w:val="24"/>
              </w:rPr>
              <w:t>17、产品有效期：3年</w:t>
            </w:r>
          </w:p>
          <w:p>
            <w:pPr>
              <w:pStyle w:val="null3"/>
              <w:jc w:val="both"/>
            </w:pPr>
            <w:r>
              <w:rPr>
                <w:rFonts w:ascii="仿宋_GB2312" w:hAnsi="仿宋_GB2312" w:cs="仿宋_GB2312" w:eastAsia="仿宋_GB2312"/>
                <w:sz w:val="24"/>
              </w:rPr>
              <w:t>数量：</w:t>
            </w:r>
            <w:r>
              <w:rPr>
                <w:rFonts w:ascii="仿宋_GB2312" w:hAnsi="仿宋_GB2312" w:cs="仿宋_GB2312" w:eastAsia="仿宋_GB2312"/>
                <w:sz w:val="24"/>
              </w:rPr>
              <w:t>700</w:t>
            </w:r>
            <w:r>
              <w:rPr>
                <w:rFonts w:ascii="仿宋_GB2312" w:hAnsi="仿宋_GB2312" w:cs="仿宋_GB2312" w:eastAsia="仿宋_GB2312"/>
                <w:sz w:val="24"/>
              </w:rPr>
              <w:t>枚</w:t>
            </w:r>
            <w:r>
              <w:rPr>
                <w:rFonts w:ascii="仿宋_GB2312" w:hAnsi="仿宋_GB2312" w:cs="仿宋_GB2312" w:eastAsia="仿宋_GB2312"/>
                <w:sz w:val="24"/>
                <w:b/>
              </w:rPr>
              <w:t>（</w:t>
            </w:r>
            <w:r>
              <w:rPr>
                <w:rFonts w:ascii="仿宋_GB2312" w:hAnsi="仿宋_GB2312" w:cs="仿宋_GB2312" w:eastAsia="仿宋_GB2312"/>
                <w:sz w:val="24"/>
                <w:b/>
              </w:rPr>
              <w:t>最终以单价据实结算</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备注：本项目单价成交，最终据实结算。单价包含运杂费、保险、税款等相关费用，并且价格不收市场价格变化影响。</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标的名称：火箭弹2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适用于现有火箭发射架，系统稳定、发射安全有保障</w:t>
            </w:r>
          </w:p>
          <w:p>
            <w:pPr>
              <w:pStyle w:val="null3"/>
              <w:jc w:val="both"/>
            </w:pPr>
            <w:r>
              <w:rPr>
                <w:rFonts w:ascii="仿宋_GB2312" w:hAnsi="仿宋_GB2312" w:cs="仿宋_GB2312" w:eastAsia="仿宋_GB2312"/>
                <w:sz w:val="24"/>
              </w:rPr>
              <w:t>弹药类型：高效增雨防雹火箭弹</w:t>
            </w:r>
          </w:p>
          <w:p>
            <w:pPr>
              <w:pStyle w:val="null3"/>
              <w:jc w:val="both"/>
            </w:pPr>
            <w:r>
              <w:rPr>
                <w:rFonts w:ascii="仿宋_GB2312" w:hAnsi="仿宋_GB2312" w:cs="仿宋_GB2312" w:eastAsia="仿宋_GB2312"/>
                <w:sz w:val="24"/>
              </w:rPr>
              <w:t>型号：</w:t>
            </w:r>
            <w:r>
              <w:rPr>
                <w:rFonts w:ascii="仿宋_GB2312" w:hAnsi="仿宋_GB2312" w:cs="仿宋_GB2312" w:eastAsia="仿宋_GB2312"/>
                <w:sz w:val="24"/>
              </w:rPr>
              <w:t>ZBZ-HJ-7</w:t>
            </w:r>
          </w:p>
          <w:p>
            <w:pPr>
              <w:pStyle w:val="null3"/>
              <w:jc w:val="both"/>
            </w:pPr>
            <w:r>
              <w:rPr>
                <w:rFonts w:ascii="仿宋_GB2312" w:hAnsi="仿宋_GB2312" w:cs="仿宋_GB2312" w:eastAsia="仿宋_GB2312"/>
                <w:sz w:val="24"/>
              </w:rPr>
              <w:t>弹径：</w:t>
            </w:r>
            <w:r>
              <w:rPr>
                <w:rFonts w:ascii="仿宋_GB2312" w:hAnsi="仿宋_GB2312" w:cs="仿宋_GB2312" w:eastAsia="仿宋_GB2312"/>
                <w:sz w:val="24"/>
              </w:rPr>
              <w:t>82mm</w:t>
            </w:r>
          </w:p>
          <w:p>
            <w:pPr>
              <w:pStyle w:val="null3"/>
              <w:jc w:val="both"/>
            </w:pPr>
            <w:r>
              <w:rPr>
                <w:rFonts w:ascii="仿宋_GB2312" w:hAnsi="仿宋_GB2312" w:cs="仿宋_GB2312" w:eastAsia="仿宋_GB2312"/>
                <w:sz w:val="24"/>
              </w:rPr>
              <w:t>弹长：</w:t>
            </w:r>
            <w:r>
              <w:rPr>
                <w:rFonts w:ascii="仿宋_GB2312" w:hAnsi="仿宋_GB2312" w:cs="仿宋_GB2312" w:eastAsia="仿宋_GB2312"/>
                <w:sz w:val="24"/>
              </w:rPr>
              <w:t>1660±8mm</w:t>
            </w:r>
          </w:p>
          <w:p>
            <w:pPr>
              <w:pStyle w:val="null3"/>
              <w:jc w:val="both"/>
            </w:pPr>
            <w:r>
              <w:rPr>
                <w:rFonts w:ascii="仿宋_GB2312" w:hAnsi="仿宋_GB2312" w:cs="仿宋_GB2312" w:eastAsia="仿宋_GB2312"/>
                <w:sz w:val="24"/>
              </w:rPr>
              <w:t>射高（</w:t>
            </w:r>
            <w:r>
              <w:rPr>
                <w:rFonts w:ascii="仿宋_GB2312" w:hAnsi="仿宋_GB2312" w:cs="仿宋_GB2312" w:eastAsia="仿宋_GB2312"/>
                <w:sz w:val="24"/>
              </w:rPr>
              <w:t>85°）:≥6.5km</w:t>
            </w:r>
          </w:p>
          <w:p>
            <w:pPr>
              <w:pStyle w:val="null3"/>
              <w:jc w:val="both"/>
            </w:pPr>
            <w:r>
              <w:rPr>
                <w:rFonts w:ascii="仿宋_GB2312" w:hAnsi="仿宋_GB2312" w:cs="仿宋_GB2312" w:eastAsia="仿宋_GB2312"/>
                <w:sz w:val="24"/>
              </w:rPr>
              <w:t>播撒子弹催化剂总量</w:t>
            </w:r>
            <w:r>
              <w:rPr>
                <w:rFonts w:ascii="仿宋_GB2312" w:hAnsi="仿宋_GB2312" w:cs="仿宋_GB2312" w:eastAsia="仿宋_GB2312"/>
                <w:sz w:val="24"/>
              </w:rPr>
              <w:t>:≥190g</w:t>
            </w:r>
          </w:p>
          <w:p>
            <w:pPr>
              <w:pStyle w:val="null3"/>
              <w:jc w:val="both"/>
            </w:pPr>
            <w:r>
              <w:rPr>
                <w:rFonts w:ascii="仿宋_GB2312" w:hAnsi="仿宋_GB2312" w:cs="仿宋_GB2312" w:eastAsia="仿宋_GB2312"/>
                <w:sz w:val="24"/>
              </w:rPr>
              <w:t>碘化银成核率：</w:t>
            </w:r>
            <w:r>
              <w:rPr>
                <w:rFonts w:ascii="仿宋_GB2312" w:hAnsi="仿宋_GB2312" w:cs="仿宋_GB2312" w:eastAsia="仿宋_GB2312"/>
                <w:sz w:val="24"/>
              </w:rPr>
              <w:t>1.18×10</w:t>
            </w:r>
            <w:r>
              <w:rPr>
                <w:rFonts w:ascii="仿宋_GB2312" w:hAnsi="仿宋_GB2312" w:cs="仿宋_GB2312" w:eastAsia="仿宋_GB2312"/>
                <w:sz w:val="24"/>
                <w:vertAlign w:val="superscript"/>
              </w:rPr>
              <w:t>13</w:t>
            </w:r>
            <w:r>
              <w:rPr>
                <w:rFonts w:ascii="仿宋_GB2312" w:hAnsi="仿宋_GB2312" w:cs="仿宋_GB2312" w:eastAsia="仿宋_GB2312"/>
                <w:sz w:val="24"/>
              </w:rPr>
              <w:t>个</w:t>
            </w:r>
            <w:r>
              <w:rPr>
                <w:rFonts w:ascii="仿宋_GB2312" w:hAnsi="仿宋_GB2312" w:cs="仿宋_GB2312" w:eastAsia="仿宋_GB2312"/>
                <w:sz w:val="24"/>
              </w:rPr>
              <w:t>/g AgI（-10℃）</w:t>
            </w:r>
          </w:p>
          <w:p>
            <w:pPr>
              <w:pStyle w:val="null3"/>
              <w:jc w:val="both"/>
            </w:pPr>
            <w:r>
              <w:rPr>
                <w:rFonts w:ascii="仿宋_GB2312" w:hAnsi="仿宋_GB2312" w:cs="仿宋_GB2312" w:eastAsia="仿宋_GB2312"/>
                <w:sz w:val="24"/>
              </w:rPr>
              <w:t>降落方式</w:t>
            </w:r>
            <w:r>
              <w:rPr>
                <w:rFonts w:ascii="仿宋_GB2312" w:hAnsi="仿宋_GB2312" w:cs="仿宋_GB2312" w:eastAsia="仿宋_GB2312"/>
                <w:sz w:val="24"/>
              </w:rPr>
              <w:t>:横向伞降</w:t>
            </w:r>
          </w:p>
          <w:p>
            <w:pPr>
              <w:pStyle w:val="null3"/>
              <w:jc w:val="both"/>
            </w:pPr>
            <w:r>
              <w:rPr>
                <w:rFonts w:ascii="仿宋_GB2312" w:hAnsi="仿宋_GB2312" w:cs="仿宋_GB2312" w:eastAsia="仿宋_GB2312"/>
                <w:sz w:val="24"/>
              </w:rPr>
              <w:t>降落速度</w:t>
            </w:r>
            <w:r>
              <w:rPr>
                <w:rFonts w:ascii="仿宋_GB2312" w:hAnsi="仿宋_GB2312" w:cs="仿宋_GB2312" w:eastAsia="仿宋_GB2312"/>
                <w:sz w:val="24"/>
              </w:rPr>
              <w:t>:≤8m/s</w:t>
            </w:r>
          </w:p>
          <w:p>
            <w:pPr>
              <w:pStyle w:val="null3"/>
              <w:jc w:val="both"/>
            </w:pPr>
            <w:r>
              <w:rPr>
                <w:rFonts w:ascii="仿宋_GB2312" w:hAnsi="仿宋_GB2312" w:cs="仿宋_GB2312" w:eastAsia="仿宋_GB2312"/>
                <w:sz w:val="24"/>
              </w:rPr>
              <w:t>数量：</w:t>
            </w:r>
            <w:r>
              <w:rPr>
                <w:rFonts w:ascii="仿宋_GB2312" w:hAnsi="仿宋_GB2312" w:cs="仿宋_GB2312" w:eastAsia="仿宋_GB2312"/>
                <w:sz w:val="24"/>
              </w:rPr>
              <w:t>45枚</w:t>
            </w:r>
            <w:r>
              <w:rPr>
                <w:rFonts w:ascii="仿宋_GB2312" w:hAnsi="仿宋_GB2312" w:cs="仿宋_GB2312" w:eastAsia="仿宋_GB2312"/>
                <w:sz w:val="24"/>
                <w:b/>
              </w:rPr>
              <w:t>（</w:t>
            </w:r>
            <w:r>
              <w:rPr>
                <w:rFonts w:ascii="仿宋_GB2312" w:hAnsi="仿宋_GB2312" w:cs="仿宋_GB2312" w:eastAsia="仿宋_GB2312"/>
                <w:sz w:val="24"/>
                <w:b/>
              </w:rPr>
              <w:t>最终以单价据实结算</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备注：本项目单价成交，最终据实结算。单价包含运杂费、保险、税款等相关费用，并且价格不收市场价格变化影响。</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交货期：合同签订后30个日历日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交货期：合同签订后30个日历日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陕西省人工影响天气中心指定地点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陕西省人工影响天气中心指定地点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产品验收合格后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-835）。3、若电子响应文件与纸质响应文件不一致的，以电子响应文件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-835）。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落实政府采购促进中小企业发展的相关政策</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⑨《关于扩大政府采购支持绿色建材促进建筑品质提升政策实施范围的通知》（财库〔2022〕35号）；⑩本项目为非专门面向中小企业采购项目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落实政府采购促进中小企业发展的相关政策</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⑨《关于扩大政府采购支持绿色建材促进建筑品质提升政策实施范围的通知》（财库〔2022〕35号）；⑩本项目为非专门面向中小企业采购项目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项目实施方案 供应商认为有必要说明的问题.docx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 项目实施方案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项目实施方案 响应函 供应商认为有必要说明的问题.docx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产品技术参数表 分项报价表.docx 商务应答表 标的清单 报价表 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响应文件按采购文件要求签字盖章</w:t>
            </w:r>
          </w:p>
        </w:tc>
        <w:tc>
          <w:tcPr>
            <w:tcW w:type="dxa" w:w="1661"/>
          </w:tcPr>
          <w:p>
            <w:pPr>
              <w:pStyle w:val="null3"/>
            </w:pPr>
            <w:r>
              <w:rPr>
                <w:rFonts w:ascii="仿宋_GB2312" w:hAnsi="仿宋_GB2312" w:cs="仿宋_GB2312" w:eastAsia="仿宋_GB2312"/>
              </w:rPr>
              <w:t>响应文件封面 产品技术参数表 分项报价表.docx 商务应答表 标的清单 报价表 响应函 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项目实施方案 供应商认为有必要说明的问题.docx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 项目实施方案 供应商认为有必要说明的问题.docx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项目实施方案 供应商认为有必要说明的问题.docx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产品技术参数表 分项报价表.docx 商务应答表 标的清单 报价表 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响应文件按采购文件要求签字盖章</w:t>
            </w:r>
          </w:p>
        </w:tc>
        <w:tc>
          <w:tcPr>
            <w:tcW w:type="dxa" w:w="1661"/>
          </w:tcPr>
          <w:p>
            <w:pPr>
              <w:pStyle w:val="null3"/>
            </w:pPr>
            <w:r>
              <w:rPr>
                <w:rFonts w:ascii="仿宋_GB2312" w:hAnsi="仿宋_GB2312" w:cs="仿宋_GB2312" w:eastAsia="仿宋_GB2312"/>
              </w:rPr>
              <w:t>响应文件封面 分项报价表.docx 产品技术参数表 商务应答表 标的清单 报价表 响应函 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