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755CC7">
      <w:pPr>
        <w:widowControl/>
        <w:jc w:val="left"/>
      </w:pPr>
      <w:r>
        <w:rPr>
          <w:rFonts w:hint="eastAsia" w:ascii="仿宋" w:hAnsi="仿宋" w:eastAsia="仿宋" w:cs="仿宋"/>
          <w:color w:val="000000"/>
          <w:kern w:val="0"/>
          <w:sz w:val="28"/>
          <w:szCs w:val="28"/>
          <w:lang w:bidi="ar"/>
        </w:rPr>
        <w:t>合同</w:t>
      </w:r>
      <w:r>
        <w:rPr>
          <w:rFonts w:ascii="仿宋" w:hAnsi="仿宋" w:eastAsia="仿宋" w:cs="仿宋"/>
          <w:color w:val="000000"/>
          <w:kern w:val="0"/>
          <w:sz w:val="28"/>
          <w:szCs w:val="28"/>
          <w:lang w:bidi="ar"/>
        </w:rPr>
        <w:t xml:space="preserve">编号： </w:t>
      </w:r>
    </w:p>
    <w:p w14:paraId="4B751CA1">
      <w:pPr>
        <w:widowControl/>
        <w:jc w:val="center"/>
        <w:rPr>
          <w:rFonts w:hint="eastAsia" w:ascii="宋体" w:hAnsi="宋体" w:cs="宋体"/>
          <w:b/>
          <w:bCs/>
          <w:color w:val="000000"/>
          <w:kern w:val="0"/>
          <w:sz w:val="30"/>
          <w:szCs w:val="30"/>
          <w:lang w:bidi="ar"/>
        </w:rPr>
      </w:pPr>
    </w:p>
    <w:p w14:paraId="66D81A43">
      <w:pPr>
        <w:widowControl/>
        <w:jc w:val="center"/>
        <w:rPr>
          <w:rFonts w:hint="eastAsia" w:ascii="宋体" w:hAnsi="宋体" w:cs="宋体"/>
          <w:b/>
          <w:bCs/>
          <w:color w:val="000000"/>
          <w:kern w:val="0"/>
          <w:sz w:val="30"/>
          <w:szCs w:val="30"/>
          <w:lang w:bidi="ar"/>
        </w:rPr>
      </w:pPr>
    </w:p>
    <w:p w14:paraId="0B746B03">
      <w:pPr>
        <w:widowControl/>
        <w:jc w:val="center"/>
        <w:rPr>
          <w:rFonts w:hint="eastAsia" w:ascii="宋体" w:hAnsi="宋体" w:cs="宋体"/>
          <w:b/>
          <w:bCs/>
          <w:color w:val="000000"/>
          <w:kern w:val="0"/>
          <w:sz w:val="30"/>
          <w:szCs w:val="30"/>
          <w:lang w:bidi="ar"/>
        </w:rPr>
      </w:pPr>
      <w:r>
        <w:rPr>
          <w:rFonts w:hint="eastAsia" w:ascii="宋体" w:hAnsi="宋体" w:cs="宋体"/>
          <w:b/>
          <w:bCs/>
          <w:color w:val="000000"/>
          <w:kern w:val="0"/>
          <w:sz w:val="30"/>
          <w:szCs w:val="30"/>
          <w:lang w:bidi="ar"/>
        </w:rPr>
        <w:t>陕西国防工业职业技术学院教职工健康体检项目</w:t>
      </w:r>
    </w:p>
    <w:p w14:paraId="0C3A106F">
      <w:pPr>
        <w:widowControl/>
        <w:rPr>
          <w:rFonts w:hint="eastAsia" w:ascii="宋体" w:hAnsi="宋体" w:cs="宋体"/>
          <w:b/>
          <w:bCs/>
          <w:color w:val="000000"/>
          <w:kern w:val="0"/>
          <w:sz w:val="30"/>
          <w:szCs w:val="30"/>
          <w:lang w:bidi="ar"/>
        </w:rPr>
      </w:pPr>
    </w:p>
    <w:p w14:paraId="2A952A99">
      <w:pPr>
        <w:widowControl/>
        <w:rPr>
          <w:rFonts w:hint="eastAsia" w:ascii="宋体" w:hAnsi="宋体" w:cs="宋体"/>
          <w:b/>
          <w:bCs/>
          <w:color w:val="000000"/>
          <w:kern w:val="0"/>
          <w:sz w:val="30"/>
          <w:szCs w:val="30"/>
          <w:lang w:bidi="ar"/>
        </w:rPr>
      </w:pPr>
    </w:p>
    <w:p w14:paraId="378FF2DE">
      <w:pPr>
        <w:widowControl/>
        <w:jc w:val="center"/>
        <w:rPr>
          <w:rFonts w:hint="eastAsia" w:ascii="宋体" w:hAnsi="宋体" w:cs="宋体"/>
          <w:b/>
          <w:bCs/>
          <w:color w:val="000000"/>
          <w:kern w:val="0"/>
          <w:sz w:val="30"/>
          <w:szCs w:val="30"/>
          <w:lang w:bidi="ar"/>
        </w:rPr>
      </w:pPr>
    </w:p>
    <w:p w14:paraId="28650CD6">
      <w:pPr>
        <w:widowControl/>
        <w:jc w:val="center"/>
        <w:rPr>
          <w:rFonts w:hint="eastAsia" w:ascii="宋体" w:hAnsi="宋体" w:cs="宋体"/>
          <w:sz w:val="30"/>
          <w:szCs w:val="30"/>
        </w:rPr>
      </w:pPr>
      <w:r>
        <w:rPr>
          <w:rFonts w:hint="eastAsia" w:ascii="宋体" w:hAnsi="宋体" w:cs="宋体"/>
          <w:b/>
          <w:bCs/>
          <w:color w:val="000000"/>
          <w:kern w:val="0"/>
          <w:sz w:val="30"/>
          <w:szCs w:val="30"/>
          <w:lang w:bidi="ar"/>
        </w:rPr>
        <w:t>合 同</w:t>
      </w:r>
    </w:p>
    <w:p w14:paraId="47AA2D95">
      <w:pPr>
        <w:widowControl/>
        <w:jc w:val="center"/>
        <w:rPr>
          <w:rFonts w:hint="eastAsia" w:ascii="仿宋" w:hAnsi="仿宋" w:eastAsia="仿宋" w:cs="仿宋"/>
          <w:b/>
          <w:bCs/>
          <w:color w:val="000000"/>
          <w:kern w:val="0"/>
          <w:sz w:val="28"/>
          <w:szCs w:val="28"/>
          <w:lang w:bidi="ar"/>
        </w:rPr>
      </w:pPr>
    </w:p>
    <w:p w14:paraId="66A37DAD">
      <w:pPr>
        <w:widowControl/>
        <w:jc w:val="center"/>
        <w:rPr>
          <w:rFonts w:hint="eastAsia" w:ascii="仿宋" w:hAnsi="仿宋" w:eastAsia="仿宋" w:cs="仿宋"/>
          <w:b/>
          <w:bCs/>
          <w:color w:val="000000"/>
          <w:kern w:val="0"/>
          <w:sz w:val="28"/>
          <w:szCs w:val="28"/>
          <w:lang w:bidi="ar"/>
        </w:rPr>
      </w:pPr>
    </w:p>
    <w:p w14:paraId="291939CE">
      <w:pPr>
        <w:widowControl/>
        <w:jc w:val="center"/>
        <w:rPr>
          <w:rFonts w:hint="eastAsia" w:ascii="仿宋" w:hAnsi="仿宋" w:eastAsia="仿宋" w:cs="仿宋"/>
          <w:b/>
          <w:bCs/>
          <w:color w:val="000000"/>
          <w:kern w:val="0"/>
          <w:sz w:val="28"/>
          <w:szCs w:val="28"/>
          <w:lang w:bidi="ar"/>
        </w:rPr>
      </w:pPr>
    </w:p>
    <w:p w14:paraId="47CB5326">
      <w:pPr>
        <w:widowControl/>
        <w:ind w:firstLine="1968" w:firstLineChars="700"/>
        <w:rPr>
          <w:rFonts w:hint="eastAsia" w:ascii="宋体" w:hAnsi="宋体" w:cs="宋体"/>
          <w:u w:val="single"/>
        </w:rPr>
      </w:pPr>
      <w:r>
        <w:rPr>
          <w:rFonts w:hint="eastAsia" w:ascii="宋体" w:hAnsi="宋体" w:cs="宋体"/>
          <w:b/>
          <w:bCs/>
          <w:color w:val="000000"/>
          <w:kern w:val="0"/>
          <w:sz w:val="28"/>
          <w:szCs w:val="28"/>
          <w:lang w:bidi="ar"/>
        </w:rPr>
        <w:t>甲  方：</w:t>
      </w:r>
      <w:r>
        <w:rPr>
          <w:rFonts w:hint="eastAsia" w:ascii="宋体" w:hAnsi="宋体" w:cs="宋体"/>
          <w:b/>
          <w:bCs/>
          <w:color w:val="000000"/>
          <w:kern w:val="0"/>
          <w:sz w:val="28"/>
          <w:szCs w:val="28"/>
          <w:u w:val="single"/>
          <w:lang w:bidi="ar"/>
        </w:rPr>
        <w:t xml:space="preserve">           </w:t>
      </w:r>
      <w:r>
        <w:rPr>
          <w:rFonts w:hint="eastAsia" w:ascii="宋体" w:hAnsi="宋体" w:cs="宋体"/>
          <w:b/>
          <w:bCs/>
          <w:color w:val="000000"/>
          <w:kern w:val="0"/>
          <w:sz w:val="28"/>
          <w:szCs w:val="28"/>
          <w:u w:val="single"/>
          <w:lang w:val="en-US" w:eastAsia="zh-CN" w:bidi="ar"/>
        </w:rPr>
        <w:t xml:space="preserve">   </w:t>
      </w:r>
      <w:r>
        <w:rPr>
          <w:rFonts w:hint="eastAsia" w:ascii="宋体" w:hAnsi="宋体" w:cs="宋体"/>
          <w:b/>
          <w:bCs/>
          <w:color w:val="000000"/>
          <w:kern w:val="0"/>
          <w:sz w:val="28"/>
          <w:szCs w:val="28"/>
          <w:u w:val="single"/>
          <w:lang w:bidi="ar"/>
        </w:rPr>
        <w:t xml:space="preserve">    </w:t>
      </w:r>
    </w:p>
    <w:p w14:paraId="5E41C54D">
      <w:pPr>
        <w:widowControl/>
        <w:ind w:firstLine="1968" w:firstLineChars="700"/>
        <w:rPr>
          <w:rFonts w:hint="eastAsia" w:ascii="宋体" w:hAnsi="宋体" w:cs="宋体"/>
          <w:u w:val="single"/>
        </w:rPr>
      </w:pPr>
      <w:r>
        <w:rPr>
          <w:rFonts w:hint="eastAsia" w:ascii="宋体" w:hAnsi="宋体" w:cs="宋体"/>
          <w:b/>
          <w:bCs/>
          <w:color w:val="000000"/>
          <w:kern w:val="0"/>
          <w:sz w:val="28"/>
          <w:szCs w:val="28"/>
          <w:lang w:bidi="ar"/>
        </w:rPr>
        <w:t>乙  方：</w:t>
      </w:r>
      <w:r>
        <w:rPr>
          <w:rFonts w:hint="eastAsia" w:ascii="宋体" w:hAnsi="宋体" w:cs="宋体"/>
          <w:b/>
          <w:bCs/>
          <w:color w:val="000000"/>
          <w:kern w:val="0"/>
          <w:sz w:val="28"/>
          <w:szCs w:val="28"/>
          <w:u w:val="single"/>
          <w:lang w:bidi="ar"/>
        </w:rPr>
        <w:t xml:space="preserve">            </w:t>
      </w:r>
      <w:r>
        <w:rPr>
          <w:rFonts w:hint="eastAsia" w:ascii="宋体" w:hAnsi="宋体" w:cs="宋体"/>
          <w:b/>
          <w:bCs/>
          <w:color w:val="000000"/>
          <w:kern w:val="0"/>
          <w:sz w:val="28"/>
          <w:szCs w:val="28"/>
          <w:u w:val="single"/>
          <w:lang w:val="en-US" w:eastAsia="zh-CN" w:bidi="ar"/>
        </w:rPr>
        <w:t xml:space="preserve">   </w:t>
      </w:r>
      <w:r>
        <w:rPr>
          <w:rFonts w:hint="eastAsia" w:ascii="宋体" w:hAnsi="宋体" w:cs="宋体"/>
          <w:b/>
          <w:bCs/>
          <w:color w:val="000000"/>
          <w:kern w:val="0"/>
          <w:sz w:val="28"/>
          <w:szCs w:val="28"/>
          <w:u w:val="single"/>
          <w:lang w:bidi="ar"/>
        </w:rPr>
        <w:t xml:space="preserve">   </w:t>
      </w:r>
    </w:p>
    <w:p w14:paraId="1C3AF56A">
      <w:pPr>
        <w:widowControl/>
        <w:ind w:firstLine="2520" w:firstLineChars="900"/>
        <w:rPr>
          <w:rFonts w:hint="eastAsia" w:ascii="宋体" w:hAnsi="宋体" w:cs="宋体"/>
          <w:color w:val="000000"/>
          <w:kern w:val="0"/>
          <w:sz w:val="28"/>
          <w:szCs w:val="28"/>
          <w:lang w:bidi="ar"/>
        </w:rPr>
      </w:pPr>
      <w:r>
        <w:rPr>
          <w:rFonts w:hint="eastAsia" w:ascii="宋体" w:hAnsi="宋体" w:cs="宋体"/>
          <w:color w:val="000000"/>
          <w:kern w:val="0"/>
          <w:sz w:val="28"/>
          <w:szCs w:val="28"/>
          <w:lang w:bidi="ar"/>
        </w:rPr>
        <w:t>二〇二五年 月</w:t>
      </w:r>
    </w:p>
    <w:p w14:paraId="1CE5A034">
      <w:pPr>
        <w:widowControl/>
        <w:spacing w:line="360" w:lineRule="auto"/>
        <w:ind w:firstLine="480" w:firstLineChars="200"/>
        <w:jc w:val="left"/>
        <w:rPr>
          <w:rFonts w:hint="eastAsia" w:ascii="宋体" w:hAnsi="宋体" w:cs="宋体"/>
          <w:sz w:val="24"/>
          <w:szCs w:val="24"/>
        </w:rPr>
      </w:pPr>
      <w:r>
        <w:rPr>
          <w:rFonts w:hint="eastAsia" w:ascii="宋体" w:hAnsi="宋体" w:cs="宋体"/>
          <w:color w:val="000000"/>
          <w:kern w:val="0"/>
          <w:sz w:val="24"/>
          <w:szCs w:val="24"/>
          <w:lang w:bidi="ar"/>
        </w:rPr>
        <w:t xml:space="preserve">根据陕西国防工业职业技术学院教职工健康体检项目的采购结果，按照《中华人民共和国民法典》及其他有关法律、法规，遵循平等、自愿、公平和诚信的原则，双方就下述项目范围与相关服务事项协商一致，订立本合同。 </w:t>
      </w:r>
    </w:p>
    <w:p w14:paraId="303FA350">
      <w:pPr>
        <w:widowControl/>
        <w:spacing w:line="360" w:lineRule="auto"/>
        <w:jc w:val="left"/>
        <w:rPr>
          <w:rFonts w:hint="eastAsia" w:ascii="宋体" w:hAnsi="宋体" w:cs="宋体"/>
          <w:sz w:val="24"/>
          <w:szCs w:val="24"/>
        </w:rPr>
      </w:pPr>
      <w:r>
        <w:rPr>
          <w:rFonts w:hint="eastAsia" w:ascii="宋体" w:hAnsi="宋体" w:cs="宋体"/>
          <w:b/>
          <w:bCs/>
          <w:color w:val="000000"/>
          <w:kern w:val="0"/>
          <w:sz w:val="24"/>
          <w:szCs w:val="24"/>
          <w:lang w:bidi="ar"/>
        </w:rPr>
        <w:t xml:space="preserve">一、项目概况 </w:t>
      </w:r>
    </w:p>
    <w:p w14:paraId="1469054A">
      <w:pPr>
        <w:widowControl/>
        <w:spacing w:line="360" w:lineRule="auto"/>
        <w:jc w:val="left"/>
        <w:rPr>
          <w:rFonts w:hint="eastAsia" w:ascii="宋体" w:hAnsi="宋体" w:cs="宋体"/>
          <w:sz w:val="24"/>
          <w:szCs w:val="24"/>
        </w:rPr>
      </w:pPr>
      <w:r>
        <w:rPr>
          <w:rFonts w:hint="eastAsia" w:ascii="宋体" w:hAnsi="宋体" w:cs="宋体"/>
          <w:color w:val="000000"/>
          <w:kern w:val="0"/>
          <w:sz w:val="24"/>
          <w:szCs w:val="24"/>
          <w:lang w:bidi="ar"/>
        </w:rPr>
        <w:t xml:space="preserve">1、项目名称：陕西国防工业职业技术学院教职工健康体检项目 </w:t>
      </w:r>
    </w:p>
    <w:p w14:paraId="1BFC9777">
      <w:pPr>
        <w:widowControl/>
        <w:spacing w:line="360" w:lineRule="auto"/>
        <w:jc w:val="left"/>
        <w:rPr>
          <w:rFonts w:hint="eastAsia" w:ascii="宋体" w:hAnsi="宋体" w:cs="宋体"/>
          <w:sz w:val="24"/>
          <w:szCs w:val="24"/>
        </w:rPr>
      </w:pPr>
      <w:r>
        <w:rPr>
          <w:rFonts w:hint="eastAsia" w:ascii="宋体" w:hAnsi="宋体" w:cs="宋体"/>
          <w:color w:val="000000"/>
          <w:kern w:val="0"/>
          <w:sz w:val="24"/>
          <w:szCs w:val="24"/>
          <w:lang w:bidi="ar"/>
        </w:rPr>
        <w:t>2、项目地点：</w:t>
      </w:r>
      <w:r>
        <w:rPr>
          <w:rFonts w:hint="eastAsia" w:ascii="宋体" w:hAnsi="宋体" w:cs="宋体"/>
          <w:color w:val="000000"/>
          <w:kern w:val="0"/>
          <w:sz w:val="24"/>
          <w:szCs w:val="24"/>
          <w:u w:val="single"/>
          <w:lang w:bidi="ar"/>
        </w:rPr>
        <w:t xml:space="preserve">                  </w:t>
      </w:r>
    </w:p>
    <w:p w14:paraId="444B70D2">
      <w:pPr>
        <w:widowControl/>
        <w:spacing w:line="360" w:lineRule="auto"/>
        <w:jc w:val="left"/>
        <w:rPr>
          <w:rFonts w:hint="eastAsia" w:ascii="宋体" w:hAnsi="宋体" w:cs="宋体"/>
          <w:sz w:val="24"/>
          <w:szCs w:val="24"/>
        </w:rPr>
      </w:pPr>
      <w:r>
        <w:rPr>
          <w:rFonts w:hint="eastAsia" w:ascii="宋体" w:hAnsi="宋体" w:cs="宋体"/>
          <w:b/>
          <w:bCs/>
          <w:color w:val="000000"/>
          <w:kern w:val="0"/>
          <w:sz w:val="24"/>
          <w:szCs w:val="24"/>
          <w:lang w:bidi="ar"/>
        </w:rPr>
        <w:t xml:space="preserve">二、组成本合同的文件 </w:t>
      </w:r>
    </w:p>
    <w:p w14:paraId="1D33F1CC">
      <w:pPr>
        <w:widowControl/>
        <w:spacing w:line="360" w:lineRule="auto"/>
        <w:jc w:val="left"/>
        <w:rPr>
          <w:rFonts w:hint="eastAsia" w:ascii="宋体" w:hAnsi="宋体" w:cs="宋体"/>
          <w:sz w:val="24"/>
          <w:szCs w:val="24"/>
        </w:rPr>
      </w:pPr>
      <w:r>
        <w:rPr>
          <w:rFonts w:hint="eastAsia" w:ascii="宋体" w:hAnsi="宋体" w:cs="宋体"/>
          <w:color w:val="000000"/>
          <w:kern w:val="0"/>
          <w:sz w:val="24"/>
          <w:szCs w:val="24"/>
          <w:lang w:bidi="ar"/>
        </w:rPr>
        <w:t xml:space="preserve">1、成交通知书、响应文件、竞争性磋商文件、澄清、补充文件； </w:t>
      </w:r>
    </w:p>
    <w:p w14:paraId="6CCFD9DA">
      <w:pPr>
        <w:widowControl/>
        <w:spacing w:line="360" w:lineRule="auto"/>
        <w:jc w:val="left"/>
        <w:rPr>
          <w:rFonts w:hint="eastAsia" w:ascii="宋体" w:hAnsi="宋体" w:cs="宋体"/>
          <w:sz w:val="24"/>
          <w:szCs w:val="24"/>
        </w:rPr>
      </w:pPr>
      <w:r>
        <w:rPr>
          <w:rFonts w:hint="eastAsia" w:ascii="宋体" w:hAnsi="宋体" w:cs="宋体"/>
          <w:color w:val="000000"/>
          <w:kern w:val="0"/>
          <w:sz w:val="24"/>
          <w:szCs w:val="24"/>
          <w:lang w:bidi="ar"/>
        </w:rPr>
        <w:t xml:space="preserve">2、本合同签订后，双方依法签订的补充协议也是本合同文件的组成部分。 </w:t>
      </w:r>
    </w:p>
    <w:p w14:paraId="7CE5699E">
      <w:pPr>
        <w:widowControl/>
        <w:spacing w:line="360" w:lineRule="auto"/>
        <w:jc w:val="left"/>
        <w:rPr>
          <w:rFonts w:hint="eastAsia" w:ascii="宋体" w:hAnsi="宋体" w:cs="宋体"/>
          <w:sz w:val="24"/>
          <w:szCs w:val="24"/>
        </w:rPr>
      </w:pPr>
      <w:r>
        <w:rPr>
          <w:rFonts w:hint="eastAsia" w:ascii="宋体" w:hAnsi="宋体" w:cs="宋体"/>
          <w:b/>
          <w:bCs/>
          <w:color w:val="000000"/>
          <w:kern w:val="0"/>
          <w:sz w:val="24"/>
          <w:szCs w:val="24"/>
          <w:lang w:bidi="ar"/>
        </w:rPr>
        <w:t xml:space="preserve">三、合同价款 </w:t>
      </w:r>
    </w:p>
    <w:p w14:paraId="0811C21F">
      <w:pPr>
        <w:widowControl/>
        <w:spacing w:line="360" w:lineRule="auto"/>
        <w:jc w:val="left"/>
        <w:rPr>
          <w:rFonts w:hint="eastAsia" w:ascii="宋体" w:hAnsi="宋体" w:cs="宋体"/>
          <w:sz w:val="24"/>
          <w:szCs w:val="24"/>
        </w:rPr>
      </w:pPr>
      <w:r>
        <w:rPr>
          <w:rFonts w:hint="eastAsia" w:ascii="宋体" w:hAnsi="宋体" w:cs="宋体"/>
          <w:color w:val="000000"/>
          <w:kern w:val="0"/>
          <w:sz w:val="24"/>
          <w:szCs w:val="24"/>
          <w:lang w:bidi="ar"/>
        </w:rPr>
        <w:t>合同总价暂定为</w:t>
      </w:r>
      <w:r>
        <w:rPr>
          <w:rFonts w:hint="eastAsia" w:ascii="宋体" w:hAnsi="宋体" w:cs="宋体"/>
          <w:color w:val="000000"/>
          <w:kern w:val="0"/>
          <w:sz w:val="24"/>
          <w:szCs w:val="24"/>
          <w:u w:val="single"/>
          <w:lang w:bidi="ar"/>
        </w:rPr>
        <w:t xml:space="preserve">            </w:t>
      </w:r>
      <w:r>
        <w:rPr>
          <w:rFonts w:hint="eastAsia" w:ascii="宋体" w:hAnsi="宋体" w:cs="宋体"/>
          <w:color w:val="000000"/>
          <w:kern w:val="0"/>
          <w:sz w:val="24"/>
          <w:szCs w:val="24"/>
          <w:lang w:bidi="ar"/>
        </w:rPr>
        <w:t xml:space="preserve">元，最终结算金额依据成交单价据实结算 </w:t>
      </w:r>
    </w:p>
    <w:p w14:paraId="2C50CC25">
      <w:pPr>
        <w:widowControl/>
        <w:spacing w:line="360" w:lineRule="auto"/>
        <w:jc w:val="left"/>
        <w:rPr>
          <w:rFonts w:hint="eastAsia" w:ascii="宋体" w:hAnsi="宋体" w:cs="宋体"/>
          <w:sz w:val="24"/>
          <w:szCs w:val="24"/>
        </w:rPr>
      </w:pPr>
      <w:r>
        <w:rPr>
          <w:rFonts w:hint="eastAsia" w:ascii="宋体" w:hAnsi="宋体" w:cs="宋体"/>
          <w:color w:val="000000"/>
          <w:kern w:val="0"/>
          <w:sz w:val="24"/>
          <w:szCs w:val="24"/>
          <w:lang w:bidi="ar"/>
        </w:rPr>
        <w:t xml:space="preserve">（一）合同单价： </w:t>
      </w:r>
    </w:p>
    <w:p w14:paraId="49F9A938">
      <w:pPr>
        <w:widowControl/>
        <w:spacing w:line="360" w:lineRule="auto"/>
        <w:jc w:val="left"/>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 xml:space="preserve">40周岁以上男（含40周岁）：¥ </w:t>
      </w:r>
      <w:r>
        <w:rPr>
          <w:rFonts w:hint="eastAsia" w:ascii="宋体" w:hAnsi="宋体" w:cs="宋体"/>
          <w:color w:val="000000"/>
          <w:kern w:val="0"/>
          <w:sz w:val="24"/>
          <w:szCs w:val="24"/>
          <w:u w:val="single"/>
          <w:lang w:bidi="ar"/>
        </w:rPr>
        <w:t xml:space="preserve">         </w:t>
      </w:r>
      <w:r>
        <w:rPr>
          <w:rFonts w:hint="eastAsia" w:ascii="宋体" w:hAnsi="宋体" w:cs="宋体"/>
          <w:color w:val="000000"/>
          <w:kern w:val="0"/>
          <w:sz w:val="24"/>
          <w:szCs w:val="24"/>
          <w:lang w:bidi="ar"/>
        </w:rPr>
        <w:t>元/人；</w:t>
      </w:r>
    </w:p>
    <w:p w14:paraId="4B36E654">
      <w:pPr>
        <w:widowControl/>
        <w:spacing w:line="360" w:lineRule="auto"/>
        <w:jc w:val="left"/>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40周岁以上女（含40周岁）：¥</w:t>
      </w:r>
      <w:r>
        <w:rPr>
          <w:rFonts w:hint="eastAsia" w:ascii="宋体" w:hAnsi="宋体" w:cs="宋体"/>
          <w:color w:val="000000"/>
          <w:kern w:val="0"/>
          <w:sz w:val="24"/>
          <w:szCs w:val="24"/>
          <w:u w:val="single"/>
          <w:lang w:bidi="ar"/>
        </w:rPr>
        <w:t xml:space="preserve">         </w:t>
      </w:r>
      <w:r>
        <w:rPr>
          <w:rFonts w:hint="eastAsia" w:ascii="宋体" w:hAnsi="宋体" w:cs="宋体"/>
          <w:color w:val="000000"/>
          <w:kern w:val="0"/>
          <w:sz w:val="24"/>
          <w:szCs w:val="24"/>
          <w:lang w:bidi="ar"/>
        </w:rPr>
        <w:t>元/人；</w:t>
      </w:r>
      <w:bookmarkStart w:id="0" w:name="_GoBack"/>
      <w:bookmarkEnd w:id="0"/>
    </w:p>
    <w:p w14:paraId="2DDA00C8">
      <w:pPr>
        <w:widowControl/>
        <w:spacing w:line="360" w:lineRule="auto"/>
        <w:jc w:val="left"/>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 xml:space="preserve">40周岁以下男：¥ </w:t>
      </w:r>
      <w:r>
        <w:rPr>
          <w:rFonts w:hint="eastAsia" w:ascii="宋体" w:hAnsi="宋体" w:cs="宋体"/>
          <w:color w:val="000000"/>
          <w:kern w:val="0"/>
          <w:sz w:val="24"/>
          <w:szCs w:val="24"/>
          <w:u w:val="single"/>
          <w:lang w:bidi="ar"/>
        </w:rPr>
        <w:t xml:space="preserve">         </w:t>
      </w:r>
      <w:r>
        <w:rPr>
          <w:rFonts w:hint="eastAsia" w:ascii="宋体" w:hAnsi="宋体" w:cs="宋体"/>
          <w:color w:val="000000"/>
          <w:kern w:val="0"/>
          <w:sz w:val="24"/>
          <w:szCs w:val="24"/>
          <w:lang w:bidi="ar"/>
        </w:rPr>
        <w:t>元/人；</w:t>
      </w:r>
    </w:p>
    <w:p w14:paraId="152EC505">
      <w:pPr>
        <w:widowControl/>
        <w:spacing w:line="360" w:lineRule="auto"/>
        <w:jc w:val="left"/>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 xml:space="preserve">40周岁以下女已婚：¥ </w:t>
      </w:r>
      <w:r>
        <w:rPr>
          <w:rFonts w:hint="eastAsia" w:ascii="宋体" w:hAnsi="宋体" w:cs="宋体"/>
          <w:color w:val="000000"/>
          <w:kern w:val="0"/>
          <w:sz w:val="24"/>
          <w:szCs w:val="24"/>
          <w:u w:val="single"/>
          <w:lang w:bidi="ar"/>
        </w:rPr>
        <w:t xml:space="preserve">         </w:t>
      </w:r>
      <w:r>
        <w:rPr>
          <w:rFonts w:hint="eastAsia" w:ascii="宋体" w:hAnsi="宋体" w:cs="宋体"/>
          <w:color w:val="000000"/>
          <w:kern w:val="0"/>
          <w:sz w:val="24"/>
          <w:szCs w:val="24"/>
          <w:lang w:bidi="ar"/>
        </w:rPr>
        <w:t>元/人；</w:t>
      </w:r>
    </w:p>
    <w:p w14:paraId="50AE25E4">
      <w:pPr>
        <w:widowControl/>
        <w:spacing w:line="360" w:lineRule="auto"/>
        <w:jc w:val="left"/>
        <w:rPr>
          <w:rFonts w:hint="eastAsia" w:ascii="宋体" w:hAnsi="宋体" w:cs="宋体"/>
          <w:sz w:val="24"/>
          <w:szCs w:val="24"/>
        </w:rPr>
      </w:pPr>
      <w:r>
        <w:rPr>
          <w:rFonts w:hint="eastAsia" w:ascii="宋体" w:hAnsi="宋体" w:cs="宋体"/>
          <w:color w:val="000000"/>
          <w:kern w:val="0"/>
          <w:sz w:val="24"/>
          <w:szCs w:val="24"/>
          <w:lang w:bidi="ar"/>
        </w:rPr>
        <w:t xml:space="preserve">40周岁以下女未婚：¥ </w:t>
      </w:r>
      <w:r>
        <w:rPr>
          <w:rFonts w:hint="eastAsia" w:ascii="宋体" w:hAnsi="宋体" w:cs="宋体"/>
          <w:color w:val="000000"/>
          <w:kern w:val="0"/>
          <w:sz w:val="24"/>
          <w:szCs w:val="24"/>
          <w:u w:val="single"/>
          <w:lang w:bidi="ar"/>
        </w:rPr>
        <w:t xml:space="preserve">         </w:t>
      </w:r>
      <w:r>
        <w:rPr>
          <w:rFonts w:hint="eastAsia" w:ascii="宋体" w:hAnsi="宋体" w:cs="宋体"/>
          <w:color w:val="000000"/>
          <w:kern w:val="0"/>
          <w:sz w:val="24"/>
          <w:szCs w:val="24"/>
          <w:lang w:bidi="ar"/>
        </w:rPr>
        <w:t xml:space="preserve">元/人。   </w:t>
      </w:r>
    </w:p>
    <w:p w14:paraId="43F06F73">
      <w:pPr>
        <w:widowControl/>
        <w:spacing w:line="360" w:lineRule="auto"/>
        <w:jc w:val="left"/>
        <w:rPr>
          <w:rFonts w:hint="eastAsia" w:ascii="宋体" w:hAnsi="宋体" w:cs="宋体"/>
          <w:sz w:val="24"/>
          <w:szCs w:val="24"/>
        </w:rPr>
      </w:pPr>
      <w:r>
        <w:rPr>
          <w:rFonts w:hint="eastAsia" w:ascii="宋体" w:hAnsi="宋体" w:cs="宋体"/>
          <w:color w:val="000000"/>
          <w:kern w:val="0"/>
          <w:sz w:val="24"/>
          <w:szCs w:val="24"/>
          <w:lang w:bidi="ar"/>
        </w:rPr>
        <w:t xml:space="preserve">（二）合同价款（单价）包含体检费用、营养餐费、其他费用以及国家按现行税率征收的一切税费等全部费用。 </w:t>
      </w:r>
    </w:p>
    <w:p w14:paraId="79F05D86">
      <w:pPr>
        <w:widowControl/>
        <w:spacing w:line="360" w:lineRule="auto"/>
        <w:jc w:val="left"/>
        <w:rPr>
          <w:rFonts w:hint="eastAsia" w:ascii="宋体" w:hAnsi="宋体" w:cs="宋体"/>
          <w:sz w:val="24"/>
          <w:szCs w:val="24"/>
        </w:rPr>
      </w:pPr>
      <w:r>
        <w:rPr>
          <w:rFonts w:hint="eastAsia" w:ascii="宋体" w:hAnsi="宋体" w:cs="宋体"/>
          <w:color w:val="000000"/>
          <w:kern w:val="0"/>
          <w:sz w:val="24"/>
          <w:szCs w:val="24"/>
          <w:lang w:bidi="ar"/>
        </w:rPr>
        <w:t xml:space="preserve">（三）合同单价一次性包死，不受市场价格变化因素的影响。 </w:t>
      </w:r>
    </w:p>
    <w:p w14:paraId="1540DA37">
      <w:pPr>
        <w:widowControl/>
        <w:spacing w:line="360" w:lineRule="auto"/>
        <w:jc w:val="left"/>
        <w:rPr>
          <w:rFonts w:hint="eastAsia" w:ascii="宋体" w:hAnsi="宋体" w:cs="宋体"/>
          <w:sz w:val="24"/>
          <w:szCs w:val="24"/>
        </w:rPr>
      </w:pPr>
      <w:r>
        <w:rPr>
          <w:rFonts w:hint="eastAsia" w:ascii="宋体" w:hAnsi="宋体" w:cs="宋体"/>
          <w:b/>
          <w:bCs/>
          <w:color w:val="000000"/>
          <w:kern w:val="0"/>
          <w:sz w:val="24"/>
          <w:szCs w:val="24"/>
          <w:lang w:bidi="ar"/>
        </w:rPr>
        <w:t xml:space="preserve">四、款项结算 </w:t>
      </w:r>
    </w:p>
    <w:p w14:paraId="74001F42">
      <w:pPr>
        <w:widowControl/>
        <w:spacing w:line="360" w:lineRule="auto"/>
        <w:jc w:val="left"/>
        <w:rPr>
          <w:rFonts w:hint="eastAsia" w:ascii="宋体" w:hAnsi="宋体" w:cs="宋体"/>
          <w:sz w:val="24"/>
          <w:szCs w:val="24"/>
        </w:rPr>
      </w:pPr>
      <w:r>
        <w:rPr>
          <w:rFonts w:hint="eastAsia" w:ascii="宋体" w:hAnsi="宋体" w:cs="宋体"/>
          <w:color w:val="000000"/>
          <w:kern w:val="0"/>
          <w:sz w:val="24"/>
          <w:szCs w:val="24"/>
          <w:lang w:bidi="ar"/>
        </w:rPr>
        <w:t xml:space="preserve">（一）合同款的支付：据实结算，以最终参加体检的人数乘以成交单价确定实际金额。 </w:t>
      </w:r>
    </w:p>
    <w:p w14:paraId="43BC186B">
      <w:pPr>
        <w:widowControl/>
        <w:spacing w:line="360" w:lineRule="auto"/>
        <w:jc w:val="left"/>
        <w:rPr>
          <w:rFonts w:hint="eastAsia" w:ascii="宋体" w:hAnsi="宋体" w:cs="宋体"/>
          <w:sz w:val="24"/>
          <w:szCs w:val="24"/>
        </w:rPr>
      </w:pPr>
      <w:r>
        <w:rPr>
          <w:rFonts w:hint="eastAsia" w:ascii="宋体" w:hAnsi="宋体" w:cs="宋体"/>
          <w:color w:val="000000"/>
          <w:kern w:val="0"/>
          <w:sz w:val="24"/>
          <w:szCs w:val="24"/>
          <w:lang w:bidi="ar"/>
        </w:rPr>
        <w:t xml:space="preserve">（二）结算方式：银行转账。 </w:t>
      </w:r>
    </w:p>
    <w:p w14:paraId="22019B03">
      <w:pPr>
        <w:widowControl/>
        <w:spacing w:line="360" w:lineRule="auto"/>
        <w:jc w:val="left"/>
        <w:rPr>
          <w:rFonts w:hint="eastAsia" w:ascii="宋体" w:hAnsi="宋体" w:cs="宋体"/>
          <w:sz w:val="24"/>
          <w:szCs w:val="24"/>
        </w:rPr>
      </w:pPr>
      <w:r>
        <w:rPr>
          <w:rFonts w:hint="eastAsia" w:ascii="宋体" w:hAnsi="宋体" w:cs="宋体"/>
          <w:color w:val="000000"/>
          <w:kern w:val="0"/>
          <w:sz w:val="24"/>
          <w:szCs w:val="24"/>
          <w:lang w:bidi="ar"/>
        </w:rPr>
        <w:t>（三）支付方式：甲方全部体检人员体检完毕（计划在2025年11月30日之前）之日起10个工作日内，乙方向甲方提供已完成的体检人数结算表及整体体检情况报告等相关资料，待甲方审核确认后10个工作日内一次性向乙方办理费用的支付手续。乙方须在甲方办理付款手续之前3个工作日内，提供等额的正式发票给甲方，以便甲方及时办理支付手续。</w:t>
      </w:r>
    </w:p>
    <w:p w14:paraId="32A48946">
      <w:pPr>
        <w:widowControl/>
        <w:spacing w:line="360" w:lineRule="auto"/>
        <w:jc w:val="left"/>
        <w:rPr>
          <w:rFonts w:hint="eastAsia" w:ascii="宋体" w:hAnsi="宋体" w:cs="宋体"/>
          <w:sz w:val="24"/>
          <w:szCs w:val="24"/>
        </w:rPr>
      </w:pPr>
      <w:r>
        <w:rPr>
          <w:rFonts w:hint="eastAsia" w:ascii="宋体" w:hAnsi="宋体" w:cs="宋体"/>
          <w:b/>
          <w:bCs/>
          <w:color w:val="000000"/>
          <w:kern w:val="0"/>
          <w:sz w:val="24"/>
          <w:szCs w:val="24"/>
          <w:lang w:bidi="ar"/>
        </w:rPr>
        <w:t xml:space="preserve">五、服务地点及服务期 </w:t>
      </w:r>
    </w:p>
    <w:p w14:paraId="6D330B55">
      <w:pPr>
        <w:widowControl/>
        <w:spacing w:line="360" w:lineRule="auto"/>
        <w:jc w:val="left"/>
        <w:rPr>
          <w:rFonts w:hint="eastAsia" w:ascii="宋体" w:hAnsi="宋体" w:cs="宋体"/>
          <w:sz w:val="24"/>
          <w:szCs w:val="24"/>
          <w:highlight w:val="none"/>
        </w:rPr>
      </w:pPr>
      <w:r>
        <w:rPr>
          <w:rFonts w:hint="eastAsia" w:ascii="宋体" w:hAnsi="宋体" w:cs="宋体"/>
          <w:color w:val="000000"/>
          <w:kern w:val="0"/>
          <w:sz w:val="24"/>
          <w:szCs w:val="24"/>
          <w:lang w:bidi="ar"/>
        </w:rPr>
        <w:t>（一）服务期：</w:t>
      </w:r>
      <w:r>
        <w:rPr>
          <w:rFonts w:hint="eastAsia" w:ascii="宋体" w:hAnsi="宋体" w:cs="宋体"/>
          <w:color w:val="000000"/>
          <w:kern w:val="0"/>
          <w:sz w:val="24"/>
          <w:szCs w:val="24"/>
          <w:highlight w:val="none"/>
          <w:lang w:bidi="ar"/>
        </w:rPr>
        <w:t>合同签订后至本项目结束</w:t>
      </w:r>
    </w:p>
    <w:p w14:paraId="5A46B1F7">
      <w:pPr>
        <w:widowControl/>
        <w:spacing w:line="360" w:lineRule="auto"/>
        <w:jc w:val="left"/>
        <w:rPr>
          <w:rFonts w:hint="eastAsia" w:ascii="宋体" w:hAnsi="宋体" w:cs="宋体"/>
          <w:sz w:val="24"/>
          <w:szCs w:val="24"/>
        </w:rPr>
      </w:pPr>
      <w:r>
        <w:rPr>
          <w:rFonts w:hint="eastAsia" w:ascii="宋体" w:hAnsi="宋体" w:cs="宋体"/>
          <w:color w:val="000000"/>
          <w:kern w:val="0"/>
          <w:sz w:val="24"/>
          <w:szCs w:val="24"/>
          <w:highlight w:val="none"/>
          <w:lang w:bidi="ar"/>
        </w:rPr>
        <w:t>（二）体检报告完成期：</w:t>
      </w:r>
      <w:r>
        <w:rPr>
          <w:rFonts w:hint="eastAsia" w:ascii="宋体" w:hAnsi="宋体" w:cs="宋体"/>
          <w:color w:val="000000"/>
          <w:kern w:val="0"/>
          <w:sz w:val="24"/>
          <w:szCs w:val="24"/>
          <w:highlight w:val="none"/>
          <w:u w:val="single"/>
          <w:lang w:bidi="ar"/>
        </w:rPr>
        <w:t xml:space="preserve">   </w:t>
      </w:r>
      <w:r>
        <w:rPr>
          <w:rFonts w:hint="eastAsia" w:ascii="宋体" w:hAnsi="宋体" w:cs="宋体"/>
          <w:color w:val="000000"/>
          <w:kern w:val="0"/>
          <w:sz w:val="24"/>
          <w:szCs w:val="24"/>
          <w:u w:val="single"/>
          <w:lang w:bidi="ar"/>
        </w:rPr>
        <w:t xml:space="preserve">               </w:t>
      </w:r>
      <w:r>
        <w:rPr>
          <w:rFonts w:hint="eastAsia" w:ascii="宋体" w:hAnsi="宋体" w:cs="宋体"/>
          <w:color w:val="000000"/>
          <w:kern w:val="0"/>
          <w:sz w:val="24"/>
          <w:szCs w:val="24"/>
          <w:lang w:bidi="ar"/>
        </w:rPr>
        <w:t xml:space="preserve">。 </w:t>
      </w:r>
    </w:p>
    <w:p w14:paraId="652634C2">
      <w:pPr>
        <w:widowControl/>
        <w:spacing w:line="360" w:lineRule="auto"/>
        <w:jc w:val="left"/>
        <w:rPr>
          <w:rFonts w:hint="eastAsia" w:ascii="宋体" w:hAnsi="宋体" w:cs="宋体"/>
          <w:sz w:val="24"/>
          <w:szCs w:val="24"/>
        </w:rPr>
      </w:pPr>
      <w:r>
        <w:rPr>
          <w:rFonts w:hint="eastAsia" w:ascii="宋体" w:hAnsi="宋体" w:cs="宋体"/>
          <w:b/>
          <w:bCs/>
          <w:color w:val="000000"/>
          <w:kern w:val="0"/>
          <w:sz w:val="24"/>
          <w:szCs w:val="24"/>
          <w:lang w:bidi="ar"/>
        </w:rPr>
        <w:t xml:space="preserve">六、其它事项 </w:t>
      </w:r>
    </w:p>
    <w:p w14:paraId="05C2E320">
      <w:pPr>
        <w:widowControl/>
        <w:spacing w:line="360" w:lineRule="auto"/>
        <w:jc w:val="left"/>
        <w:rPr>
          <w:rFonts w:hint="eastAsia" w:ascii="宋体" w:hAnsi="宋体" w:cs="宋体"/>
          <w:sz w:val="24"/>
          <w:szCs w:val="24"/>
        </w:rPr>
      </w:pPr>
      <w:r>
        <w:rPr>
          <w:rFonts w:hint="eastAsia" w:ascii="宋体" w:hAnsi="宋体" w:cs="宋体"/>
          <w:color w:val="000000"/>
          <w:kern w:val="0"/>
          <w:sz w:val="24"/>
          <w:szCs w:val="24"/>
          <w:lang w:bidi="ar"/>
        </w:rPr>
        <w:t xml:space="preserve">（一）乙方不得将项目转让、分包给其它单位或个人。 </w:t>
      </w:r>
    </w:p>
    <w:p w14:paraId="209004A4">
      <w:pPr>
        <w:widowControl/>
        <w:spacing w:line="360" w:lineRule="auto"/>
        <w:jc w:val="left"/>
        <w:rPr>
          <w:rFonts w:hint="eastAsia" w:ascii="宋体" w:hAnsi="宋体" w:cs="宋体"/>
          <w:sz w:val="24"/>
          <w:szCs w:val="24"/>
        </w:rPr>
      </w:pPr>
      <w:r>
        <w:rPr>
          <w:rFonts w:hint="eastAsia" w:ascii="宋体" w:hAnsi="宋体" w:cs="宋体"/>
          <w:color w:val="000000"/>
          <w:kern w:val="0"/>
          <w:sz w:val="24"/>
          <w:szCs w:val="24"/>
          <w:lang w:bidi="ar"/>
        </w:rPr>
        <w:t xml:space="preserve">（二）乙方的响应文件和承诺等内容将作为本合同的组成部分。 </w:t>
      </w:r>
    </w:p>
    <w:p w14:paraId="500EBC07">
      <w:pPr>
        <w:widowControl/>
        <w:spacing w:line="360" w:lineRule="auto"/>
        <w:jc w:val="left"/>
        <w:rPr>
          <w:rFonts w:hint="eastAsia" w:ascii="宋体" w:hAnsi="宋体" w:cs="宋体"/>
          <w:sz w:val="24"/>
          <w:szCs w:val="24"/>
        </w:rPr>
      </w:pPr>
      <w:r>
        <w:rPr>
          <w:rFonts w:hint="eastAsia" w:ascii="宋体" w:hAnsi="宋体" w:cs="宋体"/>
          <w:b/>
          <w:bCs/>
          <w:color w:val="000000"/>
          <w:kern w:val="0"/>
          <w:sz w:val="24"/>
          <w:szCs w:val="24"/>
          <w:lang w:bidi="ar"/>
        </w:rPr>
        <w:t xml:space="preserve">七、违约责任 </w:t>
      </w:r>
    </w:p>
    <w:p w14:paraId="60503813">
      <w:pPr>
        <w:widowControl/>
        <w:spacing w:line="360" w:lineRule="auto"/>
        <w:jc w:val="left"/>
        <w:rPr>
          <w:rFonts w:hint="eastAsia" w:ascii="宋体" w:hAnsi="宋体" w:cs="宋体"/>
          <w:sz w:val="24"/>
          <w:szCs w:val="24"/>
        </w:rPr>
      </w:pPr>
      <w:r>
        <w:rPr>
          <w:rFonts w:hint="eastAsia" w:ascii="宋体" w:hAnsi="宋体" w:cs="宋体"/>
          <w:color w:val="000000"/>
          <w:kern w:val="0"/>
          <w:sz w:val="24"/>
          <w:szCs w:val="24"/>
          <w:lang w:bidi="ar"/>
        </w:rPr>
        <w:t xml:space="preserve">（一）按《民法典》中的相关条款执行。 </w:t>
      </w:r>
    </w:p>
    <w:p w14:paraId="00842173">
      <w:pPr>
        <w:widowControl/>
        <w:spacing w:line="360" w:lineRule="auto"/>
        <w:jc w:val="left"/>
        <w:rPr>
          <w:rFonts w:hint="eastAsia" w:ascii="宋体" w:hAnsi="宋体" w:cs="宋体"/>
          <w:sz w:val="24"/>
          <w:szCs w:val="24"/>
        </w:rPr>
      </w:pPr>
      <w:r>
        <w:rPr>
          <w:rFonts w:hint="eastAsia" w:ascii="宋体" w:hAnsi="宋体" w:cs="宋体"/>
          <w:color w:val="000000"/>
          <w:kern w:val="0"/>
          <w:sz w:val="24"/>
          <w:szCs w:val="24"/>
          <w:lang w:bidi="ar"/>
        </w:rPr>
        <w:t xml:space="preserve">（二）按合同要求提供服务或服务质量不能满足采购要求，乙方必须无条件提高技术，完善服务质量，否则，甲方会同监督机构、采购代理机构有权终止合同并对乙方违约行为进行追究，乙方应向甲方支付合同暂定总价20%的违约金，同时按政府采购投标人管理办法进行相应的处罚。 </w:t>
      </w:r>
    </w:p>
    <w:p w14:paraId="6803E582">
      <w:pPr>
        <w:widowControl/>
        <w:spacing w:line="360" w:lineRule="auto"/>
        <w:jc w:val="left"/>
        <w:rPr>
          <w:rFonts w:hint="eastAsia" w:ascii="宋体" w:hAnsi="宋体" w:cs="宋体"/>
          <w:sz w:val="24"/>
          <w:szCs w:val="24"/>
        </w:rPr>
      </w:pPr>
      <w:r>
        <w:rPr>
          <w:rFonts w:hint="eastAsia" w:ascii="宋体" w:hAnsi="宋体" w:cs="宋体"/>
          <w:color w:val="000000"/>
          <w:kern w:val="0"/>
          <w:sz w:val="24"/>
          <w:szCs w:val="24"/>
          <w:lang w:bidi="ar"/>
        </w:rPr>
        <w:t xml:space="preserve">（三）任何一方因不可抗力原因不能履行协议时，应尽快通知对方，双方均设法补偿。如仍无法履约协议，可协商延缓或撤销协议，双方责任免除。 </w:t>
      </w:r>
    </w:p>
    <w:p w14:paraId="788896EC">
      <w:pPr>
        <w:widowControl/>
        <w:spacing w:line="360" w:lineRule="auto"/>
        <w:jc w:val="left"/>
        <w:rPr>
          <w:rFonts w:hint="eastAsia" w:ascii="宋体" w:hAnsi="宋体" w:cs="宋体"/>
          <w:sz w:val="24"/>
          <w:szCs w:val="24"/>
        </w:rPr>
      </w:pPr>
      <w:r>
        <w:rPr>
          <w:rFonts w:hint="eastAsia" w:ascii="宋体" w:hAnsi="宋体" w:cs="宋体"/>
          <w:color w:val="000000"/>
          <w:kern w:val="0"/>
          <w:sz w:val="24"/>
          <w:szCs w:val="24"/>
          <w:lang w:bidi="ar"/>
        </w:rPr>
        <w:t xml:space="preserve">（四）若未能在服务期内完成合同规定的义务，由此对采购人造成的延误和一切损失，由中标人承担和赔偿。 </w:t>
      </w:r>
    </w:p>
    <w:p w14:paraId="2B12DA37">
      <w:pPr>
        <w:widowControl/>
        <w:spacing w:line="360" w:lineRule="auto"/>
        <w:jc w:val="left"/>
        <w:rPr>
          <w:rFonts w:hint="eastAsia" w:ascii="宋体" w:hAnsi="宋体" w:cs="宋体"/>
          <w:sz w:val="24"/>
          <w:szCs w:val="24"/>
        </w:rPr>
      </w:pPr>
      <w:r>
        <w:rPr>
          <w:rFonts w:hint="eastAsia" w:ascii="宋体" w:hAnsi="宋体" w:cs="宋体"/>
          <w:b/>
          <w:bCs/>
          <w:color w:val="000000"/>
          <w:kern w:val="0"/>
          <w:sz w:val="24"/>
          <w:szCs w:val="24"/>
          <w:lang w:bidi="ar"/>
        </w:rPr>
        <w:t xml:space="preserve">八、合同争议解决的方式 </w:t>
      </w:r>
    </w:p>
    <w:p w14:paraId="0D4A3AD6">
      <w:pPr>
        <w:widowControl/>
        <w:spacing w:line="360" w:lineRule="auto"/>
        <w:jc w:val="left"/>
        <w:rPr>
          <w:rFonts w:hint="eastAsia" w:ascii="宋体" w:hAnsi="宋体" w:cs="宋体"/>
          <w:sz w:val="24"/>
          <w:szCs w:val="24"/>
        </w:rPr>
      </w:pPr>
      <w:r>
        <w:rPr>
          <w:rFonts w:hint="eastAsia" w:ascii="宋体" w:hAnsi="宋体" w:cs="宋体"/>
          <w:color w:val="000000"/>
          <w:kern w:val="0"/>
          <w:sz w:val="24"/>
          <w:szCs w:val="24"/>
          <w:lang w:bidi="ar"/>
        </w:rPr>
        <w:t xml:space="preserve">本合同在履行过程中发生的争议，由甲、乙双方当事人协商解决，协商不成的按下列第（二）种方式解决： </w:t>
      </w:r>
    </w:p>
    <w:p w14:paraId="73BFE8D3">
      <w:pPr>
        <w:widowControl/>
        <w:spacing w:line="360" w:lineRule="auto"/>
        <w:jc w:val="left"/>
        <w:rPr>
          <w:rFonts w:hint="eastAsia" w:ascii="宋体" w:hAnsi="宋体" w:cs="宋体"/>
          <w:sz w:val="24"/>
          <w:szCs w:val="24"/>
        </w:rPr>
      </w:pPr>
      <w:r>
        <w:rPr>
          <w:rFonts w:hint="eastAsia" w:ascii="宋体" w:hAnsi="宋体" w:cs="宋体"/>
          <w:color w:val="000000"/>
          <w:kern w:val="0"/>
          <w:sz w:val="24"/>
          <w:szCs w:val="24"/>
          <w:lang w:bidi="ar"/>
        </w:rPr>
        <w:t xml:space="preserve">（一）提交仲裁委员会仲裁； </w:t>
      </w:r>
    </w:p>
    <w:p w14:paraId="2453D2A0">
      <w:pPr>
        <w:widowControl/>
        <w:spacing w:line="360" w:lineRule="auto"/>
        <w:jc w:val="left"/>
        <w:rPr>
          <w:rFonts w:hint="eastAsia" w:ascii="宋体" w:hAnsi="宋体" w:cs="宋体"/>
          <w:sz w:val="24"/>
          <w:szCs w:val="24"/>
        </w:rPr>
      </w:pPr>
      <w:r>
        <w:rPr>
          <w:rFonts w:hint="eastAsia" w:ascii="宋体" w:hAnsi="宋体" w:cs="宋体"/>
          <w:color w:val="000000"/>
          <w:kern w:val="0"/>
          <w:sz w:val="24"/>
          <w:szCs w:val="24"/>
          <w:lang w:bidi="ar"/>
        </w:rPr>
        <w:t xml:space="preserve">（二）依法向甲方所在地人民法院起诉。 </w:t>
      </w:r>
    </w:p>
    <w:p w14:paraId="3EC41439">
      <w:pPr>
        <w:widowControl/>
        <w:spacing w:line="360" w:lineRule="auto"/>
        <w:jc w:val="left"/>
        <w:rPr>
          <w:rFonts w:hint="eastAsia" w:ascii="宋体" w:hAnsi="宋体" w:cs="宋体"/>
          <w:sz w:val="24"/>
          <w:szCs w:val="24"/>
        </w:rPr>
      </w:pPr>
      <w:r>
        <w:rPr>
          <w:rFonts w:hint="eastAsia" w:ascii="宋体" w:hAnsi="宋体" w:cs="宋体"/>
          <w:b/>
          <w:bCs/>
          <w:color w:val="000000"/>
          <w:kern w:val="0"/>
          <w:sz w:val="24"/>
          <w:szCs w:val="24"/>
          <w:lang w:bidi="ar"/>
        </w:rPr>
        <w:t xml:space="preserve">九、合同生效 </w:t>
      </w:r>
    </w:p>
    <w:p w14:paraId="0348AF38">
      <w:pPr>
        <w:widowControl/>
        <w:spacing w:line="360" w:lineRule="auto"/>
        <w:jc w:val="left"/>
        <w:rPr>
          <w:rFonts w:hint="eastAsia" w:ascii="宋体" w:hAnsi="宋体" w:cs="宋体"/>
          <w:sz w:val="24"/>
          <w:szCs w:val="24"/>
        </w:rPr>
      </w:pPr>
      <w:r>
        <w:rPr>
          <w:rFonts w:hint="eastAsia" w:ascii="宋体" w:hAnsi="宋体" w:cs="宋体"/>
          <w:color w:val="000000"/>
          <w:kern w:val="0"/>
          <w:sz w:val="24"/>
          <w:szCs w:val="24"/>
          <w:lang w:bidi="ar"/>
        </w:rPr>
        <w:t xml:space="preserve">（一）本合同须经甲、乙双方的法定代表人（授权代表）在合同书上签字并 加盖本单位公章后正式生效。 </w:t>
      </w:r>
    </w:p>
    <w:p w14:paraId="1676A906">
      <w:pPr>
        <w:widowControl/>
        <w:spacing w:line="360" w:lineRule="auto"/>
        <w:jc w:val="left"/>
        <w:rPr>
          <w:rFonts w:hint="eastAsia" w:ascii="宋体" w:hAnsi="宋体" w:cs="宋体"/>
          <w:sz w:val="24"/>
          <w:szCs w:val="24"/>
        </w:rPr>
      </w:pPr>
      <w:r>
        <w:rPr>
          <w:rFonts w:hint="eastAsia" w:ascii="宋体" w:hAnsi="宋体" w:cs="宋体"/>
          <w:color w:val="000000"/>
          <w:kern w:val="0"/>
          <w:sz w:val="24"/>
          <w:szCs w:val="24"/>
          <w:lang w:bidi="ar"/>
        </w:rPr>
        <w:t xml:space="preserve">（二）合同生效后，甲、乙双方须严格执行本合同条款的规定，全面履行合同，违者按《中华人民共和国民法典》的有关规定承担相应责任。 </w:t>
      </w:r>
    </w:p>
    <w:p w14:paraId="613F0F11">
      <w:pPr>
        <w:widowControl/>
        <w:spacing w:line="360" w:lineRule="auto"/>
        <w:jc w:val="left"/>
        <w:rPr>
          <w:rFonts w:hint="eastAsia" w:ascii="宋体" w:hAnsi="宋体" w:cs="宋体"/>
          <w:sz w:val="24"/>
          <w:szCs w:val="24"/>
        </w:rPr>
      </w:pPr>
      <w:r>
        <w:rPr>
          <w:rFonts w:hint="eastAsia" w:ascii="宋体" w:hAnsi="宋体" w:cs="宋体"/>
          <w:color w:val="000000"/>
          <w:kern w:val="0"/>
          <w:sz w:val="24"/>
          <w:szCs w:val="24"/>
          <w:lang w:bidi="ar"/>
        </w:rPr>
        <w:t xml:space="preserve">（三）本合同一式四份，甲乙双方各执两份。 </w:t>
      </w:r>
    </w:p>
    <w:p w14:paraId="4B31DF62">
      <w:pPr>
        <w:widowControl/>
        <w:spacing w:line="360" w:lineRule="auto"/>
        <w:jc w:val="left"/>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 xml:space="preserve">（四）本合同如有未尽事宜，甲、乙双方可协商一致拟定补充协议，补充协议与本合同具有同等法律效力。 </w:t>
      </w:r>
    </w:p>
    <w:p w14:paraId="53539522">
      <w:pPr>
        <w:pStyle w:val="5"/>
      </w:pPr>
      <w:r>
        <w:rPr>
          <w:rFonts w:hint="eastAsia" w:ascii="宋体" w:hAnsi="宋体" w:cs="宋体"/>
          <w:color w:val="000000"/>
          <w:kern w:val="0"/>
          <w:szCs w:val="24"/>
          <w:lang w:bidi="ar"/>
        </w:rPr>
        <w:t>（以下无正文）</w:t>
      </w:r>
    </w:p>
    <w:p w14:paraId="488D0DB8">
      <w:pPr>
        <w:spacing w:line="360" w:lineRule="auto"/>
        <w:jc w:val="center"/>
        <w:rPr>
          <w:rStyle w:val="8"/>
          <w:rFonts w:hint="eastAsia" w:ascii="宋体" w:hAnsi="宋体"/>
          <w:sz w:val="32"/>
          <w:szCs w:val="32"/>
        </w:rPr>
      </w:pPr>
    </w:p>
    <w:p w14:paraId="665439E9">
      <w:pPr>
        <w:rPr>
          <w:rFonts w:hint="eastAsia" w:ascii="宋体" w:hAnsi="宋体" w:cs="宋体"/>
          <w:sz w:val="24"/>
          <w:szCs w:val="24"/>
        </w:rPr>
      </w:pPr>
      <w:r>
        <w:rPr>
          <w:rFonts w:hint="eastAsia" w:ascii="宋体" w:hAnsi="宋体" w:cs="宋体"/>
          <w:sz w:val="24"/>
          <w:szCs w:val="24"/>
        </w:rPr>
        <w:br w:type="page"/>
      </w:r>
    </w:p>
    <w:p w14:paraId="483E9954">
      <w:pPr>
        <w:overflowPunct w:val="0"/>
        <w:spacing w:line="440" w:lineRule="exact"/>
        <w:ind w:firstLine="480" w:firstLineChars="200"/>
        <w:rPr>
          <w:rFonts w:hint="eastAsia" w:ascii="宋体" w:hAnsi="宋体" w:cs="宋体"/>
          <w:sz w:val="24"/>
          <w:szCs w:val="24"/>
        </w:rPr>
      </w:pPr>
      <w:r>
        <w:rPr>
          <w:rFonts w:hint="eastAsia" w:ascii="宋体" w:hAnsi="宋体" w:cs="宋体"/>
          <w:sz w:val="24"/>
          <w:szCs w:val="24"/>
        </w:rPr>
        <w:t xml:space="preserve">甲方：   （盖章）   </w:t>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 xml:space="preserve">           乙方：   （盖章）</w:t>
      </w:r>
    </w:p>
    <w:p w14:paraId="248D04C2">
      <w:pPr>
        <w:overflowPunct w:val="0"/>
        <w:spacing w:line="440" w:lineRule="exact"/>
        <w:ind w:firstLine="480" w:firstLineChars="200"/>
        <w:rPr>
          <w:rFonts w:hint="eastAsia" w:ascii="宋体" w:hAnsi="宋体" w:cs="宋体"/>
          <w:sz w:val="24"/>
          <w:szCs w:val="24"/>
        </w:rPr>
      </w:pPr>
      <w:r>
        <w:rPr>
          <w:rFonts w:hint="eastAsia" w:ascii="宋体" w:hAnsi="宋体" w:cs="宋体"/>
          <w:sz w:val="24"/>
          <w:szCs w:val="24"/>
        </w:rPr>
        <w:t>法定代表人（委托代理人）：             法定代表人（委托代理人）：</w:t>
      </w:r>
    </w:p>
    <w:p w14:paraId="50FC46C4">
      <w:pPr>
        <w:overflowPunct w:val="0"/>
        <w:spacing w:line="440" w:lineRule="exact"/>
        <w:ind w:firstLine="480" w:firstLineChars="200"/>
        <w:rPr>
          <w:rFonts w:hint="eastAsia" w:ascii="宋体" w:hAnsi="宋体" w:cs="宋体"/>
          <w:sz w:val="24"/>
          <w:szCs w:val="24"/>
        </w:rPr>
      </w:pPr>
      <w:r>
        <w:rPr>
          <w:rFonts w:hint="eastAsia" w:ascii="宋体" w:hAnsi="宋体" w:cs="宋体"/>
          <w:sz w:val="24"/>
          <w:szCs w:val="24"/>
        </w:rPr>
        <w:t>地    址：                             地    址：</w:t>
      </w:r>
    </w:p>
    <w:p w14:paraId="7933A132">
      <w:pPr>
        <w:overflowPunct w:val="0"/>
        <w:spacing w:line="440" w:lineRule="exact"/>
        <w:ind w:firstLine="480" w:firstLineChars="200"/>
        <w:rPr>
          <w:rFonts w:hint="eastAsia" w:ascii="宋体" w:hAnsi="宋体" w:cs="宋体"/>
          <w:sz w:val="24"/>
          <w:szCs w:val="24"/>
        </w:rPr>
      </w:pPr>
      <w:r>
        <w:rPr>
          <w:rFonts w:hint="eastAsia" w:ascii="宋体" w:hAnsi="宋体" w:cs="宋体"/>
          <w:sz w:val="24"/>
          <w:szCs w:val="24"/>
        </w:rPr>
        <w:t>开户银行：                             开户银行：</w:t>
      </w:r>
    </w:p>
    <w:p w14:paraId="4CBBECC1">
      <w:pPr>
        <w:overflowPunct w:val="0"/>
        <w:spacing w:line="440" w:lineRule="exact"/>
        <w:ind w:firstLine="480" w:firstLineChars="200"/>
        <w:rPr>
          <w:rFonts w:hint="eastAsia" w:ascii="宋体" w:hAnsi="宋体" w:cs="宋体"/>
          <w:sz w:val="24"/>
          <w:szCs w:val="24"/>
        </w:rPr>
      </w:pPr>
      <w:r>
        <w:rPr>
          <w:rFonts w:hint="eastAsia" w:ascii="宋体" w:hAnsi="宋体" w:cs="宋体"/>
          <w:sz w:val="24"/>
          <w:szCs w:val="24"/>
        </w:rPr>
        <w:t>账号：                                 账号：</w:t>
      </w:r>
    </w:p>
    <w:p w14:paraId="6076900A">
      <w:pPr>
        <w:overflowPunct w:val="0"/>
        <w:spacing w:line="440" w:lineRule="exact"/>
        <w:ind w:firstLine="480" w:firstLineChars="200"/>
        <w:rPr>
          <w:rFonts w:hint="eastAsia" w:ascii="宋体" w:hAnsi="宋体" w:cs="宋体"/>
          <w:sz w:val="24"/>
          <w:szCs w:val="24"/>
        </w:rPr>
      </w:pPr>
      <w:r>
        <w:rPr>
          <w:rFonts w:hint="eastAsia" w:ascii="宋体" w:hAnsi="宋体" w:cs="宋体"/>
          <w:sz w:val="24"/>
          <w:szCs w:val="24"/>
        </w:rPr>
        <w:t>电    话：                             电    话：</w:t>
      </w:r>
    </w:p>
    <w:p w14:paraId="3F80A700">
      <w:pPr>
        <w:overflowPunct w:val="0"/>
        <w:spacing w:line="440" w:lineRule="exact"/>
        <w:ind w:firstLine="480" w:firstLineChars="200"/>
        <w:rPr>
          <w:rFonts w:hint="eastAsia" w:ascii="宋体" w:hAnsi="宋体" w:cs="宋体"/>
          <w:sz w:val="24"/>
          <w:szCs w:val="24"/>
        </w:rPr>
      </w:pPr>
      <w:r>
        <w:rPr>
          <w:rFonts w:hint="eastAsia" w:ascii="宋体" w:hAnsi="宋体" w:cs="宋体"/>
          <w:sz w:val="24"/>
          <w:szCs w:val="24"/>
        </w:rPr>
        <w:t>传    真：                             传    真：</w:t>
      </w:r>
    </w:p>
    <w:p w14:paraId="45937CE6">
      <w:pPr>
        <w:pStyle w:val="9"/>
        <w:rPr>
          <w:rFonts w:hint="default"/>
        </w:rPr>
      </w:pPr>
      <w:r>
        <w:rPr>
          <w:rFonts w:ascii="宋体" w:hAnsi="宋体" w:eastAsia="宋体" w:cs="宋体"/>
          <w:sz w:val="24"/>
          <w:szCs w:val="24"/>
        </w:rPr>
        <w:t xml:space="preserve">签约日期：XX年XX月XX日 </w:t>
      </w:r>
      <w:r>
        <w:rPr>
          <w:rFonts w:ascii="宋体" w:hAnsi="宋体" w:eastAsia="宋体" w:cs="宋体"/>
          <w:sz w:val="24"/>
          <w:szCs w:val="24"/>
        </w:rPr>
        <w:tab/>
      </w:r>
      <w:r>
        <w:rPr>
          <w:rFonts w:ascii="宋体" w:hAnsi="宋体" w:eastAsia="宋体" w:cs="宋体"/>
          <w:sz w:val="24"/>
          <w:szCs w:val="24"/>
        </w:rPr>
        <w:tab/>
      </w:r>
      <w:r>
        <w:rPr>
          <w:rFonts w:ascii="宋体" w:hAnsi="宋体" w:eastAsia="宋体" w:cs="宋体"/>
          <w:sz w:val="24"/>
          <w:szCs w:val="24"/>
        </w:rPr>
        <w:tab/>
      </w:r>
      <w:r>
        <w:rPr>
          <w:rFonts w:ascii="宋体" w:hAnsi="宋体" w:eastAsia="宋体" w:cs="宋体"/>
          <w:sz w:val="24"/>
          <w:szCs w:val="24"/>
        </w:rPr>
        <w:t xml:space="preserve">     签约日期：XX年XX月XX日</w:t>
      </w:r>
      <w:r>
        <w:rPr>
          <w:rFonts w:ascii="仿宋_GB2312" w:hAnsi="仿宋_GB2312" w:eastAsia="仿宋_GB2312" w:cs="仿宋_GB2312"/>
        </w:rPr>
        <w:t xml:space="preserve"> </w:t>
      </w:r>
      <w:r>
        <w:rPr>
          <w:rFonts w:ascii="仿宋_GB2312" w:hAnsi="仿宋_GB2312" w:eastAsia="仿宋_GB2312" w:cs="仿宋_GB2312"/>
        </w:rPr>
        <w:br w:type="textWrapping"/>
      </w:r>
    </w:p>
    <w:p w14:paraId="3F7670D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2119FE"/>
    <w:rsid w:val="62E848FC"/>
    <w:rsid w:val="6B1848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100" w:beforeAutospacing="1" w:after="100" w:afterAutospacing="1"/>
      <w:jc w:val="both"/>
    </w:pPr>
    <w:rPr>
      <w:rFonts w:ascii="Calibri" w:hAnsi="Calibri" w:eastAsia="宋体" w:cs="Times New Roman"/>
      <w:kern w:val="2"/>
      <w:sz w:val="21"/>
      <w:szCs w:val="22"/>
      <w:lang w:val="en-US" w:eastAsia="zh-CN" w:bidi="ar-SA"/>
    </w:rPr>
  </w:style>
  <w:style w:type="paragraph" w:styleId="3">
    <w:name w:val="heading 1"/>
    <w:basedOn w:val="4"/>
    <w:next w:val="1"/>
    <w:link w:val="8"/>
    <w:qFormat/>
    <w:uiPriority w:val="0"/>
    <w:pPr>
      <w:keepNext/>
      <w:keepLines/>
      <w:spacing w:before="340" w:after="330" w:line="576" w:lineRule="auto"/>
    </w:pPr>
    <w:rPr>
      <w:rFonts w:ascii="Times New Roman" w:hAnsi="Times New Roman"/>
      <w:kern w:val="44"/>
      <w:sz w:val="36"/>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4">
    <w:name w:val="Title"/>
    <w:basedOn w:val="1"/>
    <w:qFormat/>
    <w:uiPriority w:val="10"/>
    <w:pPr>
      <w:spacing w:before="240" w:after="60"/>
      <w:jc w:val="center"/>
      <w:outlineLvl w:val="0"/>
    </w:pPr>
    <w:rPr>
      <w:rFonts w:ascii="Arial" w:hAnsi="Arial"/>
      <w:b/>
      <w:sz w:val="32"/>
    </w:rPr>
  </w:style>
  <w:style w:type="paragraph" w:styleId="5">
    <w:name w:val="Body Text"/>
    <w:basedOn w:val="1"/>
    <w:next w:val="1"/>
    <w:qFormat/>
    <w:uiPriority w:val="0"/>
    <w:rPr>
      <w:color w:val="993300"/>
      <w:sz w:val="24"/>
    </w:rPr>
  </w:style>
  <w:style w:type="character" w:customStyle="1" w:styleId="8">
    <w:name w:val="标题 1 字符"/>
    <w:link w:val="3"/>
    <w:autoRedefine/>
    <w:qFormat/>
    <w:uiPriority w:val="0"/>
    <w:rPr>
      <w:rFonts w:ascii="Times New Roman" w:hAnsi="Times New Roman"/>
      <w:kern w:val="44"/>
      <w:sz w:val="36"/>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1336</Words>
  <Characters>1354</Characters>
  <Lines>0</Lines>
  <Paragraphs>0</Paragraphs>
  <TotalTime>0</TotalTime>
  <ScaleCrop>false</ScaleCrop>
  <LinksUpToDate>false</LinksUpToDate>
  <CharactersWithSpaces>1714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2025-05-16T07:33:00Z</dcterms:created>
  <dc:creator>Administrator</dc:creator>
  <cp:lastModifiedBy>守望你</cp:lastModifiedBy>
  <dcterms:modified xsi:type="dcterms:W3CDTF">2025-05-16T07:50:24Z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eyJoZGlkIjoiMDhhOTM4Y2Q0YmI4MDMyODcwNGYxNTBhYmEzNGI4NjgiLCJ1c2VySWQiOiI0MTg4NTM5OTcifQ==</vt:lpwstr>
  </property>
  <property fmtid="{D5CDD505-2E9C-101B-9397-08002B2CF9AE}" pid="4" name="ICV">
    <vt:lpwstr>F488B70C65B04700A7E5569EFA1CD241_12</vt:lpwstr>
  </property>
</Properties>
</file>