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版本号：KY2025-1-335..20250516001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微机控制电子万能试验机采购项目(三次)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KY2025-1-335..</w:t>
      </w:r>
      <w:r>
        <w:br/>
      </w:r>
      <w:r>
        <w:br/>
      </w:r>
      <w:r>
        <w:br/>
      </w:r>
    </w:p>
    <w:p>
      <w:pPr>
        <w:pStyle w:val="null3"/>
        <w:jc w:val="center"/>
        <w:outlineLvl w:val="2"/>
      </w:pPr>
      <w:r>
        <w:rPr>
          <w:rFonts w:ascii="仿宋_GB2312" w:hAnsi="仿宋_GB2312" w:cs="仿宋_GB2312" w:eastAsia="仿宋_GB2312"/>
          <w:sz w:val="28"/>
          <w:b/>
        </w:rPr>
        <w:t>西安建筑科技大学</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西安建筑科技大学</w:t>
      </w:r>
      <w:r>
        <w:rPr>
          <w:rFonts w:ascii="仿宋_GB2312" w:hAnsi="仿宋_GB2312" w:cs="仿宋_GB2312" w:eastAsia="仿宋_GB2312"/>
        </w:rPr>
        <w:t>委托，拟对</w:t>
      </w:r>
      <w:r>
        <w:rPr>
          <w:rFonts w:ascii="仿宋_GB2312" w:hAnsi="仿宋_GB2312" w:cs="仿宋_GB2312" w:eastAsia="仿宋_GB2312"/>
        </w:rPr>
        <w:t>微机控制电子万能试验机采购项目(三次)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KY2025-1-335..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微机控制电子万能试验机采购项目(三次)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西安建筑科技大学微机控制电子万能试验机采购项目（三次），1批，具体内容详见谈判文件第三章。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1、法定代表人授权委托书：法定代表人授权书及被授权人身份证明。（法定代表人直接谈判只须提供其身份证明）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西安建筑科技大学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西安市雁塔路中段13号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闫老师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029-82201427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余雅兰、牛佩文、刘金柯、卢韶华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029-81206622-822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银行账号：86113010750181501003778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说明：1、合同签订前，乙方须向甲方提交合同总价的5%作为履约保证金； 2、设备到货并由甲方验收合格后，乙方申请，甲方将履约保证金（无息）退还乙方。</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代理服务费收费标准：中标人应依据中标金额向采购代理机构交纳中标服务费，交费金额以国家计委颁布的《招标代理服务收费管理暂行办法》(计价格[2002]1980号)文件为依据计代理服务费，按照以下要求计： 1、100万元(不含)以下的项目，按照文件标准计费收取； 2、100万元(含)以上的项目，按照文件标准上限75%计费。 3、本项目代理服务费按货物计取。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西安建筑科技大学</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西安建筑科技大学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西安建筑科技大学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陕西开源招标有限公司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（1）验收分初次开箱验收和学校最终验收两个阶段，以最终验收为准。 （2）货物到货后，采购人、供应商双方共同开箱验收。在检查货物原产地、型号、规格、配置符合合同要求后，由供应商负责安装调试、采购人使用单位负责技术验收（供应商协助），验收以国内行业标准或合同文本货物供货配置清单中描述的有关技术要求为准。 （3）采购人使用单位初验合格后提出验收申请，学校相关部门根据使用单位技术验收结果，组织有关专家进行货物的最终验收。 （4）其他内容按谈判文件、响应文件及合同约定执行。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联系人：余雅兰</w:t>
      </w:r>
    </w:p>
    <w:p>
      <w:pPr>
        <w:pStyle w:val="null3"/>
      </w:pPr>
      <w:r>
        <w:rPr>
          <w:rFonts w:ascii="仿宋_GB2312" w:hAnsi="仿宋_GB2312" w:cs="仿宋_GB2312" w:eastAsia="仿宋_GB2312"/>
        </w:rPr>
        <w:t>联系电话：029-81206622-822</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西安建筑科技大学微机控制电子万能试验机采购项目（三次），1批，具体内容详见技术要求。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560,000.00</w:t>
      </w:r>
    </w:p>
    <w:p>
      <w:pPr>
        <w:pStyle w:val="null3"/>
      </w:pPr>
      <w:r>
        <w:rPr>
          <w:rFonts w:ascii="仿宋_GB2312" w:hAnsi="仿宋_GB2312" w:cs="仿宋_GB2312" w:eastAsia="仿宋_GB2312"/>
        </w:rPr>
        <w:t>采购包最高限价（元）: 515,000.00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微机控制电子万能试验机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560,000.00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标的名称：微机控制电子万能试验机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rPr>
              <w:t>1.</w:t>
            </w:r>
            <w:r>
              <w:rPr>
                <w:rFonts w:ascii="仿宋_GB2312" w:hAnsi="仿宋_GB2312" w:cs="仿宋_GB2312" w:eastAsia="仿宋_GB2312"/>
                <w:sz w:val="21"/>
                <w:b/>
              </w:rPr>
              <w:t xml:space="preserve"> </w:t>
            </w:r>
            <w:r>
              <w:rPr>
                <w:rFonts w:ascii="仿宋_GB2312" w:hAnsi="仿宋_GB2312" w:cs="仿宋_GB2312" w:eastAsia="仿宋_GB2312"/>
                <w:sz w:val="24"/>
                <w:b/>
              </w:rPr>
              <w:t>项目概述</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随着深部资源开采面临越来越多的挑战，充填采矿法因其低成本、低贫损、有效控制地压等优势，已成为深部采矿的重要手段，符合总书记提出的</w:t>
            </w:r>
            <w:r>
              <w:rPr>
                <w:rFonts w:ascii="仿宋_GB2312" w:hAnsi="仿宋_GB2312" w:cs="仿宋_GB2312" w:eastAsia="仿宋_GB2312"/>
                <w:sz w:val="24"/>
              </w:rPr>
              <w:t>“绿水青山就是金山银山”理念。在充填采矿法中，胶结充填体作为地下采场的关键部位，其力学性能对采场地压控制及结构稳定性至关重要。通过宏观力学分析，研究充填体在温度效应下的强度发展，有助于推进地下采矿技术的理论与实践发展。</w:t>
            </w:r>
          </w:p>
          <w:p>
            <w:pPr>
              <w:pStyle w:val="null3"/>
              <w:ind w:firstLine="480"/>
              <w:jc w:val="both"/>
            </w:pPr>
            <w:r>
              <w:rPr>
                <w:rFonts w:ascii="仿宋_GB2312" w:hAnsi="仿宋_GB2312" w:cs="仿宋_GB2312" w:eastAsia="仿宋_GB2312"/>
                <w:sz w:val="24"/>
              </w:rPr>
              <w:t>基于以上背景，资源工程学院急需采购</w:t>
            </w:r>
            <w:r>
              <w:rPr>
                <w:rFonts w:ascii="仿宋_GB2312" w:hAnsi="仿宋_GB2312" w:cs="仿宋_GB2312" w:eastAsia="仿宋_GB2312"/>
                <w:sz w:val="24"/>
              </w:rPr>
              <w:t>“微机控制电子万能试验机”，该设备能够模拟矿山变温高压环境下充填体和低强度岩石的力学变化，助力矿业绿色安全开采。新设备将支撑采矿工程学科的金属矿充填研究，提升科研水平和人才竞争力，助力矿业工程博士点建设，并为传统采矿向智能采矿转型提供基础硬件支持。</w:t>
            </w:r>
          </w:p>
          <w:p>
            <w:pPr>
              <w:pStyle w:val="null3"/>
              <w:ind w:firstLine="480"/>
              <w:jc w:val="both"/>
            </w:pPr>
            <w:r>
              <w:rPr>
                <w:rFonts w:ascii="仿宋_GB2312" w:hAnsi="仿宋_GB2312" w:cs="仿宋_GB2312" w:eastAsia="仿宋_GB2312"/>
                <w:sz w:val="24"/>
              </w:rPr>
              <w:t>目前实验室的</w:t>
            </w:r>
            <w:r>
              <w:rPr>
                <w:rFonts w:ascii="仿宋_GB2312" w:hAnsi="仿宋_GB2312" w:cs="仿宋_GB2312" w:eastAsia="仿宋_GB2312"/>
                <w:sz w:val="24"/>
              </w:rPr>
              <w:t>“200吨压力试验机”因使用年限过长且部分传感器损坏，无法满足低强度胶结充填体的精细化力学测试需求。原设备精度较低、加载方式受限且缺乏安全保护措施，亟需更新为小量程高精度的压力机，以满足更高的科研要求。“微机控制电子万能试验机”将能够精确测试低强度材料（如充填体、混凝土、岩石）的力学性能，提供应力、应变、位移三种闭环控制方式，测量最大力、抗拉强度、弯曲强度等参数，并能模拟不同开采深度下的材料性能变化，是研究低强度材料力学特性不可或缺的设备。</w:t>
            </w:r>
          </w:p>
          <w:p>
            <w:pPr>
              <w:pStyle w:val="null3"/>
              <w:ind w:firstLine="480"/>
              <w:jc w:val="both"/>
            </w:pPr>
            <w:r>
              <w:rPr>
                <w:rFonts w:ascii="仿宋_GB2312" w:hAnsi="仿宋_GB2312" w:cs="仿宋_GB2312" w:eastAsia="仿宋_GB2312"/>
                <w:sz w:val="24"/>
              </w:rPr>
              <w:t>国家</w:t>
            </w:r>
            <w:r>
              <w:rPr>
                <w:rFonts w:ascii="仿宋_GB2312" w:hAnsi="仿宋_GB2312" w:cs="仿宋_GB2312" w:eastAsia="仿宋_GB2312"/>
                <w:sz w:val="24"/>
              </w:rPr>
              <w:t>“西部大开发”和“一带一路”战略为矿业资源开发提供了重要发展机遇，我校引进此设备后，将在深部矿山充填领域及相关前沿研究中占据先机，支持采矿工程、矿物加工工程、安全科学与工程等多学科领域的深入研究。</w:t>
            </w:r>
          </w:p>
          <w:p>
            <w:pPr>
              <w:pStyle w:val="null3"/>
              <w:ind w:left="-195"/>
              <w:jc w:val="left"/>
            </w:pPr>
            <w:r>
              <w:rPr>
                <w:rFonts w:ascii="仿宋_GB2312" w:hAnsi="仿宋_GB2312" w:cs="仿宋_GB2312" w:eastAsia="仿宋_GB2312"/>
                <w:sz w:val="24"/>
                <w:b/>
              </w:rPr>
              <w:t xml:space="preserve"> </w:t>
            </w:r>
            <w:r>
              <w:rPr>
                <w:rFonts w:ascii="仿宋_GB2312" w:hAnsi="仿宋_GB2312" w:cs="仿宋_GB2312" w:eastAsia="仿宋_GB2312"/>
                <w:sz w:val="24"/>
                <w:b/>
              </w:rPr>
              <w:t>2.</w:t>
            </w:r>
            <w:r>
              <w:rPr>
                <w:rFonts w:ascii="仿宋_GB2312" w:hAnsi="仿宋_GB2312" w:cs="仿宋_GB2312" w:eastAsia="仿宋_GB2312"/>
                <w:sz w:val="21"/>
              </w:rPr>
              <w:t xml:space="preserve"> </w:t>
            </w:r>
            <w:r>
              <w:rPr>
                <w:rFonts w:ascii="仿宋_GB2312" w:hAnsi="仿宋_GB2312" w:cs="仿宋_GB2312" w:eastAsia="仿宋_GB2312"/>
                <w:sz w:val="24"/>
                <w:b/>
              </w:rPr>
              <w:t>核心产品</w:t>
            </w:r>
          </w:p>
          <w:p>
            <w:pPr>
              <w:pStyle w:val="null3"/>
              <w:ind w:left="-195"/>
              <w:jc w:val="left"/>
            </w:pPr>
            <w:r>
              <w:rPr>
                <w:rFonts w:ascii="仿宋_GB2312" w:hAnsi="仿宋_GB2312" w:cs="仿宋_GB2312" w:eastAsia="仿宋_GB2312"/>
                <w:sz w:val="24"/>
                <w:b/>
              </w:rPr>
              <w:t xml:space="preserve"> 微机控制电子万能试验机</w:t>
            </w:r>
            <w:r>
              <w:rPr>
                <w:rFonts w:ascii="仿宋_GB2312" w:hAnsi="仿宋_GB2312" w:cs="仿宋_GB2312" w:eastAsia="仿宋_GB2312"/>
                <w:sz w:val="24"/>
                <w:b/>
              </w:rPr>
              <w:t xml:space="preserve">     </w:t>
            </w:r>
          </w:p>
          <w:p>
            <w:pPr>
              <w:pStyle w:val="null3"/>
              <w:jc w:val="left"/>
            </w:pPr>
            <w:r>
              <w:rPr>
                <w:rFonts w:ascii="仿宋_GB2312" w:hAnsi="仿宋_GB2312" w:cs="仿宋_GB2312" w:eastAsia="仿宋_GB2312"/>
                <w:sz w:val="24"/>
                <w:b/>
              </w:rPr>
              <w:t>3.采购清单及技术标准、配置要求：</w:t>
            </w:r>
          </w:p>
          <w:p>
            <w:pPr>
              <w:pStyle w:val="null3"/>
            </w:pPr>
            <w:r>
              <w:rPr>
                <w:rFonts w:ascii="仿宋_GB2312" w:hAnsi="仿宋_GB2312" w:cs="仿宋_GB2312" w:eastAsia="仿宋_GB2312"/>
              </w:rPr>
              <w:t xml:space="preserve"> </w:t>
            </w:r>
          </w:p>
          <w:tbl>
            <w:tblPr>
              <w:tblInd w:type="dxa" w:w="135"/>
              <w:tblBorders>
                <w:top w:val="none" w:color="000000" w:sz="4"/>
                <w:left w:val="none" w:color="000000" w:sz="4"/>
                <w:bottom w:val="none" w:color="000000" w:sz="4"/>
                <w:right w:val="none" w:color="000000" w:sz="4"/>
                <w:insideH w:val="none"/>
                <w:insideV w:val="none"/>
              </w:tblBorders>
            </w:tblPr>
            <w:tblGrid>
              <w:gridCol w:w="115"/>
              <w:gridCol w:w="265"/>
              <w:gridCol w:w="1830"/>
              <w:gridCol w:w="429"/>
              <w:gridCol w:w="168"/>
            </w:tblGrid>
            <w:tr>
              <w:tc>
                <w:tcPr>
                  <w:tcW w:type="dxa" w:w="1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2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产品</w:t>
                  </w:r>
                </w:p>
                <w:p>
                  <w:pPr>
                    <w:pStyle w:val="null3"/>
                    <w:jc w:val="center"/>
                  </w:pPr>
                  <w:r>
                    <w:rPr>
                      <w:rFonts w:ascii="仿宋_GB2312" w:hAnsi="仿宋_GB2312" w:cs="仿宋_GB2312" w:eastAsia="仿宋_GB2312"/>
                      <w:sz w:val="24"/>
                      <w:b/>
                    </w:rPr>
                    <w:t>名称</w:t>
                  </w:r>
                </w:p>
              </w:tc>
              <w:tc>
                <w:tcPr>
                  <w:tcW w:type="dxa" w:w="18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技术标准</w:t>
                  </w:r>
                </w:p>
              </w:tc>
              <w:tc>
                <w:tcPr>
                  <w:tcW w:type="dxa" w:w="4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配置要求</w:t>
                  </w:r>
                </w:p>
              </w:tc>
              <w:tc>
                <w:tcPr>
                  <w:tcW w:type="dxa" w:w="1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微机控制电子万能试验机</w:t>
                  </w:r>
                </w:p>
              </w:tc>
              <w:tc>
                <w:tcPr>
                  <w:tcW w:type="dxa" w:w="1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一、功能要求</w:t>
                  </w:r>
                </w:p>
                <w:p>
                  <w:pPr>
                    <w:pStyle w:val="null3"/>
                  </w:pPr>
                  <w:r>
                    <w:rPr>
                      <w:rFonts w:ascii="仿宋_GB2312" w:hAnsi="仿宋_GB2312" w:cs="仿宋_GB2312" w:eastAsia="仿宋_GB2312"/>
                      <w:sz w:val="24"/>
                    </w:rPr>
                    <w:t>1、</w:t>
                  </w:r>
                  <w:r>
                    <w:rPr>
                      <w:rFonts w:ascii="仿宋_GB2312" w:hAnsi="仿宋_GB2312" w:cs="仿宋_GB2312" w:eastAsia="仿宋_GB2312"/>
                      <w:sz w:val="24"/>
                    </w:rPr>
                    <w:t>设备力值、变形传感器精度高、稳定性好。</w:t>
                  </w:r>
                </w:p>
                <w:p>
                  <w:pPr>
                    <w:pStyle w:val="null3"/>
                  </w:pPr>
                  <w:r>
                    <w:rPr>
                      <w:rFonts w:ascii="仿宋_GB2312" w:hAnsi="仿宋_GB2312" w:cs="仿宋_GB2312" w:eastAsia="仿宋_GB2312"/>
                      <w:sz w:val="24"/>
                    </w:rPr>
                    <w:t>2、最大载荷≥100kN，传感器能承受110%的载荷，通道至少有载荷、位移、应变等通道，具有可增加扩展功能。</w:t>
                  </w:r>
                </w:p>
                <w:p>
                  <w:pPr>
                    <w:pStyle w:val="null3"/>
                  </w:pPr>
                  <w:r>
                    <w:rPr>
                      <w:rFonts w:ascii="仿宋_GB2312" w:hAnsi="仿宋_GB2312" w:cs="仿宋_GB2312" w:eastAsia="仿宋_GB2312"/>
                      <w:sz w:val="24"/>
                    </w:rPr>
                    <w:t>3、测量控制系统一套：能获取更多的数据点并收集更准确的测试数据。控制器使用的以太网连接支持更高的速度。</w:t>
                  </w:r>
                </w:p>
                <w:p>
                  <w:pPr>
                    <w:pStyle w:val="null3"/>
                  </w:pPr>
                  <w:r>
                    <w:rPr>
                      <w:rFonts w:ascii="仿宋_GB2312" w:hAnsi="仿宋_GB2312" w:cs="仿宋_GB2312" w:eastAsia="仿宋_GB2312"/>
                      <w:sz w:val="24"/>
                    </w:rPr>
                    <w:t>4、系统配置高温养护装置一套。</w:t>
                  </w:r>
                </w:p>
                <w:p>
                  <w:pPr>
                    <w:pStyle w:val="null3"/>
                  </w:pPr>
                  <w:r>
                    <w:rPr>
                      <w:rFonts w:ascii="仿宋_GB2312" w:hAnsi="仿宋_GB2312" w:cs="仿宋_GB2312" w:eastAsia="仿宋_GB2312"/>
                      <w:sz w:val="24"/>
                    </w:rPr>
                    <w:t>5、系统配置单目三维集成光路系统一套。</w:t>
                  </w:r>
                </w:p>
                <w:p>
                  <w:pPr>
                    <w:pStyle w:val="null3"/>
                  </w:pPr>
                  <w:r>
                    <w:rPr>
                      <w:rFonts w:ascii="仿宋_GB2312" w:hAnsi="仿宋_GB2312" w:cs="仿宋_GB2312" w:eastAsia="仿宋_GB2312"/>
                      <w:sz w:val="24"/>
                    </w:rPr>
                    <w:t>二、主要参数</w:t>
                  </w:r>
                </w:p>
                <w:p>
                  <w:pPr>
                    <w:pStyle w:val="null3"/>
                  </w:pPr>
                  <w:r>
                    <w:rPr>
                      <w:rFonts w:ascii="仿宋_GB2312" w:hAnsi="仿宋_GB2312" w:cs="仿宋_GB2312" w:eastAsia="仿宋_GB2312"/>
                      <w:sz w:val="24"/>
                    </w:rPr>
                    <w:t>1★、额定负荷：≥100 kN；</w:t>
                  </w:r>
                </w:p>
                <w:p>
                  <w:pPr>
                    <w:pStyle w:val="null3"/>
                  </w:pPr>
                  <w:r>
                    <w:rPr>
                      <w:rFonts w:ascii="仿宋_GB2312" w:hAnsi="仿宋_GB2312" w:cs="仿宋_GB2312" w:eastAsia="仿宋_GB2312"/>
                      <w:sz w:val="24"/>
                    </w:rPr>
                    <w:t>2、框架类型：落地式；</w:t>
                  </w:r>
                </w:p>
                <w:p>
                  <w:pPr>
                    <w:pStyle w:val="null3"/>
                  </w:pPr>
                  <w:r>
                    <w:rPr>
                      <w:rFonts w:ascii="仿宋_GB2312" w:hAnsi="仿宋_GB2312" w:cs="仿宋_GB2312" w:eastAsia="仿宋_GB2312"/>
                      <w:sz w:val="24"/>
                    </w:rPr>
                    <w:t>3、试验空间：上拉下压双空间；</w:t>
                  </w:r>
                </w:p>
                <w:p>
                  <w:pPr>
                    <w:pStyle w:val="null3"/>
                  </w:pPr>
                  <w:r>
                    <w:rPr>
                      <w:rFonts w:ascii="仿宋_GB2312" w:hAnsi="仿宋_GB2312" w:cs="仿宋_GB2312" w:eastAsia="仿宋_GB2312"/>
                      <w:sz w:val="24"/>
                    </w:rPr>
                    <w:t>4★、试验机准确度等级：≤0.5级；</w:t>
                  </w:r>
                </w:p>
                <w:p>
                  <w:pPr>
                    <w:pStyle w:val="null3"/>
                  </w:pPr>
                  <w:r>
                    <w:rPr>
                      <w:rFonts w:ascii="仿宋_GB2312" w:hAnsi="仿宋_GB2312" w:cs="仿宋_GB2312" w:eastAsia="仿宋_GB2312"/>
                      <w:sz w:val="24"/>
                    </w:rPr>
                    <w:t>5、试验力测量范围：0.4%-100% FS；</w:t>
                  </w:r>
                </w:p>
                <w:p>
                  <w:pPr>
                    <w:pStyle w:val="null3"/>
                  </w:pPr>
                  <w:r>
                    <w:rPr>
                      <w:rFonts w:ascii="仿宋_GB2312" w:hAnsi="仿宋_GB2312" w:cs="仿宋_GB2312" w:eastAsia="仿宋_GB2312"/>
                      <w:sz w:val="24"/>
                    </w:rPr>
                    <w:t>6、位移示值相对误差：示值≤±0.5%以内；</w:t>
                  </w:r>
                </w:p>
                <w:p>
                  <w:pPr>
                    <w:pStyle w:val="null3"/>
                  </w:pPr>
                  <w:r>
                    <w:rPr>
                      <w:rFonts w:ascii="仿宋_GB2312" w:hAnsi="仿宋_GB2312" w:cs="仿宋_GB2312" w:eastAsia="仿宋_GB2312"/>
                      <w:sz w:val="24"/>
                    </w:rPr>
                    <w:t>7、高分辨率数字控制器：</w:t>
                  </w:r>
                </w:p>
                <w:p>
                  <w:pPr>
                    <w:pStyle w:val="null3"/>
                    <w:ind w:firstLine="240"/>
                  </w:pPr>
                  <w:r>
                    <w:rPr>
                      <w:rFonts w:ascii="仿宋_GB2312" w:hAnsi="仿宋_GB2312" w:cs="仿宋_GB2312" w:eastAsia="仿宋_GB2312"/>
                      <w:sz w:val="24"/>
                    </w:rPr>
                    <w:t>(1) 数据采样速率：≥5000 Hz；</w:t>
                  </w:r>
                </w:p>
                <w:p>
                  <w:pPr>
                    <w:pStyle w:val="null3"/>
                    <w:ind w:firstLine="240"/>
                  </w:pPr>
                  <w:r>
                    <w:rPr>
                      <w:rFonts w:ascii="仿宋_GB2312" w:hAnsi="仿宋_GB2312" w:cs="仿宋_GB2312" w:eastAsia="仿宋_GB2312"/>
                      <w:sz w:val="24"/>
                    </w:rPr>
                    <w:t>(2) 闭环控制速率：≥5000 Hz；</w:t>
                  </w:r>
                </w:p>
                <w:p>
                  <w:pPr>
                    <w:pStyle w:val="null3"/>
                    <w:ind w:firstLine="240"/>
                  </w:pPr>
                  <w:r>
                    <w:rPr>
                      <w:rFonts w:ascii="仿宋_GB2312" w:hAnsi="仿宋_GB2312" w:cs="仿宋_GB2312" w:eastAsia="仿宋_GB2312"/>
                      <w:sz w:val="24"/>
                    </w:rPr>
                    <w:t>(3) 以太网连接；</w:t>
                  </w:r>
                </w:p>
                <w:p>
                  <w:pPr>
                    <w:pStyle w:val="null3"/>
                    <w:ind w:firstLine="240"/>
                  </w:pPr>
                  <w:r>
                    <w:rPr>
                      <w:rFonts w:ascii="仿宋_GB2312" w:hAnsi="仿宋_GB2312" w:cs="仿宋_GB2312" w:eastAsia="仿宋_GB2312"/>
                      <w:sz w:val="24"/>
                    </w:rPr>
                    <w:t>(4) 具备自动校准和自动识别功能；</w:t>
                  </w:r>
                </w:p>
                <w:p>
                  <w:pPr>
                    <w:pStyle w:val="null3"/>
                    <w:ind w:firstLine="240"/>
                  </w:pPr>
                  <w:r>
                    <w:rPr>
                      <w:rFonts w:ascii="仿宋_GB2312" w:hAnsi="仿宋_GB2312" w:cs="仿宋_GB2312" w:eastAsia="仿宋_GB2312"/>
                      <w:sz w:val="24"/>
                    </w:rPr>
                    <w:t>(5) 四通道数字输入和四通道数字输出；</w:t>
                  </w:r>
                </w:p>
                <w:p>
                  <w:pPr>
                    <w:pStyle w:val="null3"/>
                    <w:ind w:firstLine="240"/>
                  </w:pPr>
                  <w:r>
                    <w:rPr>
                      <w:rFonts w:ascii="仿宋_GB2312" w:hAnsi="仿宋_GB2312" w:cs="仿宋_GB2312" w:eastAsia="仿宋_GB2312"/>
                      <w:sz w:val="24"/>
                    </w:rPr>
                    <w:t>(6) 试验区域互锁保护罩。</w:t>
                  </w:r>
                </w:p>
                <w:p>
                  <w:pPr>
                    <w:pStyle w:val="null3"/>
                  </w:pPr>
                  <w:r>
                    <w:rPr>
                      <w:rFonts w:ascii="仿宋_GB2312" w:hAnsi="仿宋_GB2312" w:cs="仿宋_GB2312" w:eastAsia="仿宋_GB2312"/>
                      <w:sz w:val="24"/>
                    </w:rPr>
                    <w:t>8、A/D转化：64位；</w:t>
                  </w:r>
                </w:p>
                <w:p>
                  <w:pPr>
                    <w:pStyle w:val="null3"/>
                  </w:pPr>
                  <w:r>
                    <w:rPr>
                      <w:rFonts w:ascii="仿宋_GB2312" w:hAnsi="仿宋_GB2312" w:cs="仿宋_GB2312" w:eastAsia="仿宋_GB2312"/>
                      <w:sz w:val="24"/>
                    </w:rPr>
                    <w:t>9★、测试系统分辨率：≥1/10000000 FS；</w:t>
                  </w:r>
                </w:p>
                <w:p>
                  <w:pPr>
                    <w:pStyle w:val="null3"/>
                  </w:pPr>
                  <w:r>
                    <w:rPr>
                      <w:rFonts w:ascii="仿宋_GB2312" w:hAnsi="仿宋_GB2312" w:cs="仿宋_GB2312" w:eastAsia="仿宋_GB2312"/>
                      <w:sz w:val="24"/>
                    </w:rPr>
                    <w:t>10、加载速度：</w:t>
                  </w:r>
                </w:p>
                <w:p>
                  <w:pPr>
                    <w:pStyle w:val="null3"/>
                    <w:ind w:firstLine="240"/>
                  </w:pPr>
                  <w:r>
                    <w:rPr>
                      <w:rFonts w:ascii="仿宋_GB2312" w:hAnsi="仿宋_GB2312" w:cs="仿宋_GB2312" w:eastAsia="仿宋_GB2312"/>
                      <w:sz w:val="24"/>
                    </w:rPr>
                    <w:t>(1) 速度≥500mm/min；</w:t>
                  </w:r>
                </w:p>
                <w:p>
                  <w:pPr>
                    <w:pStyle w:val="null3"/>
                    <w:ind w:firstLine="240"/>
                  </w:pPr>
                  <w:r>
                    <w:rPr>
                      <w:rFonts w:ascii="仿宋_GB2312" w:hAnsi="仿宋_GB2312" w:cs="仿宋_GB2312" w:eastAsia="仿宋_GB2312"/>
                      <w:sz w:val="24"/>
                    </w:rPr>
                    <w:t>(2) 速度≤0.001mm/min；</w:t>
                  </w:r>
                </w:p>
                <w:p>
                  <w:pPr>
                    <w:pStyle w:val="null3"/>
                    <w:ind w:firstLine="240"/>
                  </w:pPr>
                  <w:r>
                    <w:rPr>
                      <w:rFonts w:ascii="仿宋_GB2312" w:hAnsi="仿宋_GB2312" w:cs="仿宋_GB2312" w:eastAsia="仿宋_GB2312"/>
                      <w:sz w:val="24"/>
                    </w:rPr>
                    <w:t>(3) 设定速度≤0.01mm/min，速度精度需在设定速度的+1.0%以内；</w:t>
                  </w:r>
                </w:p>
                <w:p>
                  <w:pPr>
                    <w:pStyle w:val="null3"/>
                    <w:ind w:firstLine="240"/>
                  </w:pPr>
                  <w:r>
                    <w:rPr>
                      <w:rFonts w:ascii="仿宋_GB2312" w:hAnsi="仿宋_GB2312" w:cs="仿宋_GB2312" w:eastAsia="仿宋_GB2312"/>
                      <w:sz w:val="24"/>
                    </w:rPr>
                    <w:t>(4) 设定速度≥0.01mm/min，速度精度需在设定速度的±0.5%以内。</w:t>
                  </w:r>
                </w:p>
                <w:p>
                  <w:pPr>
                    <w:pStyle w:val="null3"/>
                  </w:pPr>
                  <w:r>
                    <w:rPr>
                      <w:rFonts w:ascii="仿宋_GB2312" w:hAnsi="仿宋_GB2312" w:cs="仿宋_GB2312" w:eastAsia="仿宋_GB2312"/>
                      <w:sz w:val="24"/>
                    </w:rPr>
                    <w:t>11、位移分辨率：≤0.01μm；</w:t>
                  </w:r>
                </w:p>
                <w:p>
                  <w:pPr>
                    <w:pStyle w:val="null3"/>
                  </w:pPr>
                  <w:r>
                    <w:rPr>
                      <w:rFonts w:ascii="仿宋_GB2312" w:hAnsi="仿宋_GB2312" w:cs="仿宋_GB2312" w:eastAsia="仿宋_GB2312"/>
                      <w:sz w:val="24"/>
                    </w:rPr>
                    <w:t>12、中横梁行程：≥1050mm（不含夹具）；</w:t>
                  </w:r>
                </w:p>
                <w:p>
                  <w:pPr>
                    <w:pStyle w:val="null3"/>
                  </w:pPr>
                  <w:r>
                    <w:rPr>
                      <w:rFonts w:ascii="仿宋_GB2312" w:hAnsi="仿宋_GB2312" w:cs="仿宋_GB2312" w:eastAsia="仿宋_GB2312"/>
                      <w:sz w:val="24"/>
                    </w:rPr>
                    <w:t>13、有效试验宽度：≥700mm；</w:t>
                  </w:r>
                </w:p>
                <w:p>
                  <w:pPr>
                    <w:pStyle w:val="null3"/>
                  </w:pPr>
                  <w:r>
                    <w:rPr>
                      <w:rFonts w:ascii="仿宋_GB2312" w:hAnsi="仿宋_GB2312" w:cs="仿宋_GB2312" w:eastAsia="仿宋_GB2312"/>
                      <w:sz w:val="24"/>
                    </w:rPr>
                    <w:t>14、配套夹具：</w:t>
                  </w:r>
                </w:p>
                <w:p>
                  <w:pPr>
                    <w:pStyle w:val="null3"/>
                    <w:ind w:firstLine="240"/>
                  </w:pPr>
                  <w:r>
                    <w:rPr>
                      <w:rFonts w:ascii="仿宋_GB2312" w:hAnsi="仿宋_GB2312" w:cs="仿宋_GB2312" w:eastAsia="仿宋_GB2312"/>
                      <w:sz w:val="24"/>
                    </w:rPr>
                    <w:t>(1) 配备压缩夹具、拉伸夹具、弯曲夹具、剪切夹具；</w:t>
                  </w:r>
                </w:p>
                <w:p>
                  <w:pPr>
                    <w:pStyle w:val="null3"/>
                    <w:ind w:firstLine="240"/>
                  </w:pPr>
                  <w:r>
                    <w:rPr>
                      <w:rFonts w:ascii="仿宋_GB2312" w:hAnsi="仿宋_GB2312" w:cs="仿宋_GB2312" w:eastAsia="仿宋_GB2312"/>
                      <w:sz w:val="24"/>
                    </w:rPr>
                    <w:t>(2) 压缩夹具≥φ150mm；</w:t>
                  </w:r>
                </w:p>
                <w:p>
                  <w:pPr>
                    <w:pStyle w:val="null3"/>
                    <w:ind w:firstLine="240"/>
                  </w:pPr>
                  <w:r>
                    <w:rPr>
                      <w:rFonts w:ascii="仿宋_GB2312" w:hAnsi="仿宋_GB2312" w:cs="仿宋_GB2312" w:eastAsia="仿宋_GB2312"/>
                      <w:sz w:val="24"/>
                    </w:rPr>
                    <w:t>(3) 剪切夹具需包含角度：30°、45°、60°。</w:t>
                  </w:r>
                </w:p>
                <w:p>
                  <w:pPr>
                    <w:pStyle w:val="null3"/>
                  </w:pPr>
                  <w:r>
                    <w:rPr>
                      <w:rFonts w:ascii="仿宋_GB2312" w:hAnsi="仿宋_GB2312" w:cs="仿宋_GB2312" w:eastAsia="仿宋_GB2312"/>
                      <w:sz w:val="24"/>
                    </w:rPr>
                    <w:t>15、配备操作手柄：进行开始、停止、暂停和横梁定位等简单高效测试设置；</w:t>
                  </w:r>
                </w:p>
                <w:p>
                  <w:pPr>
                    <w:pStyle w:val="null3"/>
                  </w:pPr>
                  <w:r>
                    <w:rPr>
                      <w:rFonts w:ascii="仿宋_GB2312" w:hAnsi="仿宋_GB2312" w:cs="仿宋_GB2312" w:eastAsia="仿宋_GB2312"/>
                      <w:sz w:val="24"/>
                    </w:rPr>
                    <w:t>16、主机尺寸：≤2500×1500×1000mm（高×宽×长）；</w:t>
                  </w:r>
                </w:p>
                <w:p>
                  <w:pPr>
                    <w:pStyle w:val="null3"/>
                  </w:pPr>
                  <w:r>
                    <w:rPr>
                      <w:rFonts w:ascii="仿宋_GB2312" w:hAnsi="仿宋_GB2312" w:cs="仿宋_GB2312" w:eastAsia="仿宋_GB2312"/>
                      <w:sz w:val="24"/>
                    </w:rPr>
                    <w:t>17、电源：380V、50Hz、2KW；</w:t>
                  </w:r>
                </w:p>
                <w:p>
                  <w:pPr>
                    <w:pStyle w:val="null3"/>
                  </w:pPr>
                  <w:r>
                    <w:rPr>
                      <w:rFonts w:ascii="仿宋_GB2312" w:hAnsi="仿宋_GB2312" w:cs="仿宋_GB2312" w:eastAsia="仿宋_GB2312"/>
                      <w:sz w:val="24"/>
                    </w:rPr>
                    <w:t>18、整机重量：≤1500kg；</w:t>
                  </w:r>
                </w:p>
                <w:p>
                  <w:pPr>
                    <w:pStyle w:val="null3"/>
                    <w:jc w:val="both"/>
                  </w:pPr>
                  <w:r>
                    <w:rPr>
                      <w:rFonts w:ascii="仿宋_GB2312" w:hAnsi="仿宋_GB2312" w:cs="仿宋_GB2312" w:eastAsia="仿宋_GB2312"/>
                      <w:sz w:val="24"/>
                    </w:rPr>
                    <w:t>19、高温养护装置一套（20-1000℃），包含：</w:t>
                  </w:r>
                </w:p>
                <w:p>
                  <w:pPr>
                    <w:pStyle w:val="null3"/>
                    <w:ind w:firstLine="240"/>
                  </w:pPr>
                  <w:r>
                    <w:rPr>
                      <w:rFonts w:ascii="仿宋_GB2312" w:hAnsi="仿宋_GB2312" w:cs="仿宋_GB2312" w:eastAsia="仿宋_GB2312"/>
                      <w:sz w:val="24"/>
                    </w:rPr>
                    <w:t>(1) 高温拉杆及夹具一套；</w:t>
                  </w:r>
                </w:p>
                <w:p>
                  <w:pPr>
                    <w:pStyle w:val="null3"/>
                    <w:ind w:firstLine="240"/>
                  </w:pPr>
                  <w:r>
                    <w:rPr>
                      <w:rFonts w:ascii="仿宋_GB2312" w:hAnsi="仿宋_GB2312" w:cs="仿宋_GB2312" w:eastAsia="仿宋_GB2312"/>
                      <w:sz w:val="24"/>
                    </w:rPr>
                    <w:t>(2) 高温炉形式：三段对开式大气炉；</w:t>
                  </w:r>
                </w:p>
                <w:p>
                  <w:pPr>
                    <w:pStyle w:val="null3"/>
                    <w:ind w:firstLine="240"/>
                  </w:pPr>
                  <w:r>
                    <w:rPr>
                      <w:rFonts w:ascii="仿宋_GB2312" w:hAnsi="仿宋_GB2312" w:cs="仿宋_GB2312" w:eastAsia="仿宋_GB2312"/>
                      <w:sz w:val="24"/>
                    </w:rPr>
                    <w:t>(3) 均温带长度：≥150mm；</w:t>
                  </w:r>
                </w:p>
                <w:p>
                  <w:pPr>
                    <w:pStyle w:val="null3"/>
                    <w:ind w:firstLine="240"/>
                  </w:pPr>
                  <w:r>
                    <w:rPr>
                      <w:rFonts w:ascii="仿宋_GB2312" w:hAnsi="仿宋_GB2312" w:cs="仿宋_GB2312" w:eastAsia="仿宋_GB2312"/>
                      <w:sz w:val="24"/>
                    </w:rPr>
                    <w:t>(4) 炉膛尺寸：直径≥100mm、高度≥300mm；</w:t>
                  </w:r>
                </w:p>
                <w:p>
                  <w:pPr>
                    <w:pStyle w:val="null3"/>
                    <w:ind w:firstLine="240"/>
                  </w:pPr>
                  <w:r>
                    <w:rPr>
                      <w:rFonts w:ascii="仿宋_GB2312" w:hAnsi="仿宋_GB2312" w:cs="仿宋_GB2312" w:eastAsia="仿宋_GB2312"/>
                      <w:sz w:val="24"/>
                    </w:rPr>
                    <w:t>(5) 外型尺寸：直径≥200mm、高度≥400mm；</w:t>
                  </w:r>
                </w:p>
                <w:p>
                  <w:pPr>
                    <w:pStyle w:val="null3"/>
                    <w:ind w:firstLine="240"/>
                  </w:pPr>
                  <w:r>
                    <w:rPr>
                      <w:rFonts w:ascii="仿宋_GB2312" w:hAnsi="仿宋_GB2312" w:cs="仿宋_GB2312" w:eastAsia="仿宋_GB2312"/>
                      <w:sz w:val="24"/>
                    </w:rPr>
                    <w:t>(6) 温度波动：≤±3℃。</w:t>
                  </w:r>
                </w:p>
                <w:p>
                  <w:pPr>
                    <w:pStyle w:val="null3"/>
                  </w:pPr>
                  <w:r>
                    <w:rPr>
                      <w:rFonts w:ascii="仿宋_GB2312" w:hAnsi="仿宋_GB2312" w:cs="仿宋_GB2312" w:eastAsia="仿宋_GB2312"/>
                      <w:sz w:val="24"/>
                    </w:rPr>
                    <w:t>20★、单目三维集成光路系统一套（需提供生产厂商授权及售后服务承诺函），主要包含：</w:t>
                  </w:r>
                </w:p>
                <w:p>
                  <w:pPr>
                    <w:pStyle w:val="null3"/>
                    <w:ind w:firstLine="240"/>
                  </w:pPr>
                  <w:r>
                    <w:rPr>
                      <w:rFonts w:ascii="仿宋_GB2312" w:hAnsi="仿宋_GB2312" w:cs="仿宋_GB2312" w:eastAsia="仿宋_GB2312"/>
                      <w:sz w:val="24"/>
                    </w:rPr>
                    <w:t>(1) 配备单相机三维测试光路系统，可实现单目三维图像采集；</w:t>
                  </w:r>
                </w:p>
                <w:p>
                  <w:pPr>
                    <w:pStyle w:val="null3"/>
                    <w:ind w:firstLine="240"/>
                    <w:jc w:val="both"/>
                  </w:pPr>
                  <w:r>
                    <w:rPr>
                      <w:rFonts w:ascii="仿宋_GB2312" w:hAnsi="仿宋_GB2312" w:cs="仿宋_GB2312" w:eastAsia="仿宋_GB2312"/>
                      <w:sz w:val="24"/>
                    </w:rPr>
                    <w:t>(2) 配备双光学棱镜和单个三角光学棱镜，实现基于单目的三维虚拟成像；</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 采样频率：≥32Hz；</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 视野范围：MV90 mm-MV500 mm；</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 精度等级：≤0.5级；</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 位移分辨率：≥0.1 μm；</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 测量分析软件1套。</w:t>
                  </w:r>
                </w:p>
                <w:p>
                  <w:pPr>
                    <w:pStyle w:val="null3"/>
                  </w:pPr>
                  <w:r>
                    <w:rPr>
                      <w:rFonts w:ascii="仿宋_GB2312" w:hAnsi="仿宋_GB2312" w:cs="仿宋_GB2312" w:eastAsia="仿宋_GB2312"/>
                      <w:sz w:val="24"/>
                    </w:rPr>
                    <w:t>21、材料泊松比测量装置一套，包含：</w:t>
                  </w:r>
                </w:p>
                <w:p>
                  <w:pPr>
                    <w:pStyle w:val="null3"/>
                    <w:ind w:firstLine="240"/>
                  </w:pPr>
                  <w:r>
                    <w:rPr>
                      <w:rFonts w:ascii="仿宋_GB2312" w:hAnsi="仿宋_GB2312" w:cs="仿宋_GB2312" w:eastAsia="仿宋_GB2312"/>
                      <w:sz w:val="24"/>
                    </w:rPr>
                    <w:t>(1) 环向引伸计、均值引伸计：适应试样直径50~150 mm；最大变形量≥5 mm；测量精度≤0.5级；</w:t>
                  </w:r>
                </w:p>
                <w:p>
                  <w:pPr>
                    <w:pStyle w:val="null3"/>
                    <w:ind w:firstLine="240"/>
                  </w:pPr>
                  <w:r>
                    <w:rPr>
                      <w:rFonts w:ascii="仿宋_GB2312" w:hAnsi="仿宋_GB2312" w:cs="仿宋_GB2312" w:eastAsia="仿宋_GB2312"/>
                      <w:sz w:val="24"/>
                    </w:rPr>
                    <w:t>(2) 增加应变通道1个；</w:t>
                  </w:r>
                </w:p>
                <w:p>
                  <w:pPr>
                    <w:pStyle w:val="null3"/>
                    <w:ind w:firstLine="240"/>
                  </w:pPr>
                  <w:r>
                    <w:rPr>
                      <w:rFonts w:ascii="仿宋_GB2312" w:hAnsi="仿宋_GB2312" w:cs="仿宋_GB2312" w:eastAsia="仿宋_GB2312"/>
                      <w:sz w:val="24"/>
                    </w:rPr>
                    <w:t>(3) 压缩工装一套；</w:t>
                  </w:r>
                </w:p>
                <w:p>
                  <w:pPr>
                    <w:pStyle w:val="null3"/>
                    <w:ind w:firstLine="240"/>
                  </w:pPr>
                  <w:r>
                    <w:rPr>
                      <w:rFonts w:ascii="仿宋_GB2312" w:hAnsi="仿宋_GB2312" w:cs="仿宋_GB2312" w:eastAsia="仿宋_GB2312"/>
                      <w:sz w:val="24"/>
                    </w:rPr>
                    <w:t>(4) 软件具备测试模板；</w:t>
                  </w:r>
                </w:p>
                <w:p>
                  <w:pPr>
                    <w:pStyle w:val="null3"/>
                    <w:ind w:firstLine="240"/>
                  </w:pPr>
                  <w:r>
                    <w:rPr>
                      <w:rFonts w:ascii="仿宋_GB2312" w:hAnsi="仿宋_GB2312" w:cs="仿宋_GB2312" w:eastAsia="仿宋_GB2312"/>
                      <w:sz w:val="24"/>
                    </w:rPr>
                    <w:t>(5) 实现轴向应变和均值应变的测量；</w:t>
                  </w:r>
                </w:p>
                <w:p>
                  <w:pPr>
                    <w:pStyle w:val="null3"/>
                    <w:ind w:firstLine="240"/>
                  </w:pPr>
                  <w:r>
                    <w:rPr>
                      <w:rFonts w:ascii="仿宋_GB2312" w:hAnsi="仿宋_GB2312" w:cs="仿宋_GB2312" w:eastAsia="仿宋_GB2312"/>
                      <w:sz w:val="24"/>
                    </w:rPr>
                    <w:t>(6) 即适用于静态试验机软件，也适用于动态试验机软件；</w:t>
                  </w:r>
                </w:p>
                <w:p>
                  <w:pPr>
                    <w:pStyle w:val="null3"/>
                    <w:ind w:firstLine="240"/>
                  </w:pPr>
                  <w:r>
                    <w:rPr>
                      <w:rFonts w:ascii="仿宋_GB2312" w:hAnsi="仿宋_GB2312" w:cs="仿宋_GB2312" w:eastAsia="仿宋_GB2312"/>
                      <w:sz w:val="24"/>
                    </w:rPr>
                    <w:t>(7) 满足ASTM E83 B1级 和 ISO 9513  class 0.5 中的校准要求，需提供相关证书和检测报告；</w:t>
                  </w:r>
                </w:p>
                <w:p>
                  <w:pPr>
                    <w:pStyle w:val="null3"/>
                    <w:ind w:firstLine="240"/>
                  </w:pPr>
                  <w:r>
                    <w:rPr>
                      <w:rFonts w:ascii="仿宋_GB2312" w:hAnsi="仿宋_GB2312" w:cs="仿宋_GB2312" w:eastAsia="仿宋_GB2312"/>
                      <w:sz w:val="24"/>
                    </w:rPr>
                    <w:t>(8) 具有环向链条实现环向应变测量，具有极低的迟滞效应。</w:t>
                  </w:r>
                </w:p>
                <w:p>
                  <w:pPr>
                    <w:pStyle w:val="null3"/>
                    <w:ind w:firstLine="240"/>
                  </w:pPr>
                  <w:r>
                    <w:rPr>
                      <w:rFonts w:ascii="仿宋_GB2312" w:hAnsi="仿宋_GB2312" w:cs="仿宋_GB2312" w:eastAsia="仿宋_GB2312"/>
                      <w:sz w:val="24"/>
                    </w:rPr>
                    <w:t>(9) 提供岩样直径为50mm/100mm/150 mm试件泊松比测量，包含环向引伸计和均值引伸计试验的试验报告及操作说明。</w:t>
                  </w:r>
                </w:p>
                <w:p>
                  <w:pPr>
                    <w:pStyle w:val="null3"/>
                  </w:pPr>
                  <w:r>
                    <w:rPr>
                      <w:rFonts w:ascii="仿宋_GB2312" w:hAnsi="仿宋_GB2312" w:cs="仿宋_GB2312" w:eastAsia="仿宋_GB2312"/>
                      <w:sz w:val="24"/>
                    </w:rPr>
                    <w:t>22、具备扩展功能，预留通道≥1。</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设备配置</w:t>
                  </w:r>
                </w:p>
                <w:p>
                  <w:pPr>
                    <w:pStyle w:val="null3"/>
                    <w:jc w:val="both"/>
                  </w:pPr>
                  <w:r>
                    <w:rPr>
                      <w:rFonts w:ascii="仿宋_GB2312" w:hAnsi="仿宋_GB2312" w:cs="仿宋_GB2312" w:eastAsia="仿宋_GB2312"/>
                      <w:sz w:val="24"/>
                    </w:rPr>
                    <w:t>1、主机一台；</w:t>
                  </w:r>
                </w:p>
                <w:p>
                  <w:pPr>
                    <w:pStyle w:val="null3"/>
                    <w:jc w:val="both"/>
                  </w:pPr>
                  <w:r>
                    <w:rPr>
                      <w:rFonts w:ascii="仿宋_GB2312" w:hAnsi="仿宋_GB2312" w:cs="仿宋_GB2312" w:eastAsia="仿宋_GB2312"/>
                      <w:sz w:val="24"/>
                    </w:rPr>
                    <w:t>2、原装控制器一套；</w:t>
                  </w:r>
                </w:p>
                <w:p>
                  <w:pPr>
                    <w:pStyle w:val="null3"/>
                    <w:jc w:val="both"/>
                  </w:pPr>
                  <w:r>
                    <w:rPr>
                      <w:rFonts w:ascii="仿宋_GB2312" w:hAnsi="仿宋_GB2312" w:cs="仿宋_GB2312" w:eastAsia="仿宋_GB2312"/>
                      <w:sz w:val="24"/>
                    </w:rPr>
                    <w:t>3、测试软件一套；</w:t>
                  </w:r>
                </w:p>
                <w:p>
                  <w:pPr>
                    <w:pStyle w:val="null3"/>
                    <w:jc w:val="both"/>
                  </w:pPr>
                  <w:r>
                    <w:rPr>
                      <w:rFonts w:ascii="仿宋_GB2312" w:hAnsi="仿宋_GB2312" w:cs="仿宋_GB2312" w:eastAsia="仿宋_GB2312"/>
                      <w:sz w:val="24"/>
                    </w:rPr>
                    <w:t>4、操作手柄一套；</w:t>
                  </w:r>
                </w:p>
                <w:p>
                  <w:pPr>
                    <w:pStyle w:val="null3"/>
                    <w:jc w:val="both"/>
                  </w:pPr>
                  <w:r>
                    <w:rPr>
                      <w:rFonts w:ascii="仿宋_GB2312" w:hAnsi="仿宋_GB2312" w:cs="仿宋_GB2312" w:eastAsia="仿宋_GB2312"/>
                      <w:sz w:val="24"/>
                    </w:rPr>
                    <w:t>5、配备夹具一套；</w:t>
                  </w:r>
                </w:p>
                <w:p>
                  <w:pPr>
                    <w:pStyle w:val="null3"/>
                    <w:jc w:val="both"/>
                  </w:pPr>
                  <w:r>
                    <w:rPr>
                      <w:rFonts w:ascii="仿宋_GB2312" w:hAnsi="仿宋_GB2312" w:cs="仿宋_GB2312" w:eastAsia="仿宋_GB2312"/>
                      <w:sz w:val="24"/>
                    </w:rPr>
                    <w:t>6、泊松比测试装置一套；</w:t>
                  </w:r>
                </w:p>
                <w:p>
                  <w:pPr>
                    <w:pStyle w:val="null3"/>
                    <w:jc w:val="both"/>
                  </w:pPr>
                  <w:r>
                    <w:rPr>
                      <w:rFonts w:ascii="仿宋_GB2312" w:hAnsi="仿宋_GB2312" w:cs="仿宋_GB2312" w:eastAsia="仿宋_GB2312"/>
                      <w:sz w:val="24"/>
                    </w:rPr>
                    <w:t>7、单目三维集成光路系统一套；</w:t>
                  </w:r>
                </w:p>
                <w:p>
                  <w:pPr>
                    <w:pStyle w:val="null3"/>
                    <w:jc w:val="both"/>
                  </w:pPr>
                  <w:r>
                    <w:rPr>
                      <w:rFonts w:ascii="仿宋_GB2312" w:hAnsi="仿宋_GB2312" w:cs="仿宋_GB2312" w:eastAsia="仿宋_GB2312"/>
                      <w:sz w:val="24"/>
                    </w:rPr>
                    <w:t>8、高温养护装置一套（20-1000℃）。</w:t>
                  </w:r>
                </w:p>
                <w:p>
                  <w:pPr>
                    <w:pStyle w:val="null3"/>
                    <w:jc w:val="center"/>
                  </w:pP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w:t>
                  </w:r>
                </w:p>
              </w:tc>
            </w:tr>
          </w:tbl>
          <w:p>
            <w:pPr>
              <w:pStyle w:val="null3"/>
            </w:pPr>
            <w:r>
              <w:rPr>
                <w:rFonts w:ascii="仿宋_GB2312" w:hAnsi="仿宋_GB2312" w:cs="仿宋_GB2312" w:eastAsia="仿宋_GB2312"/>
                <w:sz w:val="24"/>
                <w:color w:val="333333"/>
              </w:rPr>
              <w:t>三、其他要求</w:t>
            </w:r>
          </w:p>
          <w:p>
            <w:pPr>
              <w:pStyle w:val="null3"/>
              <w:jc w:val="left"/>
            </w:pPr>
            <w:r>
              <w:rPr>
                <w:rFonts w:ascii="仿宋_GB2312" w:hAnsi="仿宋_GB2312" w:cs="仿宋_GB2312" w:eastAsia="仿宋_GB2312"/>
                <w:sz w:val="24"/>
                <w:color w:val="333333"/>
              </w:rPr>
              <w:t>1、产品应符合最新的国际安全指令；</w:t>
            </w:r>
          </w:p>
          <w:p>
            <w:pPr>
              <w:pStyle w:val="null3"/>
              <w:jc w:val="left"/>
            </w:pPr>
            <w:r>
              <w:rPr>
                <w:rFonts w:ascii="仿宋_GB2312" w:hAnsi="仿宋_GB2312" w:cs="仿宋_GB2312" w:eastAsia="仿宋_GB2312"/>
                <w:sz w:val="24"/>
                <w:color w:val="333333"/>
              </w:rPr>
              <w:t>2、</w:t>
            </w:r>
            <w:r>
              <w:rPr>
                <w:rFonts w:ascii="仿宋_GB2312" w:hAnsi="仿宋_GB2312" w:cs="仿宋_GB2312" w:eastAsia="仿宋_GB2312"/>
                <w:sz w:val="24"/>
                <w:color w:val="333333"/>
              </w:rPr>
              <w:t>提供原厂免费质保三年</w:t>
            </w:r>
            <w:r>
              <w:rPr>
                <w:rFonts w:ascii="仿宋_GB2312" w:hAnsi="仿宋_GB2312" w:cs="仿宋_GB2312" w:eastAsia="仿宋_GB2312"/>
                <w:sz w:val="24"/>
                <w:color w:val="333333"/>
              </w:rPr>
              <w:t>；</w:t>
            </w:r>
          </w:p>
          <w:p>
            <w:pPr>
              <w:pStyle w:val="null3"/>
              <w:jc w:val="left"/>
            </w:pPr>
            <w:r>
              <w:rPr>
                <w:rFonts w:ascii="仿宋_GB2312" w:hAnsi="仿宋_GB2312" w:cs="仿宋_GB2312" w:eastAsia="仿宋_GB2312"/>
                <w:sz w:val="24"/>
                <w:color w:val="333333"/>
              </w:rPr>
              <w:t>3、提供设备安装、校准、操作等售后服务；</w:t>
            </w:r>
          </w:p>
          <w:p>
            <w:pPr>
              <w:pStyle w:val="null3"/>
            </w:pPr>
            <w:r>
              <w:rPr>
                <w:rFonts w:ascii="仿宋_GB2312" w:hAnsi="仿宋_GB2312" w:cs="仿宋_GB2312" w:eastAsia="仿宋_GB2312"/>
                <w:sz w:val="24"/>
                <w:color w:val="333333"/>
              </w:rPr>
              <w:t>4、三年内提供设备搬移、安装服务。</w:t>
            </w:r>
          </w:p>
          <w:p>
            <w:pPr>
              <w:pStyle w:val="null3"/>
              <w:jc w:val="both"/>
            </w:pPr>
            <w:r>
              <w:rPr>
                <w:rFonts w:ascii="仿宋_GB2312" w:hAnsi="仿宋_GB2312" w:cs="仿宋_GB2312" w:eastAsia="仿宋_GB2312"/>
                <w:sz w:val="24"/>
              </w:rPr>
              <w:t>备注：所有技术参数必须全部满足，其中</w:t>
            </w:r>
            <w:r>
              <w:rPr>
                <w:rFonts w:ascii="仿宋_GB2312" w:hAnsi="仿宋_GB2312" w:cs="仿宋_GB2312" w:eastAsia="仿宋_GB2312"/>
                <w:sz w:val="24"/>
              </w:rPr>
              <w:t>★指标必须提供佐证材料证明（包括但不限于产品彩页、厂家盖章出具的技术白皮书、官网截图、第三方检测报告等）。不满足或★指标未提供佐证材料视为负偏离，按无效文件处理。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交货期：合同签订后60个工作日</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西安建筑科技大学雁塔校区西楼115</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合同签订前，乙方须在甲方指定的银行开立一般结算账户。合同签订后，甲方通过银行电汇付给乙方全额货款。签订合同后，设备到达指定地点、安装调试完成并验收合格后，支付合同总价的100%。 最终结算时，乙方须向甲方出具合同总价款的增值税专用发票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（1）验收分初次开箱验收和学校最终验收两个阶段，以最终验收为准。 （2）货物到货后，采购人、供应商双方共同开箱验收。在检查货物原产地、型号、规格、配置符合合同要求后，由供应商负责安装调试、采购人使用单位负责技术验收（供应商协助），验收以国内行业标准或合同文本货物供货配置清单中描述的有关技术要求为准。 （3）采购人使用单位初验合格后提出验收申请，学校相关部门根据使用单位技术验收结果，组织有关专家进行货物的最终验收。 （4）其他内容按谈判文件、响应文件及合同约定执行。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质保期：提供原厂免费质保三年。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按采购文件、响应文件及合同约定执行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供应商领取成交通知书时，提交纸质谈判响应文件正本壹份、副本贰份、电子版壹份（U盘壹份注明单位名称）编辑目录和页码，内容和通过电子化交易平台实施的政府采购项目提交的谈判响应文件一致。纸质谈判响应文件正副本分别胶装（谈判响应文件建议采用双面打印）。 2、谈判保证金到账（保函提交）截止时间与谈判截止时间一致。 （1）谈判保证金以供应商名称汇款,如以个人汇款，视为无效。 （2）保证金交纳凭证/保函须标明项目编号。 （3）供应商未交纳、未足额交纳或未按规定时间、账号交纳保证金（保函）的，将被视为自动放弃谈判权利。 （4）谈判保证金的交纳单位和供应商的名称必须一致，否则将视为谈判无效。 （5）由于每个项目保证金交纳账号不一样，请各供应商务必仔细核对，由此带来的所有后果由供应商自行承担。 （温馨提示：由于转账当天不一定能够到账，为避免因保证金未到账或延迟到账而导致谈判响应文件符合性审查不通过，建议至少提前1个工作日到账。）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①有效的主体资格证明：具有独立承担民事责任能力的法人、其他组织或自然人，并出具合法有效的营业执照或事业单位法人证书等国家规定的相关证明，自然人参与的提供其身份证明。 ②税收缴纳证明：提供2024年1月至今已缴纳至少一个月的依法缴纳税款的相关凭据（时间以税款所属日期为准），凭据应有税务机关或代收机关的公章或业务专用章。依法免税或无须缴纳税款的投标人，应提供相关证明文件。 ③社会保障资金缴存证明：提供2024年1月至今已缴存的至少一个月的社会保障资金缴存单据或社保机构开具的社会保险参保缴费情况证明，依法不需要缴纳社会保障资金的单位应提供相关证明材料。 ④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 ⑤承诺函：提供具有履行合同所必需的设备和专业技术能力的承诺函。 注：供应商需在项目电子化交易系统中上传①-⑤项相关证明文件并进行电子签章。</w:t>
            </w:r>
          </w:p>
        </w:tc>
        <w:tc>
          <w:tcPr>
            <w:tcW w:type="dxa" w:w="1661"/>
          </w:tcPr>
          <w:p>
            <w:pPr>
              <w:pStyle w:val="null3"/>
            </w:pPr>
            <w:r>
              <w:rPr>
                <w:rFonts w:ascii="仿宋_GB2312" w:hAnsi="仿宋_GB2312" w:cs="仿宋_GB2312" w:eastAsia="仿宋_GB2312"/>
              </w:rPr>
              <w:t>供应商资格条件证明文件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法人提供会计师事务所出具的有效的2023或2024年度审计报告（成立时间至提交投标文件截止时间不足一年的可提供成立后任意时段的资产负债表），或提交自2024年9月1日以来银行出具的资信证明，或信用担保机构出具的投标担保函（以上三种形式的资料提供任何一种即可）；其他组织和自然人提供银行出具的资信证明或财务报表。 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法定代表人授权书及被授权人身份证明。（法定代表人直接谈判只须提供其身份证明）</w:t>
            </w:r>
          </w:p>
        </w:tc>
        <w:tc>
          <w:tcPr>
            <w:tcW w:type="dxa" w:w="1661"/>
          </w:tcPr>
          <w:p>
            <w:pPr>
              <w:pStyle w:val="null3"/>
            </w:pPr>
            <w:r>
              <w:rPr>
                <w:rFonts w:ascii="仿宋_GB2312" w:hAnsi="仿宋_GB2312" w:cs="仿宋_GB2312" w:eastAsia="仿宋_GB2312"/>
              </w:rPr>
              <w:t>供应商资格条件证明文件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符合性审查</w:t>
            </w:r>
          </w:p>
        </w:tc>
        <w:tc>
          <w:tcPr>
            <w:tcW w:type="dxa" w:w="3322"/>
          </w:tcPr>
          <w:p>
            <w:pPr>
              <w:pStyle w:val="null3"/>
            </w:pPr>
            <w:r>
              <w:rPr>
                <w:rFonts w:ascii="仿宋_GB2312" w:hAnsi="仿宋_GB2312" w:cs="仿宋_GB2312" w:eastAsia="仿宋_GB2312"/>
              </w:rPr>
              <w:t>有下列情形之一的，应在符合性审查时按照无效响应处理：(1)响应文件未按照采购文件规定要求签署、盖章；(2)不满足本谈判文件中“交货时间、交货地点、采购资金的支付方式及约定、质量保修范围和保修期”的实质性条款要求；(3)谈判有效期不足或无有效期；(4)报价超过谈判文件中规定的最高限价；(5)保证金交纳不符合谈判文件要求；(6)未提供或未填写产品使用寿命承诺函；(7) 未提供供应商2022年1月1日至今类似项目合同（以合同签订日期为准，谈判响应文件中提供合同复印件加盖公章。）；(8)法律、法规和谈判文件规定的其他无效情形。</w:t>
            </w:r>
          </w:p>
        </w:tc>
        <w:tc>
          <w:tcPr>
            <w:tcW w:type="dxa" w:w="1661"/>
          </w:tcPr>
          <w:p>
            <w:pPr>
              <w:pStyle w:val="null3"/>
            </w:pPr>
            <w:r>
              <w:rPr>
                <w:rFonts w:ascii="仿宋_GB2312" w:hAnsi="仿宋_GB2312" w:cs="仿宋_GB2312" w:eastAsia="仿宋_GB2312"/>
              </w:rPr>
              <w:t>供应商资格条件证明文件 分项报价表 中小企业声明函 保证金缴纳凭证 报价表 响应文件封面 商务条款响应说明 残疾人福利性单位声明函 响应报价表 标的清单 供应商承诺书 响应函 谈判响应方案说明 监狱企业的证明文件 技术指标偏差表</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（2）根据《财政部民政部中国残疾人联合会关于促进残疾人就业政府采购政策的通知》（财库〔2017〕141号）的规定，对符合条件的残疾人福利性单位产品的价格给予10%的扣除，用扣除后的价格参与评审。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详见附件：响应报价表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详见附件：技术指标偏差表</w:t>
      </w:r>
    </w:p>
    <w:p>
      <w:pPr>
        <w:pStyle w:val="null3"/>
        <w:ind w:firstLine="960"/>
      </w:pPr>
      <w:r>
        <w:rPr>
          <w:rFonts w:ascii="仿宋_GB2312" w:hAnsi="仿宋_GB2312" w:cs="仿宋_GB2312" w:eastAsia="仿宋_GB2312"/>
        </w:rPr>
        <w:t>详见附件：商务条款响应说明</w:t>
      </w:r>
    </w:p>
    <w:p>
      <w:pPr>
        <w:pStyle w:val="null3"/>
        <w:ind w:firstLine="960"/>
      </w:pPr>
      <w:r>
        <w:rPr>
          <w:rFonts w:ascii="仿宋_GB2312" w:hAnsi="仿宋_GB2312" w:cs="仿宋_GB2312" w:eastAsia="仿宋_GB2312"/>
        </w:rPr>
        <w:t>详见附件：供应商资格条件证明文件</w:t>
      </w:r>
    </w:p>
    <w:p>
      <w:pPr>
        <w:pStyle w:val="null3"/>
        <w:ind w:firstLine="960"/>
      </w:pPr>
      <w:r>
        <w:rPr>
          <w:rFonts w:ascii="仿宋_GB2312" w:hAnsi="仿宋_GB2312" w:cs="仿宋_GB2312" w:eastAsia="仿宋_GB2312"/>
        </w:rPr>
        <w:t>详见附件：谈判响应方案说明</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详见附件：保证金缴纳凭证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