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版本号：HCKPZY-ZB-202502920250604002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陕西经贸代表团德国意大利经贸促进活动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HCKPZY-ZB-2025029</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陕西经贸代表团德国意大利经贸促进活动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HCKPZY-ZB-2025029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陕西经贸代表团德国意大利经贸促进活动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贯彻落实总书记历次来陕考察重要讲话重要指示精神，深化德国、意大利在新能源、新材料、高端化工等领域的经贸合作，拟组织陕西经贸代表团出访德国、意大利，期间举办“中国（陕西）—德国（杜塞尔多夫）经贸合作推介会”“中国（陕西）—意大利（罗马）经贸合作对接会”、拜访梅伦贝格市政府、德国科隆会展集团、我驻杜塞尔多夫总领事馆、德国杜塞尔多夫汉高公司、德国沃尔图有限公司、德国IFB国际货运代理有限公司、德国陕西华人华侨联合总会、德国柏林安美特（中国）化学有限公司、意大利罗马市政厅、意大利商业企业联合会、意大利（罗马）总工会、我驻意大利共和国大使馆经济商务处，并赴德国柏林科技产业园区、德国dm-drogerie社区健康驿站实地调研。此次出访将通过举办会议、组织签约、与重点企业座谈交流、拜访当地经贸部门和商协会等系列活动，进一步推动我省与上述两国在更深层次、更大范围的经贸交流与合作。出访时间拟定于2025年6月16日至22日，境外停留7天(含路途)，其中德国3天、意大利3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采购包1（德国意大利经贸促进活动）：属于专门面向中小企业采购。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8、控股、管理关系：单位负责人为同一人或者存在直接控股、管理关系的不同供应商，不得参加同一合同项下的政府采购活动（提供书面承诺函，加盖供应商公章）；</w:t>
      </w:r>
    </w:p>
    <w:p>
      <w:pPr>
        <w:pStyle w:val="null3"/>
      </w:pPr>
      <w:r>
        <w:rPr>
          <w:rFonts w:ascii="仿宋_GB2312" w:hAnsi="仿宋_GB2312" w:cs="仿宋_GB2312" w:eastAsia="仿宋_GB2312"/>
        </w:rPr>
        <w:t>9、不接受联合体磋商声明：本项目不接受联合体磋商（提供声明）。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麻江江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63914012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郭雄龙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13991085600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代理服务费收费标准：代理服务费收费标准：本项目收取代理服务费 代理服务费用收取对象：中标/成交供应商 代理服务费收费标准：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联系人：郭雄龙</w:t>
      </w:r>
    </w:p>
    <w:p>
      <w:pPr>
        <w:pStyle w:val="null3"/>
      </w:pPr>
      <w:r>
        <w:rPr>
          <w:rFonts w:ascii="仿宋_GB2312" w:hAnsi="仿宋_GB2312" w:cs="仿宋_GB2312" w:eastAsia="仿宋_GB2312"/>
        </w:rPr>
        <w:t>联系电话：13991085600</w:t>
      </w:r>
    </w:p>
    <w:p>
      <w:pPr>
        <w:pStyle w:val="null3"/>
      </w:pPr>
      <w:r>
        <w:rPr>
          <w:rFonts w:ascii="仿宋_GB2312" w:hAnsi="仿宋_GB2312" w:cs="仿宋_GB2312" w:eastAsia="仿宋_GB2312"/>
        </w:rPr>
        <w:t>地址：西安市碑林区南二环西段58号成长大厦1622室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为进一步贯彻落实总书记历次来陕考察重要讲话重要指示精神，深化德国、意大利在新能源、新材料、高端化工等领域的经贸合作，拟组织陕西经贸代表团出访德国、意大利，</w:t>
      </w:r>
      <w:r>
        <w:rPr>
          <w:rFonts w:ascii="仿宋_GB2312" w:hAnsi="仿宋_GB2312" w:cs="仿宋_GB2312" w:eastAsia="仿宋_GB2312"/>
        </w:rPr>
        <w:t>期间举办</w:t>
      </w:r>
      <w:r>
        <w:rPr>
          <w:rFonts w:ascii="仿宋_GB2312" w:hAnsi="仿宋_GB2312" w:cs="仿宋_GB2312" w:eastAsia="仿宋_GB2312"/>
        </w:rPr>
        <w:t>“中国（陕西）—德国（杜塞尔多夫）经贸合作推介会”“中国（陕西）—意大利（罗马）经贸合作对接会”</w:t>
      </w:r>
      <w:r>
        <w:rPr>
          <w:rFonts w:ascii="仿宋_GB2312" w:hAnsi="仿宋_GB2312" w:cs="仿宋_GB2312" w:eastAsia="仿宋_GB2312"/>
        </w:rPr>
        <w:t>、拜访梅伦贝格市政府、德国科隆会展集团、我驻杜塞尔多夫总领事馆、德国杜塞尔多夫汉高公司、德国沃尔图有限公司、德国</w:t>
      </w:r>
      <w:r>
        <w:rPr>
          <w:rFonts w:ascii="仿宋_GB2312" w:hAnsi="仿宋_GB2312" w:cs="仿宋_GB2312" w:eastAsia="仿宋_GB2312"/>
        </w:rPr>
        <w:t>IFB国际货运代理有限公司、德国陕西华人华侨联合总会、德国柏林安美特（中国）化学有限公司、意大利罗马市政厅、</w:t>
      </w:r>
      <w:r>
        <w:rPr>
          <w:rFonts w:ascii="仿宋_GB2312" w:hAnsi="仿宋_GB2312" w:cs="仿宋_GB2312" w:eastAsia="仿宋_GB2312"/>
        </w:rPr>
        <w:t>意大利商业企业联合会</w:t>
      </w:r>
      <w:r>
        <w:rPr>
          <w:rFonts w:ascii="仿宋_GB2312" w:hAnsi="仿宋_GB2312" w:cs="仿宋_GB2312" w:eastAsia="仿宋_GB2312"/>
        </w:rPr>
        <w:t>、意大利（罗马）总工会、我驻意大利共和国大使馆经济商务处，并赴德国柏林科技产业园区、德国</w:t>
      </w:r>
      <w:r>
        <w:rPr>
          <w:rFonts w:ascii="仿宋_GB2312" w:hAnsi="仿宋_GB2312" w:cs="仿宋_GB2312" w:eastAsia="仿宋_GB2312"/>
        </w:rPr>
        <w:t>dm-drogerie社区健康驿站实地调研。此次出访将通过举办会议、组织签约、与重点企业座谈交流、拜访当地经贸部门和商协会等系列活动，进一步推动我省与上述两国在更深层次、更大范围的经贸交流与合作</w:t>
      </w:r>
      <w:r>
        <w:rPr>
          <w:rFonts w:ascii="仿宋_GB2312" w:hAnsi="仿宋_GB2312" w:cs="仿宋_GB2312" w:eastAsia="仿宋_GB2312"/>
        </w:rPr>
        <w:t>。出访时间拟定于</w:t>
      </w:r>
      <w:r>
        <w:rPr>
          <w:rFonts w:ascii="仿宋_GB2312" w:hAnsi="仿宋_GB2312" w:cs="仿宋_GB2312" w:eastAsia="仿宋_GB2312"/>
        </w:rPr>
        <w:t>2025年6月</w:t>
      </w:r>
      <w:r>
        <w:rPr>
          <w:rFonts w:ascii="仿宋_GB2312" w:hAnsi="仿宋_GB2312" w:cs="仿宋_GB2312" w:eastAsia="仿宋_GB2312"/>
        </w:rPr>
        <w:t>16</w:t>
      </w:r>
      <w:r>
        <w:rPr>
          <w:rFonts w:ascii="仿宋_GB2312" w:hAnsi="仿宋_GB2312" w:cs="仿宋_GB2312" w:eastAsia="仿宋_GB2312"/>
        </w:rPr>
        <w:t>日至</w:t>
      </w:r>
      <w:r>
        <w:rPr>
          <w:rFonts w:ascii="仿宋_GB2312" w:hAnsi="仿宋_GB2312" w:cs="仿宋_GB2312" w:eastAsia="仿宋_GB2312"/>
        </w:rPr>
        <w:t>22</w:t>
      </w:r>
      <w:r>
        <w:rPr>
          <w:rFonts w:ascii="仿宋_GB2312" w:hAnsi="仿宋_GB2312" w:cs="仿宋_GB2312" w:eastAsia="仿宋_GB2312"/>
        </w:rPr>
        <w:t>日，境外停留</w:t>
      </w:r>
      <w:r>
        <w:rPr>
          <w:rFonts w:ascii="仿宋_GB2312" w:hAnsi="仿宋_GB2312" w:cs="仿宋_GB2312" w:eastAsia="仿宋_GB2312"/>
        </w:rPr>
        <w:t>7</w:t>
      </w:r>
      <w:r>
        <w:rPr>
          <w:rFonts w:ascii="仿宋_GB2312" w:hAnsi="仿宋_GB2312" w:cs="仿宋_GB2312" w:eastAsia="仿宋_GB2312"/>
        </w:rPr>
        <w:t>天</w:t>
      </w:r>
      <w:r>
        <w:rPr>
          <w:rFonts w:ascii="仿宋_GB2312" w:hAnsi="仿宋_GB2312" w:cs="仿宋_GB2312" w:eastAsia="仿宋_GB2312"/>
        </w:rPr>
        <w:t>(含路途)，其中德国</w:t>
      </w:r>
      <w:r>
        <w:rPr>
          <w:rFonts w:ascii="仿宋_GB2312" w:hAnsi="仿宋_GB2312" w:cs="仿宋_GB2312" w:eastAsia="仿宋_GB2312"/>
        </w:rPr>
        <w:t>3</w:t>
      </w:r>
      <w:r>
        <w:rPr>
          <w:rFonts w:ascii="仿宋_GB2312" w:hAnsi="仿宋_GB2312" w:cs="仿宋_GB2312" w:eastAsia="仿宋_GB2312"/>
        </w:rPr>
        <w:t>天、意大利</w:t>
      </w:r>
      <w:r>
        <w:rPr>
          <w:rFonts w:ascii="仿宋_GB2312" w:hAnsi="仿宋_GB2312" w:cs="仿宋_GB2312" w:eastAsia="仿宋_GB2312"/>
        </w:rPr>
        <w:t>3</w:t>
      </w:r>
      <w:r>
        <w:rPr>
          <w:rFonts w:ascii="仿宋_GB2312" w:hAnsi="仿宋_GB2312" w:cs="仿宋_GB2312" w:eastAsia="仿宋_GB2312"/>
        </w:rPr>
        <w:t>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215,000.00</w:t>
      </w:r>
    </w:p>
    <w:p>
      <w:pPr>
        <w:pStyle w:val="null3"/>
      </w:pPr>
      <w:r>
        <w:rPr>
          <w:rFonts w:ascii="仿宋_GB2312" w:hAnsi="仿宋_GB2312" w:cs="仿宋_GB2312" w:eastAsia="仿宋_GB2312"/>
        </w:rPr>
        <w:t>采购包最高限价（元）: 215,000.00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会议协调组织及第三方服务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标的名称：会议协调组织及第三方服务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r>
              <w:br/>
            </w:r>
            <w:r>
              <w:rPr>
                <w:rFonts w:ascii="仿宋_GB2312" w:hAnsi="仿宋_GB2312" w:cs="仿宋_GB2312" w:eastAsia="仿宋_GB2312"/>
              </w:rPr>
              <w:t>项目名称：陕西经贸代表团德国意大利经贸促进活动</w:t>
            </w:r>
          </w:p>
          <w:p>
            <w:pPr>
              <w:pStyle w:val="null3"/>
              <w:jc w:val="both"/>
            </w:pPr>
            <w:r>
              <w:rPr>
                <w:rFonts w:ascii="仿宋_GB2312" w:hAnsi="仿宋_GB2312" w:cs="仿宋_GB2312" w:eastAsia="仿宋_GB2312"/>
                <w:sz w:val="21"/>
              </w:rPr>
              <w:t>预算金额：</w:t>
            </w:r>
            <w:r>
              <w:rPr>
                <w:rFonts w:ascii="仿宋_GB2312" w:hAnsi="仿宋_GB2312" w:cs="仿宋_GB2312" w:eastAsia="仿宋_GB2312"/>
                <w:sz w:val="21"/>
              </w:rPr>
              <w:t>21.5万元人民币</w:t>
            </w:r>
            <w:r>
              <w:br/>
            </w:r>
            <w:r>
              <w:rPr>
                <w:rFonts w:ascii="仿宋_GB2312" w:hAnsi="仿宋_GB2312" w:cs="仿宋_GB2312" w:eastAsia="仿宋_GB2312"/>
                <w:sz w:val="21"/>
              </w:rPr>
              <w:t>二、采购内容及要求</w:t>
            </w:r>
            <w:r>
              <w:rPr>
                <w:rFonts w:ascii="仿宋_GB2312" w:hAnsi="仿宋_GB2312" w:cs="仿宋_GB2312" w:eastAsia="仿宋_GB2312"/>
                <w:sz w:val="21"/>
              </w:rPr>
              <w:t xml:space="preserve">     </w:t>
            </w:r>
            <w:r>
              <w:br/>
            </w:r>
            <w:r>
              <w:rPr>
                <w:rFonts w:ascii="仿宋_GB2312" w:hAnsi="仿宋_GB2312" w:cs="仿宋_GB2312" w:eastAsia="仿宋_GB2312"/>
                <w:sz w:val="21"/>
              </w:rPr>
              <w:t>（一）</w:t>
            </w:r>
            <w:r>
              <w:rPr>
                <w:rFonts w:ascii="仿宋_GB2312" w:hAnsi="仿宋_GB2312" w:cs="仿宋_GB2312" w:eastAsia="仿宋_GB2312"/>
                <w:sz w:val="21"/>
              </w:rPr>
              <w:t>采购内容</w:t>
            </w:r>
            <w:r>
              <w:br/>
            </w:r>
            <w:r>
              <w:rPr>
                <w:rFonts w:ascii="仿宋_GB2312" w:hAnsi="仿宋_GB2312" w:cs="仿宋_GB2312" w:eastAsia="仿宋_GB2312"/>
                <w:sz w:val="21"/>
              </w:rPr>
              <w:t>有关经贸活动的费用包括：场地费用、设备租赁、翻译、餐叙，经贸活动组织、行程安排，团组出访资料编制、第三方服务费等产生的其他相关费用。</w:t>
            </w:r>
            <w:r>
              <w:br/>
            </w:r>
            <w:r>
              <w:rPr>
                <w:rFonts w:ascii="仿宋_GB2312" w:hAnsi="仿宋_GB2312" w:cs="仿宋_GB2312" w:eastAsia="仿宋_GB2312"/>
                <w:sz w:val="21"/>
              </w:rPr>
              <w:t>1.</w:t>
            </w:r>
            <w:r>
              <w:rPr>
                <w:rFonts w:ascii="仿宋_GB2312" w:hAnsi="仿宋_GB2312" w:cs="仿宋_GB2312" w:eastAsia="仿宋_GB2312"/>
                <w:sz w:val="21"/>
              </w:rPr>
              <w:t>举办</w:t>
            </w:r>
            <w:r>
              <w:rPr>
                <w:rFonts w:ascii="仿宋_GB2312" w:hAnsi="仿宋_GB2312" w:cs="仿宋_GB2312" w:eastAsia="仿宋_GB2312"/>
                <w:sz w:val="21"/>
              </w:rPr>
              <w:t>中国（陕西）</w:t>
            </w:r>
            <w:r>
              <w:rPr>
                <w:rFonts w:ascii="仿宋_GB2312" w:hAnsi="仿宋_GB2312" w:cs="仿宋_GB2312" w:eastAsia="仿宋_GB2312"/>
                <w:sz w:val="21"/>
              </w:rPr>
              <w:t>—德国（杜塞尔多夫）经贸合作推介会</w:t>
            </w:r>
            <w:r>
              <w:rPr>
                <w:rFonts w:ascii="仿宋_GB2312" w:hAnsi="仿宋_GB2312" w:cs="仿宋_GB2312" w:eastAsia="仿宋_GB2312"/>
                <w:sz w:val="21"/>
              </w:rPr>
              <w:t>（规模约</w:t>
            </w:r>
            <w:r>
              <w:rPr>
                <w:rFonts w:ascii="仿宋_GB2312" w:hAnsi="仿宋_GB2312" w:cs="仿宋_GB2312" w:eastAsia="仿宋_GB2312"/>
                <w:sz w:val="21"/>
              </w:rPr>
              <w:t>70人）；</w:t>
            </w:r>
            <w:r>
              <w:br/>
            </w:r>
            <w:r>
              <w:rPr>
                <w:rFonts w:ascii="仿宋_GB2312" w:hAnsi="仿宋_GB2312" w:cs="仿宋_GB2312" w:eastAsia="仿宋_GB2312"/>
                <w:sz w:val="21"/>
              </w:rPr>
              <w:t>2.</w:t>
            </w:r>
            <w:r>
              <w:rPr>
                <w:rFonts w:ascii="仿宋_GB2312" w:hAnsi="仿宋_GB2312" w:cs="仿宋_GB2312" w:eastAsia="仿宋_GB2312"/>
                <w:sz w:val="21"/>
              </w:rPr>
              <w:t>举办</w:t>
            </w:r>
            <w:r>
              <w:rPr>
                <w:rFonts w:ascii="仿宋_GB2312" w:hAnsi="仿宋_GB2312" w:cs="仿宋_GB2312" w:eastAsia="仿宋_GB2312"/>
                <w:sz w:val="21"/>
              </w:rPr>
              <w:t>中国（陕西）</w:t>
            </w:r>
            <w:r>
              <w:rPr>
                <w:rFonts w:ascii="仿宋_GB2312" w:hAnsi="仿宋_GB2312" w:cs="仿宋_GB2312" w:eastAsia="仿宋_GB2312"/>
                <w:sz w:val="21"/>
              </w:rPr>
              <w:t>—意大利（罗马）经贸合作对接会</w:t>
            </w:r>
            <w:r>
              <w:rPr>
                <w:rFonts w:ascii="仿宋_GB2312" w:hAnsi="仿宋_GB2312" w:cs="仿宋_GB2312" w:eastAsia="仿宋_GB2312"/>
                <w:sz w:val="21"/>
              </w:rPr>
              <w:t>（规模约</w:t>
            </w:r>
            <w:r>
              <w:rPr>
                <w:rFonts w:ascii="仿宋_GB2312" w:hAnsi="仿宋_GB2312" w:cs="仿宋_GB2312" w:eastAsia="仿宋_GB2312"/>
                <w:sz w:val="21"/>
              </w:rPr>
              <w:t>70人）；</w:t>
            </w:r>
            <w:r>
              <w:br/>
            </w:r>
            <w:r>
              <w:rPr>
                <w:rFonts w:ascii="仿宋_GB2312" w:hAnsi="仿宋_GB2312" w:cs="仿宋_GB2312" w:eastAsia="仿宋_GB2312"/>
                <w:sz w:val="21"/>
              </w:rPr>
              <w:t>3.行程安排及团组出访资料制作</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.合同履行期限：签订合同日至活动服务结束。</w:t>
            </w:r>
            <w:r>
              <w:br/>
            </w:r>
            <w:r>
              <w:rPr>
                <w:rFonts w:ascii="仿宋_GB2312" w:hAnsi="仿宋_GB2312" w:cs="仿宋_GB2312" w:eastAsia="仿宋_GB2312"/>
                <w:sz w:val="21"/>
              </w:rPr>
              <w:t xml:space="preserve"> （二）服务要求</w:t>
            </w:r>
            <w:r>
              <w:br/>
            </w:r>
            <w:r>
              <w:rPr>
                <w:rFonts w:ascii="仿宋_GB2312" w:hAnsi="仿宋_GB2312" w:cs="仿宋_GB2312" w:eastAsia="仿宋_GB2312"/>
                <w:sz w:val="21"/>
              </w:rPr>
              <w:t xml:space="preserve"> 承接</w:t>
            </w:r>
            <w:r>
              <w:rPr>
                <w:rFonts w:ascii="仿宋_GB2312" w:hAnsi="仿宋_GB2312" w:cs="仿宋_GB2312" w:eastAsia="仿宋_GB2312"/>
                <w:sz w:val="21"/>
              </w:rPr>
              <w:t>项目的单位需要积极配合、执行、协调各项约定的工作，及时与省商务厅进行反馈对接，做好各项保障工作。</w:t>
            </w:r>
            <w:r>
              <w:br/>
            </w:r>
            <w:r>
              <w:rPr>
                <w:rFonts w:ascii="仿宋_GB2312" w:hAnsi="仿宋_GB2312" w:cs="仿宋_GB2312" w:eastAsia="仿宋_GB2312"/>
                <w:sz w:val="21"/>
              </w:rPr>
              <w:t>供应商应具有与组展工作相适应的服务团队人员数量和结构。供应商必须不少于</w:t>
            </w:r>
            <w:r>
              <w:rPr>
                <w:rFonts w:ascii="仿宋_GB2312" w:hAnsi="仿宋_GB2312" w:cs="仿宋_GB2312" w:eastAsia="仿宋_GB2312"/>
                <w:sz w:val="21"/>
              </w:rPr>
              <w:t>2人全程参与经贸活动的组织。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自合同签订之日起至活动结束服务结束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解决办法：1．在执行本合同中发生的或与本合同有关的争端，双方应通过友好协商解决，经协商在_10_天内不能达成协议时，则采取以下方式解决争议：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单位负责人为同一人或者存在直接控股、管理关系的不同供应商，不得参加同一合同项下的政府采购活动（提供书面承诺函，加盖供应商公章）；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不接受联合体磋商声明</w:t>
            </w:r>
          </w:p>
        </w:tc>
        <w:tc>
          <w:tcPr>
            <w:tcW w:type="dxa" w:w="3322"/>
          </w:tcPr>
          <w:p>
            <w:pPr>
              <w:pStyle w:val="null3"/>
            </w:pPr>
            <w:r>
              <w:rPr>
                <w:rFonts w:ascii="仿宋_GB2312" w:hAnsi="仿宋_GB2312" w:cs="仿宋_GB2312" w:eastAsia="仿宋_GB2312"/>
              </w:rPr>
              <w:t>本项目不接受联合体磋商（提供声明）。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供应商应提交的相关资格证明材料 报价表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残疾人福利性单位声明函 中小企业声明函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服务内容及服务邀请应答表 残疾人福利性单位声明函 中小企业声明函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供应商资格证明文件.docx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行程规划与安排</w:t>
            </w:r>
          </w:p>
        </w:tc>
        <w:tc>
          <w:tcPr>
            <w:tcW w:type="dxa" w:w="2492"/>
          </w:tcPr>
          <w:p>
            <w:pPr>
              <w:pStyle w:val="null3"/>
            </w:pPr>
            <w:r>
              <w:rPr>
                <w:rFonts w:ascii="仿宋_GB2312" w:hAnsi="仿宋_GB2312" w:cs="仿宋_GB2312" w:eastAsia="仿宋_GB2312"/>
              </w:rPr>
              <w:t>根据供应商针对本项目制定的服务方案包括：①行程合理性：行程紧密围绕公务活动主题，活动地点选择合理，活动顺序安排符合逻辑；②时间安排：各项活动时间分配合理，充分考虑交通、休息等因素，无明显时间冲突或过长等待时间；③交通衔接：航班、高铁等交通工具选择合理，衔接顺畅，避免长时间中转或舟车劳顿；④境外用车：根据行程合理安排境外用车，车辆类型合适，数量满足需求；⑤后勤、现场保障：考量后勤、现场保障方案的可行性、科学性、合理性。 评审标准：1、完整性：方案内容全面，对评审内容中的各项要求有详细描述及说明；2、可实施性：切合本项目实际情况，方案步骤清晰、合理、可操作性强；3、针对性：方案紧扣项目实际情况，内容科学合理。方案各部分内容全面详细、阐述条理清晰详尽、符合本项目采购需求得35分；方案内容每缺一项扣7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资源整合与服务能力</w:t>
            </w:r>
          </w:p>
        </w:tc>
        <w:tc>
          <w:tcPr>
            <w:tcW w:type="dxa" w:w="2492"/>
          </w:tcPr>
          <w:p>
            <w:pPr>
              <w:pStyle w:val="null3"/>
            </w:pPr>
            <w:r>
              <w:rPr>
                <w:rFonts w:ascii="仿宋_GB2312" w:hAnsi="仿宋_GB2312" w:cs="仿宋_GB2312" w:eastAsia="仿宋_GB2312"/>
              </w:rPr>
              <w:t>针对本项目的资源整合与服务方案，包括：①酒店预订：预订的酒店位置便利，靠近活动地点，酒店档次、设施满足公务活动要求，价格合理；②餐饮安排：餐饮安排符合当地饮食习惯，兼顾公务活动需求，能提供多种选择；③翻译服务：配备专业、经验丰富的翻译人员，翻译能力满足活动需求；④活动场地安排：活动场地符合活动规模和要求，设施设备齐全，布置合理。 评审标准：1、完整性：方案内容全面，对评审内容中的各项要求有详细描述及说明；2、可实施性：切合本项目实际情况，方案清晰、合理；3、针对性：方案紧扣项目实际情况，科学合理。方案各部分内容全面详细、条理清晰详尽、符合本项目采购需求得20分；方案内容每缺一项扣5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执行保障与应急处理</w:t>
            </w:r>
          </w:p>
        </w:tc>
        <w:tc>
          <w:tcPr>
            <w:tcW w:type="dxa" w:w="2492"/>
          </w:tcPr>
          <w:p>
            <w:pPr>
              <w:pStyle w:val="null3"/>
            </w:pPr>
            <w:r>
              <w:rPr>
                <w:rFonts w:ascii="仿宋_GB2312" w:hAnsi="仿宋_GB2312" w:cs="仿宋_GB2312" w:eastAsia="仿宋_GB2312"/>
              </w:rPr>
              <w:t>针对本项目制定详细的执行保障与应急处理方案：①团队资质与经验：执行团队成员具备丰富的境外公务活动组织经验，相关人员资质证书齐全；②安全保障措施：制定完善的安全保障方案，涵盖交通安全、人身安全、财产安全等方面，有明确的风险预警和应对措施；③应急处理预案:针对可能出现的突发情况，如航班延误、人员突发疾病等，制定详细、可行的应急处理预案。 评审标准：1、完整性：方案内容全面，对评审内容中的各项要求有详细描述及说明；2、可实施性：切合本项目实际情况，方案步骤清晰、合理、可操作性强；3、针对性：方案紧扣项目实际情况，内容科学合理。方案各部分内容全面详细、阐述条理清晰详尽、符合本项目采购需求得15分；方案内容每缺一项扣5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项目团队人员情况</w:t>
            </w:r>
          </w:p>
        </w:tc>
        <w:tc>
          <w:tcPr>
            <w:tcW w:type="dxa" w:w="2492"/>
          </w:tcPr>
          <w:p>
            <w:pPr>
              <w:pStyle w:val="null3"/>
            </w:pPr>
            <w:r>
              <w:rPr>
                <w:rFonts w:ascii="仿宋_GB2312" w:hAnsi="仿宋_GB2312" w:cs="仿宋_GB2312" w:eastAsia="仿宋_GB2312"/>
              </w:rPr>
              <w:t>团队专业素养：团队成员具备国际商务、外事接待、语言翻译等相关专业背景，且分工明确。 评审标准：1、完整性：方案内容全面，对评审内容中的各项要求有详细描述及说明；2、可实施性：切合本项目实际情况，方案清晰、合理、可操作性强；3、针对性：方案紧扣项目实际情况，内容科学合理。方案各部分内容全面详细、阐述条理清晰详尽、符合本项目采购需求得5分；无方案内容扣5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费用管理与成本控制</w:t>
            </w:r>
          </w:p>
        </w:tc>
        <w:tc>
          <w:tcPr>
            <w:tcW w:type="dxa" w:w="2492"/>
          </w:tcPr>
          <w:p>
            <w:pPr>
              <w:pStyle w:val="null3"/>
            </w:pPr>
            <w:r>
              <w:rPr>
                <w:rFonts w:ascii="仿宋_GB2312" w:hAnsi="仿宋_GB2312" w:cs="仿宋_GB2312" w:eastAsia="仿宋_GB2312"/>
              </w:rPr>
              <w:t>根据本项目的服务内容，为拟派本项目的人员编制相应的费用管理与成本控制方案，①报价合理性:报价明细清晰，各项费用合理，与市场行情相符；②成本控制措施:提出有效的成本控制措施，能在保证服务质量的前提下降低费用。 评审标准：1、完整性：方案内容全面，对评审内容中的各项要求有详细描述及说明； 2、可实施性：切合本项目实际情况，费用管理与成本控制方案清晰、合理、可操作性强； 3、针对性：方案紧扣项目实际情况，内容科学合理。方案各部分内容全面详细、阐述条理清晰详尽、符合本项目采购需求得5分；方案内容每缺一项扣2.5分，扣完为止。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服务质量保证措施和承诺</w:t>
            </w:r>
          </w:p>
        </w:tc>
        <w:tc>
          <w:tcPr>
            <w:tcW w:type="dxa" w:w="2492"/>
          </w:tcPr>
          <w:p>
            <w:pPr>
              <w:pStyle w:val="null3"/>
            </w:pPr>
            <w:r>
              <w:rPr>
                <w:rFonts w:ascii="仿宋_GB2312" w:hAnsi="仿宋_GB2312" w:cs="仿宋_GB2312" w:eastAsia="仿宋_GB2312"/>
              </w:rPr>
              <w:t>根据本项目提供详细的质量保证措施和服务承诺，包括：①具有完善的针对本项目的质量保证措施及方案；②供应商对本项目服务方案的承诺及具体措施、增值服务等作出承诺。 评审标准：1、完整性：方案内容全面，对评审内容中的各项要求有详细描述及说明； 2、可实施性：切合本项目实际情况，方案及措施清晰、合理、可操作性强； 3、针对性：方案及措施紧扣项目实际情况，内容科学合理。方案及措施各部分内容全面详细、阐述条理清晰详尽、符合本项目采购需求得5分；方案内容每缺一项扣2.5分，扣完为止。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供应商提供2022年1月1日至今同类项目业绩合同或中标通知书（以合同签订时间或中标通知书时间为准），每份得 1分，满分5分。 备注：业绩证明材料以响应文件内附合同或中标通知书复印件加盖公章，材料清晰可辨。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价格分统一采用低价优先法计算，即满足磋商文件要求且最终报价价格最低的报价为评审基准价，其价格分为满分。其他供应商的价格分统一按照下列公式计算： 磋商报价得分=(评审基准价/最终报价)×10，计算分数时四舍五入取小数点后两位。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