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B0882">
      <w:pPr>
        <w:keepNext w:val="0"/>
        <w:keepLines w:val="0"/>
        <w:pageBreakBefore w:val="0"/>
        <w:overflowPunct/>
        <w:topLinePunct w:val="0"/>
        <w:bidi w:val="0"/>
        <w:spacing w:before="156" w:beforeLines="50" w:line="360" w:lineRule="auto"/>
        <w:ind w:firstLine="641"/>
        <w:jc w:val="center"/>
        <w:outlineLvl w:val="0"/>
        <w:rPr>
          <w:rFonts w:hint="eastAsia" w:ascii="仿宋" w:hAnsi="仿宋" w:eastAsia="仿宋" w:cs="仿宋"/>
          <w:b/>
          <w:bCs/>
          <w:color w:val="000000"/>
          <w:sz w:val="21"/>
          <w:szCs w:val="21"/>
          <w:highlight w:val="none"/>
        </w:rPr>
      </w:pPr>
      <w:r>
        <w:rPr>
          <w:rFonts w:hint="eastAsia" w:ascii="仿宋" w:hAnsi="仿宋" w:eastAsia="仿宋" w:cs="仿宋"/>
          <w:b/>
          <w:bCs/>
          <w:i w:val="0"/>
          <w:iCs w:val="0"/>
          <w:caps w:val="0"/>
          <w:color w:val="000000" w:themeColor="text1"/>
          <w:spacing w:val="0"/>
          <w:sz w:val="39"/>
          <w:szCs w:val="39"/>
          <w:highlight w:val="none"/>
          <w:shd w:val="clear" w:fill="FFFFFF"/>
          <w14:textFill>
            <w14:solidFill>
              <w14:schemeClr w14:val="tx1"/>
            </w14:solidFill>
          </w14:textFill>
        </w:rPr>
        <w:t>拟签订采购合同文本</w:t>
      </w:r>
    </w:p>
    <w:p w14:paraId="171714F2">
      <w:pPr>
        <w:keepNext w:val="0"/>
        <w:keepLines w:val="0"/>
        <w:pageBreakBefore w:val="0"/>
        <w:overflowPunct/>
        <w:topLinePunct w:val="0"/>
        <w:bidi w:val="0"/>
        <w:spacing w:before="156" w:beforeLines="50" w:line="360" w:lineRule="auto"/>
        <w:ind w:firstLine="641"/>
        <w:jc w:val="center"/>
        <w:outlineLvl w:val="0"/>
        <w:rPr>
          <w:rFonts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第一部分  协议书</w:t>
      </w:r>
    </w:p>
    <w:p w14:paraId="527194A8">
      <w:pPr>
        <w:keepNext w:val="0"/>
        <w:keepLines w:val="0"/>
        <w:pageBreakBefore w:val="0"/>
        <w:overflowPunct/>
        <w:topLinePunct w:val="0"/>
        <w:bidi w:val="0"/>
        <w:spacing w:before="156" w:beforeLines="50" w:line="360" w:lineRule="auto"/>
        <w:ind w:firstLine="723"/>
        <w:jc w:val="center"/>
        <w:rPr>
          <w:rFonts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（桥梁或隧道定期检查评定）</w:t>
      </w:r>
    </w:p>
    <w:p w14:paraId="64B19DAD">
      <w:pPr>
        <w:keepNext w:val="0"/>
        <w:keepLines w:val="0"/>
        <w:pageBreakBefore w:val="0"/>
        <w:overflowPunct/>
        <w:topLinePunct w:val="0"/>
        <w:bidi w:val="0"/>
        <w:adjustRightInd w:val="0"/>
        <w:snapToGrid w:val="0"/>
        <w:spacing w:line="360" w:lineRule="auto"/>
        <w:ind w:firstLine="422" w:firstLineChars="200"/>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甲方：</w:t>
      </w:r>
      <w:r>
        <w:rPr>
          <w:rFonts w:hint="eastAsia" w:ascii="仿宋" w:hAnsi="仿宋" w:eastAsia="仿宋" w:cs="仿宋"/>
          <w:b/>
          <w:color w:val="000000"/>
          <w:sz w:val="21"/>
          <w:szCs w:val="21"/>
          <w:highlight w:val="none"/>
          <w:u w:val="single"/>
        </w:rPr>
        <w:t xml:space="preserve">   </w:t>
      </w:r>
      <w:r>
        <w:rPr>
          <w:rFonts w:hint="eastAsia" w:ascii="仿宋" w:hAnsi="仿宋" w:eastAsia="仿宋" w:cs="仿宋"/>
          <w:b/>
          <w:color w:val="000000"/>
          <w:sz w:val="21"/>
          <w:szCs w:val="21"/>
          <w:highlight w:val="none"/>
          <w:u w:val="single"/>
          <w:lang w:val="en-US" w:eastAsia="zh-CN"/>
        </w:rPr>
        <w:t xml:space="preserve">                        </w:t>
      </w:r>
    </w:p>
    <w:p w14:paraId="06DF579B">
      <w:pPr>
        <w:keepNext w:val="0"/>
        <w:keepLines w:val="0"/>
        <w:pageBreakBefore w:val="0"/>
        <w:overflowPunct/>
        <w:topLinePunct w:val="0"/>
        <w:bidi w:val="0"/>
        <w:adjustRightInd w:val="0"/>
        <w:snapToGrid w:val="0"/>
        <w:spacing w:line="360" w:lineRule="auto"/>
        <w:ind w:firstLine="422" w:firstLineChars="200"/>
        <w:rPr>
          <w:rFonts w:ascii="仿宋" w:hAnsi="仿宋" w:eastAsia="仿宋" w:cs="仿宋"/>
          <w:color w:val="000000"/>
          <w:sz w:val="21"/>
          <w:szCs w:val="21"/>
          <w:highlight w:val="none"/>
        </w:rPr>
      </w:pPr>
      <w:r>
        <w:rPr>
          <w:rFonts w:hint="eastAsia" w:ascii="仿宋" w:hAnsi="仿宋" w:eastAsia="仿宋" w:cs="仿宋"/>
          <w:b/>
          <w:color w:val="000000"/>
          <w:sz w:val="21"/>
          <w:szCs w:val="21"/>
          <w:highlight w:val="none"/>
        </w:rPr>
        <w:t>乙方：</w:t>
      </w:r>
      <w:r>
        <w:rPr>
          <w:rFonts w:hint="eastAsia" w:ascii="仿宋" w:hAnsi="仿宋" w:eastAsia="仿宋" w:cs="仿宋"/>
          <w:b/>
          <w:color w:val="000000"/>
          <w:sz w:val="21"/>
          <w:szCs w:val="21"/>
          <w:highlight w:val="none"/>
          <w:u w:val="single"/>
        </w:rPr>
        <w:t xml:space="preserve">   </w:t>
      </w:r>
      <w:r>
        <w:rPr>
          <w:rFonts w:hint="eastAsia" w:ascii="仿宋" w:hAnsi="仿宋" w:eastAsia="仿宋" w:cs="仿宋"/>
          <w:b/>
          <w:color w:val="000000"/>
          <w:sz w:val="21"/>
          <w:szCs w:val="21"/>
          <w:highlight w:val="none"/>
          <w:u w:val="single"/>
          <w:lang w:val="en-US" w:eastAsia="zh-CN"/>
        </w:rPr>
        <w:t xml:space="preserve">                 </w:t>
      </w:r>
      <w:r>
        <w:rPr>
          <w:rFonts w:hint="eastAsia" w:ascii="仿宋" w:hAnsi="仿宋" w:eastAsia="仿宋" w:cs="仿宋"/>
          <w:b/>
          <w:color w:val="000000"/>
          <w:sz w:val="21"/>
          <w:szCs w:val="21"/>
          <w:highlight w:val="none"/>
          <w:u w:val="single"/>
        </w:rPr>
        <w:t xml:space="preserve">       </w:t>
      </w:r>
    </w:p>
    <w:p w14:paraId="66DF8FDF">
      <w:pPr>
        <w:keepNext w:val="0"/>
        <w:keepLines w:val="0"/>
        <w:pageBreakBefore w:val="0"/>
        <w:overflowPunct/>
        <w:topLinePunct w:val="0"/>
        <w:bidi w:val="0"/>
        <w:adjustRightInd w:val="0"/>
        <w:snapToGrid w:val="0"/>
        <w:spacing w:line="360" w:lineRule="auto"/>
        <w:ind w:firstLine="420" w:firstLineChars="200"/>
        <w:rPr>
          <w:rFonts w:ascii="仿宋" w:hAnsi="仿宋" w:eastAsia="仿宋" w:cs="仿宋"/>
          <w:color w:val="000000"/>
          <w:sz w:val="21"/>
          <w:szCs w:val="21"/>
          <w:highlight w:val="none"/>
          <w:u w:val="single"/>
        </w:rPr>
      </w:pPr>
      <w:r>
        <w:rPr>
          <w:rFonts w:hint="eastAsia" w:ascii="仿宋" w:hAnsi="仿宋" w:eastAsia="仿宋" w:cs="仿宋"/>
          <w:color w:val="000000"/>
          <w:sz w:val="21"/>
          <w:szCs w:val="21"/>
          <w:highlight w:val="none"/>
        </w:rPr>
        <w:t>根据《中华人民共和国民法典》及其他有关法律、法规，遵循平等、自愿、公平和诚信的原则，双方就下述项目范围与相关服务事项协商一致，订立本合同。</w:t>
      </w:r>
    </w:p>
    <w:p w14:paraId="32408020">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一、项目概况</w:t>
      </w:r>
    </w:p>
    <w:p w14:paraId="6DC9BA73">
      <w:pPr>
        <w:keepNext w:val="0"/>
        <w:keepLines w:val="0"/>
        <w:pageBreakBefore w:val="0"/>
        <w:overflowPunct/>
        <w:topLinePunct w:val="0"/>
        <w:bidi w:val="0"/>
        <w:adjustRightInd w:val="0"/>
        <w:snapToGrid w:val="0"/>
        <w:spacing w:line="360" w:lineRule="auto"/>
        <w:ind w:firstLine="415" w:firstLineChars="198"/>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 项目名称：</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rPr>
        <w:t>；</w:t>
      </w:r>
    </w:p>
    <w:p w14:paraId="44133A30">
      <w:pPr>
        <w:keepNext w:val="0"/>
        <w:keepLines w:val="0"/>
        <w:pageBreakBefore w:val="0"/>
        <w:overflowPunct/>
        <w:topLinePunct w:val="0"/>
        <w:bidi w:val="0"/>
        <w:adjustRightInd w:val="0"/>
        <w:snapToGrid w:val="0"/>
        <w:spacing w:line="360" w:lineRule="auto"/>
        <w:ind w:firstLine="415" w:firstLineChars="198"/>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 项目地点：</w:t>
      </w:r>
      <w:r>
        <w:rPr>
          <w:rFonts w:hint="eastAsia" w:ascii="仿宋" w:hAnsi="仿宋" w:eastAsia="仿宋" w:cs="仿宋"/>
          <w:color w:val="000000"/>
          <w:sz w:val="21"/>
          <w:szCs w:val="21"/>
          <w:highlight w:val="none"/>
          <w:u w:val="single"/>
        </w:rPr>
        <w:t xml:space="preserve">  全省范围甲方指定地点  </w:t>
      </w:r>
      <w:r>
        <w:rPr>
          <w:rFonts w:hint="eastAsia" w:ascii="仿宋" w:hAnsi="仿宋" w:eastAsia="仿宋" w:cs="仿宋"/>
          <w:color w:val="000000"/>
          <w:sz w:val="21"/>
          <w:szCs w:val="21"/>
          <w:highlight w:val="none"/>
        </w:rPr>
        <w:t>。</w:t>
      </w:r>
    </w:p>
    <w:p w14:paraId="2E28829B">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二、组成本合同的文件</w:t>
      </w:r>
    </w:p>
    <w:p w14:paraId="23BF2ECD">
      <w:pPr>
        <w:keepNext w:val="0"/>
        <w:keepLines w:val="0"/>
        <w:pageBreakBefore w:val="0"/>
        <w:overflowPunct/>
        <w:topLinePunct w:val="0"/>
        <w:bidi w:val="0"/>
        <w:adjustRightInd w:val="0"/>
        <w:snapToGrid w:val="0"/>
        <w:spacing w:line="360" w:lineRule="auto"/>
        <w:ind w:firstLine="415" w:firstLineChars="198"/>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1.协议书；</w:t>
      </w:r>
    </w:p>
    <w:p w14:paraId="2AB76C66">
      <w:pPr>
        <w:keepNext w:val="0"/>
        <w:keepLines w:val="0"/>
        <w:pageBreakBefore w:val="0"/>
        <w:overflowPunct/>
        <w:topLinePunct w:val="0"/>
        <w:bidi w:val="0"/>
        <w:adjustRightInd w:val="0"/>
        <w:snapToGrid w:val="0"/>
        <w:spacing w:line="360" w:lineRule="auto"/>
        <w:ind w:firstLine="415" w:firstLineChars="198"/>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2.中标通知书、投标文件、招标文件、澄清、措施补充文件；</w:t>
      </w:r>
    </w:p>
    <w:p w14:paraId="03B25966">
      <w:pPr>
        <w:keepNext w:val="0"/>
        <w:keepLines w:val="0"/>
        <w:pageBreakBefore w:val="0"/>
        <w:overflowPunct/>
        <w:topLinePunct w:val="0"/>
        <w:bidi w:val="0"/>
        <w:adjustRightInd w:val="0"/>
        <w:snapToGrid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3.相关服务建议书；</w:t>
      </w:r>
    </w:p>
    <w:p w14:paraId="10FB55C4">
      <w:pPr>
        <w:keepNext w:val="0"/>
        <w:keepLines w:val="0"/>
        <w:pageBreakBefore w:val="0"/>
        <w:overflowPunct/>
        <w:topLinePunct w:val="0"/>
        <w:bidi w:val="0"/>
        <w:adjustRightInd w:val="0"/>
        <w:snapToGrid w:val="0"/>
        <w:spacing w:line="360" w:lineRule="auto"/>
        <w:ind w:firstLine="562"/>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4.附录，即：附表内相关服务的范围和内容；</w:t>
      </w:r>
    </w:p>
    <w:p w14:paraId="12B6FB46">
      <w:pPr>
        <w:keepNext w:val="0"/>
        <w:keepLines w:val="0"/>
        <w:pageBreakBefore w:val="0"/>
        <w:overflowPunct/>
        <w:topLinePunct w:val="0"/>
        <w:bidi w:val="0"/>
        <w:adjustRightInd w:val="0"/>
        <w:snapToGrid w:val="0"/>
        <w:spacing w:line="360" w:lineRule="auto"/>
        <w:ind w:firstLine="415" w:firstLineChars="198"/>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本合同生效后，双方依法签订的补充协议也是本合同文件的组成部分。</w:t>
      </w:r>
    </w:p>
    <w:p w14:paraId="6BA4A6B6">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三、合同金额</w:t>
      </w:r>
    </w:p>
    <w:p w14:paraId="31F82A07">
      <w:pPr>
        <w:keepNext w:val="0"/>
        <w:keepLines w:val="0"/>
        <w:pageBreakBefore w:val="0"/>
        <w:widowControl w:val="0"/>
        <w:kinsoku/>
        <w:wordWrap w:val="0"/>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rPr>
        <w:t>合同金额（大写）：</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元 </w:t>
      </w:r>
      <w:r>
        <w:rPr>
          <w:rFonts w:hint="eastAsia" w:ascii="仿宋" w:hAnsi="仿宋" w:eastAsia="仿宋" w:cs="仿宋"/>
          <w:color w:val="000000"/>
          <w:sz w:val="21"/>
          <w:szCs w:val="21"/>
          <w:highlight w:val="none"/>
        </w:rPr>
        <w:t>）</w:t>
      </w:r>
      <w:r>
        <w:rPr>
          <w:rFonts w:hint="eastAsia" w:ascii="仿宋" w:hAnsi="仿宋" w:eastAsia="仿宋" w:cs="仿宋"/>
          <w:color w:val="000000"/>
          <w:sz w:val="21"/>
          <w:szCs w:val="21"/>
          <w:highlight w:val="none"/>
          <w:lang w:eastAsia="zh-CN"/>
        </w:rPr>
        <w:t>，检测单价：</w:t>
      </w:r>
      <w:r>
        <w:rPr>
          <w:rFonts w:hint="eastAsia" w:ascii="仿宋" w:hAnsi="仿宋" w:eastAsia="仿宋" w:cs="仿宋"/>
          <w:color w:val="000000"/>
          <w:kern w:val="0"/>
          <w:sz w:val="21"/>
          <w:szCs w:val="21"/>
          <w:highlight w:val="none"/>
          <w:u w:val="single"/>
          <w:lang w:val="en-US" w:eastAsia="zh-CN"/>
        </w:rPr>
        <w:t xml:space="preserve">       </w:t>
      </w:r>
      <w:r>
        <w:rPr>
          <w:rFonts w:hint="eastAsia" w:ascii="仿宋" w:hAnsi="仿宋" w:eastAsia="仿宋" w:cs="仿宋"/>
          <w:color w:val="000000"/>
          <w:kern w:val="0"/>
          <w:sz w:val="21"/>
          <w:szCs w:val="21"/>
          <w:highlight w:val="none"/>
          <w:lang w:val="en-US" w:eastAsia="zh-CN"/>
        </w:rPr>
        <w:t>元/延米</w:t>
      </w:r>
      <w:r>
        <w:rPr>
          <w:rFonts w:hint="eastAsia" w:ascii="仿宋" w:hAnsi="仿宋" w:eastAsia="仿宋" w:cs="仿宋"/>
          <w:color w:val="000000"/>
          <w:sz w:val="21"/>
          <w:szCs w:val="21"/>
          <w:highlight w:val="none"/>
        </w:rPr>
        <w:t>（附</w:t>
      </w:r>
      <w:r>
        <w:rPr>
          <w:rFonts w:hint="eastAsia" w:ascii="仿宋" w:hAnsi="仿宋" w:eastAsia="仿宋" w:cs="仿宋"/>
          <w:color w:val="000000"/>
          <w:sz w:val="21"/>
          <w:szCs w:val="21"/>
          <w:highlight w:val="none"/>
          <w:lang w:eastAsia="zh-CN"/>
        </w:rPr>
        <w:t>乙方</w:t>
      </w:r>
      <w:r>
        <w:rPr>
          <w:rFonts w:hint="eastAsia" w:ascii="仿宋" w:hAnsi="仿宋" w:eastAsia="仿宋" w:cs="仿宋"/>
          <w:color w:val="000000"/>
          <w:sz w:val="21"/>
          <w:szCs w:val="21"/>
          <w:highlight w:val="none"/>
        </w:rPr>
        <w:t>报价一览表）。</w:t>
      </w:r>
      <w:r>
        <w:rPr>
          <w:rFonts w:hint="eastAsia" w:ascii="仿宋" w:hAnsi="仿宋" w:eastAsia="仿宋" w:cs="仿宋"/>
          <w:color w:val="000000"/>
          <w:spacing w:val="0"/>
          <w:sz w:val="21"/>
          <w:szCs w:val="21"/>
          <w:highlight w:val="none"/>
        </w:rPr>
        <w:t>适用增值税税率或征收率为</w:t>
      </w:r>
      <w:r>
        <w:rPr>
          <w:rFonts w:hint="eastAsia" w:ascii="仿宋" w:hAnsi="仿宋" w:eastAsia="仿宋" w:cs="仿宋"/>
          <w:color w:val="000000"/>
          <w:spacing w:val="0"/>
          <w:sz w:val="21"/>
          <w:szCs w:val="21"/>
          <w:highlight w:val="none"/>
          <w:u w:val="single"/>
          <w:lang w:val="en-US" w:eastAsia="zh-CN"/>
        </w:rPr>
        <w:t xml:space="preserve">  </w:t>
      </w:r>
      <w:r>
        <w:rPr>
          <w:rFonts w:hint="eastAsia" w:ascii="仿宋" w:hAnsi="仿宋" w:eastAsia="仿宋" w:cs="仿宋"/>
          <w:color w:val="000000"/>
          <w:spacing w:val="0"/>
          <w:sz w:val="21"/>
          <w:szCs w:val="21"/>
          <w:highlight w:val="none"/>
        </w:rPr>
        <w:t>%，</w:t>
      </w:r>
      <w:r>
        <w:rPr>
          <w:rFonts w:hint="eastAsia" w:ascii="仿宋" w:hAnsi="仿宋" w:eastAsia="仿宋" w:cs="仿宋"/>
          <w:color w:val="000000"/>
          <w:spacing w:val="0"/>
          <w:sz w:val="21"/>
          <w:szCs w:val="21"/>
          <w:highlight w:val="none"/>
          <w:lang w:val="en-US" w:eastAsia="zh-CN"/>
        </w:rPr>
        <w:t>当税率政策发生变化，合同单价不发生调整。</w:t>
      </w:r>
    </w:p>
    <w:p w14:paraId="2ACB7EDF">
      <w:pPr>
        <w:pStyle w:val="11"/>
        <w:keepNext w:val="0"/>
        <w:keepLines w:val="0"/>
        <w:pageBreakBefore w:val="0"/>
        <w:widowControl w:val="0"/>
        <w:tabs>
          <w:tab w:val="left" w:leader="underscore" w:pos="3528"/>
          <w:tab w:val="left" w:leader="underscore" w:pos="7357"/>
        </w:tabs>
        <w:kinsoku/>
        <w:wordWrap w:val="0"/>
        <w:overflowPunct/>
        <w:topLinePunct w:val="0"/>
        <w:autoSpaceDE/>
        <w:autoSpaceDN/>
        <w:bidi w:val="0"/>
        <w:adjustRightInd/>
        <w:snapToGrid/>
        <w:spacing w:before="0" w:after="0" w:line="360" w:lineRule="auto"/>
        <w:ind w:firstLine="420" w:firstLineChars="200"/>
        <w:jc w:val="left"/>
        <w:textAlignment w:val="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合同价格为含税价，包含乙方</w:t>
      </w:r>
      <w:r>
        <w:rPr>
          <w:rFonts w:hint="eastAsia" w:ascii="仿宋" w:hAnsi="仿宋" w:eastAsia="仿宋" w:cs="仿宋"/>
          <w:color w:val="000000"/>
          <w:sz w:val="21"/>
          <w:szCs w:val="21"/>
          <w:highlight w:val="none"/>
        </w:rPr>
        <w:t>提供检查评定工作</w:t>
      </w:r>
      <w:r>
        <w:rPr>
          <w:rFonts w:hint="eastAsia" w:ascii="仿宋" w:hAnsi="仿宋" w:eastAsia="仿宋" w:cs="仿宋"/>
          <w:color w:val="000000"/>
          <w:sz w:val="21"/>
          <w:szCs w:val="21"/>
          <w:highlight w:val="none"/>
          <w:lang w:eastAsia="zh-CN"/>
        </w:rPr>
        <w:t>（包含桥梁水下构件检测）</w:t>
      </w:r>
      <w:r>
        <w:rPr>
          <w:rFonts w:hint="eastAsia" w:ascii="仿宋" w:hAnsi="仿宋" w:eastAsia="仿宋" w:cs="仿宋"/>
          <w:color w:val="000000"/>
          <w:sz w:val="21"/>
          <w:szCs w:val="21"/>
          <w:highlight w:val="none"/>
        </w:rPr>
        <w:t>的人员及设备使用的所有</w:t>
      </w:r>
      <w:r>
        <w:rPr>
          <w:rFonts w:hint="eastAsia" w:ascii="仿宋" w:hAnsi="仿宋" w:eastAsia="仿宋" w:cs="仿宋"/>
          <w:color w:val="000000"/>
          <w:sz w:val="21"/>
          <w:szCs w:val="21"/>
          <w:highlight w:val="none"/>
          <w:lang w:eastAsia="zh-CN"/>
        </w:rPr>
        <w:t>费用，</w:t>
      </w:r>
      <w:r>
        <w:rPr>
          <w:rFonts w:hint="eastAsia" w:ascii="仿宋" w:hAnsi="仿宋" w:eastAsia="仿宋" w:cs="仿宋"/>
          <w:color w:val="000000"/>
          <w:sz w:val="21"/>
          <w:szCs w:val="21"/>
          <w:highlight w:val="none"/>
        </w:rPr>
        <w:t>保险费、安全措施费、税（包括增值税）费等未进行单独列项的费用，视为已包含在相关列</w:t>
      </w:r>
      <w:r>
        <w:rPr>
          <w:rFonts w:hint="eastAsia" w:ascii="仿宋" w:hAnsi="仿宋" w:eastAsia="仿宋" w:cs="仿宋"/>
          <w:color w:val="auto"/>
          <w:sz w:val="21"/>
          <w:szCs w:val="21"/>
          <w:highlight w:val="none"/>
        </w:rPr>
        <w:t>项费用中。</w:t>
      </w:r>
      <w:r>
        <w:rPr>
          <w:rFonts w:hint="eastAsia" w:ascii="仿宋" w:hAnsi="仿宋" w:eastAsia="仿宋" w:cs="仿宋"/>
          <w:color w:val="auto"/>
          <w:sz w:val="21"/>
          <w:szCs w:val="21"/>
          <w:highlight w:val="none"/>
          <w:lang w:eastAsia="zh-CN"/>
        </w:rPr>
        <w:t>甲方</w:t>
      </w:r>
      <w:r>
        <w:rPr>
          <w:rFonts w:hint="eastAsia" w:ascii="仿宋" w:hAnsi="仿宋" w:eastAsia="仿宋" w:cs="仿宋"/>
          <w:color w:val="auto"/>
          <w:sz w:val="21"/>
          <w:szCs w:val="21"/>
          <w:highlight w:val="none"/>
        </w:rPr>
        <w:t>按合同单价和</w:t>
      </w:r>
      <w:r>
        <w:rPr>
          <w:rFonts w:hint="eastAsia" w:ascii="仿宋" w:hAnsi="仿宋" w:eastAsia="仿宋" w:cs="仿宋"/>
          <w:color w:val="auto"/>
          <w:sz w:val="21"/>
          <w:szCs w:val="21"/>
          <w:highlight w:val="none"/>
          <w:lang w:eastAsia="zh-CN"/>
        </w:rPr>
        <w:t>乙方</w:t>
      </w:r>
      <w:r>
        <w:rPr>
          <w:rFonts w:hint="eastAsia" w:ascii="仿宋" w:hAnsi="仿宋" w:eastAsia="仿宋" w:cs="仿宋"/>
          <w:color w:val="auto"/>
          <w:sz w:val="21"/>
          <w:szCs w:val="21"/>
          <w:highlight w:val="none"/>
        </w:rPr>
        <w:t>实际完成工作量计算并支付合同价款。</w:t>
      </w:r>
    </w:p>
    <w:p w14:paraId="7861E726">
      <w:pPr>
        <w:keepNext w:val="0"/>
        <w:keepLines w:val="0"/>
        <w:pageBreakBefore w:val="0"/>
        <w:overflowPunct/>
        <w:topLinePunct w:val="0"/>
        <w:bidi w:val="0"/>
        <w:adjustRightInd w:val="0"/>
        <w:snapToGrid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四、结算方式</w:t>
      </w:r>
    </w:p>
    <w:p w14:paraId="2DC2D2C2">
      <w:pPr>
        <w:keepNext w:val="0"/>
        <w:keepLines w:val="0"/>
        <w:pageBreakBefore w:val="0"/>
        <w:overflowPunct/>
        <w:topLinePunct w:val="0"/>
        <w:bidi w:val="0"/>
        <w:spacing w:line="360" w:lineRule="auto"/>
        <w:ind w:firstLine="562"/>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1.结算单位：银行转账，由</w:t>
      </w:r>
      <w:r>
        <w:rPr>
          <w:rFonts w:hint="eastAsia" w:ascii="仿宋" w:hAnsi="仿宋" w:eastAsia="仿宋" w:cs="仿宋"/>
          <w:color w:val="000000"/>
          <w:sz w:val="21"/>
          <w:szCs w:val="21"/>
          <w:highlight w:val="none"/>
          <w:lang w:eastAsia="zh-CN"/>
        </w:rPr>
        <w:t>甲方</w:t>
      </w:r>
      <w:r>
        <w:rPr>
          <w:rFonts w:hint="eastAsia" w:ascii="仿宋" w:hAnsi="仿宋" w:eastAsia="仿宋" w:cs="仿宋"/>
          <w:color w:val="000000"/>
          <w:sz w:val="21"/>
          <w:szCs w:val="21"/>
          <w:highlight w:val="none"/>
        </w:rPr>
        <w:t>负责结算。在付款前，</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必须开具与合同金额相应的</w:t>
      </w:r>
      <w:r>
        <w:rPr>
          <w:rFonts w:hint="eastAsia" w:ascii="仿宋" w:hAnsi="仿宋" w:eastAsia="仿宋" w:cs="仿宋"/>
          <w:color w:val="000000"/>
          <w:sz w:val="21"/>
          <w:szCs w:val="21"/>
          <w:highlight w:val="none"/>
          <w:lang w:val="en-US" w:eastAsia="zh-CN"/>
        </w:rPr>
        <w:t>增值税普通</w:t>
      </w:r>
      <w:r>
        <w:rPr>
          <w:rFonts w:hint="eastAsia" w:ascii="仿宋" w:hAnsi="仿宋" w:eastAsia="仿宋" w:cs="仿宋"/>
          <w:color w:val="000000"/>
          <w:sz w:val="21"/>
          <w:szCs w:val="21"/>
          <w:highlight w:val="none"/>
        </w:rPr>
        <w:t>发票给</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，附详细</w:t>
      </w:r>
      <w:r>
        <w:rPr>
          <w:rFonts w:hint="eastAsia" w:ascii="仿宋" w:hAnsi="仿宋" w:eastAsia="仿宋" w:cs="仿宋"/>
          <w:color w:val="000000"/>
          <w:sz w:val="21"/>
          <w:szCs w:val="21"/>
          <w:highlight w:val="none"/>
          <w:lang w:eastAsia="zh-CN"/>
        </w:rPr>
        <w:t>检测</w:t>
      </w:r>
      <w:r>
        <w:rPr>
          <w:rFonts w:hint="eastAsia" w:ascii="仿宋" w:hAnsi="仿宋" w:eastAsia="仿宋" w:cs="仿宋"/>
          <w:color w:val="000000"/>
          <w:sz w:val="21"/>
          <w:szCs w:val="21"/>
          <w:highlight w:val="none"/>
        </w:rPr>
        <w:t>清单。</w:t>
      </w:r>
    </w:p>
    <w:p w14:paraId="623A3FFC">
      <w:pPr>
        <w:pStyle w:val="4"/>
        <w:keepNext w:val="0"/>
        <w:keepLines w:val="0"/>
        <w:pageBreakBefore w:val="0"/>
        <w:overflowPunct/>
        <w:topLinePunct w:val="0"/>
        <w:bidi w:val="0"/>
        <w:spacing w:line="360" w:lineRule="auto"/>
        <w:ind w:firstLine="562"/>
        <w:rPr>
          <w:rFonts w:ascii="仿宋" w:hAnsi="仿宋" w:eastAsia="仿宋" w:cs="仿宋"/>
          <w:sz w:val="21"/>
          <w:szCs w:val="21"/>
          <w:highlight w:val="none"/>
        </w:rPr>
      </w:pPr>
      <w:r>
        <w:rPr>
          <w:rFonts w:hint="eastAsia" w:ascii="仿宋" w:hAnsi="仿宋" w:eastAsia="仿宋" w:cs="仿宋"/>
          <w:sz w:val="21"/>
          <w:szCs w:val="21"/>
          <w:highlight w:val="none"/>
        </w:rPr>
        <w:t>2.付款方式：</w:t>
      </w:r>
    </w:p>
    <w:p w14:paraId="02C61C9F">
      <w:pPr>
        <w:keepNext w:val="0"/>
        <w:keepLines w:val="0"/>
        <w:pageBreakBefore w:val="0"/>
        <w:overflowPunct/>
        <w:topLinePunct w:val="0"/>
        <w:bidi w:val="0"/>
        <w:spacing w:line="360" w:lineRule="auto"/>
        <w:ind w:firstLine="478" w:firstLineChars="228"/>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（1）合同签订前，供应商须向采购人缴纳合同总金额5%的</w:t>
      </w:r>
      <w:bookmarkStart w:id="1" w:name="_GoBack"/>
      <w:bookmarkEnd w:id="1"/>
      <w:r>
        <w:rPr>
          <w:rFonts w:hint="eastAsia" w:ascii="仿宋" w:hAnsi="仿宋" w:eastAsia="仿宋" w:cs="仿宋"/>
          <w:color w:val="000000"/>
          <w:sz w:val="21"/>
          <w:szCs w:val="21"/>
          <w:highlight w:val="none"/>
        </w:rPr>
        <w:t>履约保证金，供应商合同义务履行完毕验收合格且双方无任何纠纷后，采购人一次性退还供应商（不计息）。</w:t>
      </w:r>
    </w:p>
    <w:p w14:paraId="7657576B">
      <w:pPr>
        <w:keepNext w:val="0"/>
        <w:keepLines w:val="0"/>
        <w:pageBreakBefore w:val="0"/>
        <w:overflowPunct/>
        <w:topLinePunct w:val="0"/>
        <w:bidi w:val="0"/>
        <w:spacing w:line="360" w:lineRule="auto"/>
        <w:ind w:firstLine="478" w:firstLineChars="228"/>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采购人根据合同金额向供应商支付合同价款。合同签订后，采购人收到供应商缴纳的履约保证金及符合要求的发票后，向供应商支付合同总金额的60%；供应商提交项目全部成果并经甲方技术审查合格且无任何纠纷后，采购人按照乙方实际完成工作量计算并支付剩余价款。</w:t>
      </w:r>
    </w:p>
    <w:p w14:paraId="0926CFB1">
      <w:pPr>
        <w:keepNext w:val="0"/>
        <w:keepLines w:val="0"/>
        <w:pageBreakBefore w:val="0"/>
        <w:overflowPunct/>
        <w:topLinePunct w:val="0"/>
        <w:bidi w:val="0"/>
        <w:spacing w:line="360" w:lineRule="auto"/>
        <w:ind w:firstLine="478" w:firstLineChars="228"/>
        <w:rPr>
          <w:rFonts w:ascii="仿宋" w:hAnsi="仿宋" w:eastAsia="仿宋" w:cs="仿宋"/>
          <w:sz w:val="21"/>
          <w:szCs w:val="21"/>
          <w:highlight w:val="none"/>
        </w:rPr>
      </w:pPr>
      <w:r>
        <w:rPr>
          <w:rFonts w:hint="eastAsia" w:ascii="仿宋" w:hAnsi="仿宋" w:eastAsia="仿宋" w:cs="仿宋"/>
          <w:sz w:val="21"/>
          <w:szCs w:val="21"/>
          <w:highlight w:val="none"/>
        </w:rPr>
        <w:t>（3）甲方每次付款前，乙方均应开具等额的税务发票，否则甲方有权拒绝付款，且不应承担迟延付款的责任。</w:t>
      </w:r>
    </w:p>
    <w:p w14:paraId="1E6E7D58">
      <w:pPr>
        <w:keepNext w:val="0"/>
        <w:keepLines w:val="0"/>
        <w:pageBreakBefore w:val="0"/>
        <w:overflowPunct/>
        <w:topLinePunct w:val="0"/>
        <w:bidi w:val="0"/>
        <w:spacing w:line="360" w:lineRule="auto"/>
        <w:ind w:firstLine="478" w:firstLineChars="228"/>
        <w:rPr>
          <w:rFonts w:ascii="仿宋" w:hAnsi="仿宋" w:eastAsia="仿宋" w:cs="仿宋"/>
          <w:sz w:val="21"/>
          <w:szCs w:val="21"/>
          <w:highlight w:val="none"/>
        </w:rPr>
      </w:pPr>
      <w:r>
        <w:rPr>
          <w:rFonts w:hint="eastAsia" w:ascii="仿宋" w:hAnsi="仿宋" w:eastAsia="仿宋" w:cs="仿宋"/>
          <w:sz w:val="21"/>
          <w:szCs w:val="21"/>
          <w:highlight w:val="none"/>
        </w:rPr>
        <w:t>（4）乙方超出任务书范围的工程量以及未通过甲方审查的工程量，甲方有权不予结算和支付相应款项。</w:t>
      </w:r>
    </w:p>
    <w:p w14:paraId="6038C877">
      <w:pPr>
        <w:keepNext w:val="0"/>
        <w:keepLines w:val="0"/>
        <w:pageBreakBefore w:val="0"/>
        <w:overflowPunct/>
        <w:topLinePunct w:val="0"/>
        <w:bidi w:val="0"/>
        <w:spacing w:line="360" w:lineRule="auto"/>
        <w:ind w:firstLine="478" w:firstLineChars="228"/>
        <w:rPr>
          <w:rFonts w:ascii="仿宋" w:hAnsi="仿宋" w:eastAsia="仿宋" w:cs="仿宋"/>
          <w:sz w:val="21"/>
          <w:szCs w:val="21"/>
          <w:highlight w:val="none"/>
        </w:rPr>
      </w:pPr>
      <w:r>
        <w:rPr>
          <w:rFonts w:hint="eastAsia" w:ascii="仿宋" w:hAnsi="仿宋" w:eastAsia="仿宋" w:cs="仿宋"/>
          <w:sz w:val="21"/>
          <w:szCs w:val="21"/>
          <w:highlight w:val="none"/>
        </w:rPr>
        <w:t>（5）甲方有权在项目实施过程中，要求乙方对不满足质量要求的工作进行返工，工期不予顺延。</w:t>
      </w:r>
    </w:p>
    <w:p w14:paraId="7BE849CC">
      <w:pPr>
        <w:keepNext w:val="0"/>
        <w:keepLines w:val="0"/>
        <w:pageBreakBefore w:val="0"/>
        <w:overflowPunct/>
        <w:topLinePunct w:val="0"/>
        <w:bidi w:val="0"/>
        <w:spacing w:line="360" w:lineRule="auto"/>
        <w:ind w:firstLine="478" w:firstLineChars="228"/>
        <w:rPr>
          <w:rFonts w:ascii="仿宋" w:hAnsi="仿宋" w:eastAsia="仿宋" w:cs="仿宋"/>
          <w:color w:val="FF0000"/>
          <w:sz w:val="21"/>
          <w:szCs w:val="21"/>
          <w:highlight w:val="none"/>
        </w:rPr>
      </w:pPr>
      <w:r>
        <w:rPr>
          <w:rFonts w:hint="eastAsia" w:ascii="仿宋" w:hAnsi="仿宋" w:eastAsia="仿宋" w:cs="仿宋"/>
          <w:sz w:val="21"/>
          <w:szCs w:val="21"/>
          <w:highlight w:val="none"/>
        </w:rPr>
        <w:t>（6）检测费金额大于合同金额，应视为乙方可预见风险，按合同总价款支付乙方检测费；检测费金额小于合同金额，按单价测算据实结算。</w:t>
      </w:r>
    </w:p>
    <w:p w14:paraId="196F62E0">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 xml:space="preserve">五、服务期  </w:t>
      </w:r>
    </w:p>
    <w:p w14:paraId="636AF5FA">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自合同生效之日起至2025-12-31</w:t>
      </w:r>
      <w:r>
        <w:rPr>
          <w:rFonts w:hint="eastAsia" w:ascii="仿宋" w:hAnsi="仿宋" w:eastAsia="仿宋" w:cs="仿宋"/>
          <w:color w:val="000000"/>
          <w:sz w:val="21"/>
          <w:szCs w:val="21"/>
          <w:highlight w:val="none"/>
        </w:rPr>
        <w:t>。</w:t>
      </w:r>
    </w:p>
    <w:p w14:paraId="6A1F0412">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六、质保期</w:t>
      </w:r>
    </w:p>
    <w:p w14:paraId="6603C045">
      <w:pPr>
        <w:keepNext w:val="0"/>
        <w:keepLines w:val="0"/>
        <w:pageBreakBefore w:val="0"/>
        <w:tabs>
          <w:tab w:val="left" w:pos="840"/>
        </w:tabs>
        <w:overflowPunct/>
        <w:topLinePunct w:val="0"/>
        <w:bidi w:val="0"/>
        <w:spacing w:line="360" w:lineRule="auto"/>
        <w:ind w:firstLine="420" w:firstLineChars="20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项目履约验收后</w:t>
      </w:r>
      <w:r>
        <w:rPr>
          <w:rFonts w:hint="eastAsia" w:ascii="仿宋" w:hAnsi="仿宋" w:eastAsia="仿宋" w:cs="仿宋"/>
          <w:color w:val="000000"/>
          <w:sz w:val="21"/>
          <w:szCs w:val="21"/>
          <w:highlight w:val="none"/>
          <w:lang w:val="en-US" w:eastAsia="zh-CN"/>
        </w:rPr>
        <w:t>6</w:t>
      </w:r>
      <w:r>
        <w:rPr>
          <w:rFonts w:hint="eastAsia" w:ascii="仿宋" w:hAnsi="仿宋" w:eastAsia="仿宋" w:cs="仿宋"/>
          <w:color w:val="000000"/>
          <w:sz w:val="21"/>
          <w:szCs w:val="21"/>
          <w:highlight w:val="none"/>
        </w:rPr>
        <w:t>个月内为质保期。在质保期内，各市通过经常性检查发现</w:t>
      </w:r>
      <w:r>
        <w:rPr>
          <w:rFonts w:hint="eastAsia" w:ascii="仿宋" w:hAnsi="仿宋" w:eastAsia="仿宋" w:cs="仿宋"/>
          <w:color w:val="000000"/>
          <w:sz w:val="21"/>
          <w:szCs w:val="21"/>
          <w:highlight w:val="none"/>
          <w:lang w:eastAsia="zh-CN"/>
        </w:rPr>
        <w:t>乙方</w:t>
      </w:r>
      <w:r>
        <w:rPr>
          <w:rFonts w:hint="eastAsia" w:ascii="仿宋" w:hAnsi="仿宋" w:eastAsia="仿宋" w:cs="仿宋"/>
          <w:color w:val="000000"/>
          <w:sz w:val="21"/>
          <w:szCs w:val="21"/>
          <w:highlight w:val="none"/>
        </w:rPr>
        <w:t>定期检测评定的桥梁</w:t>
      </w:r>
      <w:r>
        <w:rPr>
          <w:rFonts w:hint="eastAsia" w:ascii="仿宋" w:hAnsi="仿宋" w:eastAsia="仿宋" w:cs="仿宋"/>
          <w:color w:val="000000"/>
          <w:sz w:val="21"/>
          <w:szCs w:val="21"/>
          <w:highlight w:val="none"/>
          <w:lang w:eastAsia="zh-CN"/>
        </w:rPr>
        <w:t>（隧道）</w:t>
      </w:r>
      <w:r>
        <w:rPr>
          <w:rFonts w:hint="eastAsia" w:ascii="仿宋" w:hAnsi="仿宋" w:eastAsia="仿宋" w:cs="仿宋"/>
          <w:color w:val="000000"/>
          <w:sz w:val="21"/>
          <w:szCs w:val="21"/>
          <w:highlight w:val="none"/>
        </w:rPr>
        <w:t>属于疑似四五类的，由</w:t>
      </w:r>
      <w:r>
        <w:rPr>
          <w:rFonts w:hint="eastAsia" w:ascii="仿宋" w:hAnsi="仿宋" w:eastAsia="仿宋" w:cs="仿宋"/>
          <w:color w:val="000000"/>
          <w:sz w:val="21"/>
          <w:szCs w:val="21"/>
          <w:highlight w:val="none"/>
          <w:lang w:eastAsia="zh-CN"/>
        </w:rPr>
        <w:t>乙方</w:t>
      </w:r>
      <w:r>
        <w:rPr>
          <w:rFonts w:hint="eastAsia" w:ascii="仿宋" w:hAnsi="仿宋" w:eastAsia="仿宋" w:cs="仿宋"/>
          <w:color w:val="000000"/>
          <w:sz w:val="21"/>
          <w:szCs w:val="21"/>
          <w:highlight w:val="none"/>
        </w:rPr>
        <w:t>进行现场复查检测，复查检测费用包含在本次招标</w:t>
      </w:r>
      <w:r>
        <w:rPr>
          <w:rFonts w:hint="eastAsia" w:ascii="仿宋" w:hAnsi="仿宋" w:eastAsia="仿宋" w:cs="仿宋"/>
          <w:color w:val="000000"/>
          <w:sz w:val="21"/>
          <w:szCs w:val="21"/>
          <w:highlight w:val="none"/>
          <w:lang w:eastAsia="zh-CN"/>
        </w:rPr>
        <w:t>乙方</w:t>
      </w:r>
      <w:r>
        <w:rPr>
          <w:rFonts w:hint="eastAsia" w:ascii="仿宋" w:hAnsi="仿宋" w:eastAsia="仿宋" w:cs="仿宋"/>
          <w:color w:val="000000"/>
          <w:sz w:val="21"/>
          <w:szCs w:val="21"/>
          <w:highlight w:val="none"/>
        </w:rPr>
        <w:t>合同价格内，不单独计量支付。</w:t>
      </w:r>
    </w:p>
    <w:p w14:paraId="7969C76B">
      <w:pPr>
        <w:keepNext w:val="0"/>
        <w:keepLines w:val="0"/>
        <w:pageBreakBefore w:val="0"/>
        <w:tabs>
          <w:tab w:val="left" w:pos="840"/>
        </w:tabs>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七、投入人员</w:t>
      </w:r>
    </w:p>
    <w:p w14:paraId="201F18BE">
      <w:pPr>
        <w:pStyle w:val="7"/>
        <w:keepNext w:val="0"/>
        <w:keepLines w:val="0"/>
        <w:pageBreakBefore w:val="0"/>
        <w:overflowPunct/>
        <w:topLinePunct w:val="0"/>
        <w:bidi w:val="0"/>
        <w:spacing w:line="360" w:lineRule="auto"/>
        <w:ind w:left="560" w:firstLine="562"/>
        <w:rPr>
          <w:rFonts w:ascii="仿宋" w:hAnsi="仿宋" w:eastAsia="仿宋" w:cs="仿宋"/>
          <w:color w:val="000000"/>
          <w:kern w:val="2"/>
          <w:sz w:val="21"/>
          <w:szCs w:val="21"/>
          <w:highlight w:val="none"/>
        </w:rPr>
      </w:pPr>
      <w:r>
        <w:rPr>
          <w:rFonts w:hint="eastAsia" w:ascii="仿宋" w:hAnsi="仿宋" w:eastAsia="仿宋" w:cs="仿宋"/>
          <w:color w:val="000000"/>
          <w:kern w:val="2"/>
          <w:sz w:val="21"/>
          <w:szCs w:val="21"/>
          <w:highlight w:val="none"/>
        </w:rPr>
        <w:t>1.项目负责人：</w:t>
      </w:r>
    </w:p>
    <w:p w14:paraId="324C814B">
      <w:pPr>
        <w:pStyle w:val="7"/>
        <w:keepNext w:val="0"/>
        <w:keepLines w:val="0"/>
        <w:pageBreakBefore w:val="0"/>
        <w:overflowPunct/>
        <w:topLinePunct w:val="0"/>
        <w:bidi w:val="0"/>
        <w:spacing w:line="360" w:lineRule="auto"/>
        <w:ind w:left="279" w:leftChars="133" w:firstLine="210" w:firstLineChars="100"/>
        <w:rPr>
          <w:rFonts w:hint="default" w:ascii="仿宋" w:hAnsi="仿宋" w:eastAsia="仿宋" w:cs="仿宋"/>
          <w:color w:val="000000"/>
          <w:sz w:val="21"/>
          <w:szCs w:val="21"/>
          <w:highlight w:val="none"/>
          <w:u w:val="single"/>
          <w:lang w:val="en-US" w:eastAsia="zh-CN"/>
        </w:rPr>
      </w:pPr>
      <w:r>
        <w:rPr>
          <w:rFonts w:hint="eastAsia" w:ascii="仿宋" w:hAnsi="仿宋" w:eastAsia="仿宋" w:cs="仿宋"/>
          <w:color w:val="000000"/>
          <w:sz w:val="21"/>
          <w:szCs w:val="21"/>
          <w:highlight w:val="none"/>
        </w:rPr>
        <w:t>姓名：</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bCs/>
          <w:color w:val="000000"/>
          <w:sz w:val="21"/>
          <w:szCs w:val="21"/>
          <w:highlight w:val="none"/>
          <w:u w:val="single"/>
          <w:lang w:val="en-US" w:eastAsia="zh-CN"/>
        </w:rPr>
        <w:t xml:space="preserve"> </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color w:val="000000"/>
          <w:sz w:val="21"/>
          <w:szCs w:val="21"/>
          <w:highlight w:val="none"/>
        </w:rPr>
        <w:t>性别：</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年龄：</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职务：</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职称</w:t>
      </w:r>
      <w:r>
        <w:rPr>
          <w:rFonts w:hint="eastAsia" w:ascii="仿宋" w:hAnsi="仿宋" w:eastAsia="仿宋" w:cs="仿宋"/>
          <w:color w:val="000000"/>
          <w:sz w:val="21"/>
          <w:szCs w:val="21"/>
          <w:highlight w:val="none"/>
          <w:u w:val="single"/>
        </w:rPr>
        <w:t>：</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资格证书及编号：</w:t>
      </w:r>
      <w:r>
        <w:rPr>
          <w:rFonts w:hint="eastAsia" w:ascii="仿宋" w:hAnsi="仿宋" w:eastAsia="仿宋" w:cs="仿宋"/>
          <w:color w:val="000000"/>
          <w:sz w:val="21"/>
          <w:szCs w:val="21"/>
          <w:highlight w:val="none"/>
          <w:u w:val="single"/>
          <w:lang w:val="en-US" w:eastAsia="zh-CN"/>
        </w:rPr>
        <w:t xml:space="preserve">                           </w:t>
      </w:r>
    </w:p>
    <w:p w14:paraId="744DC425">
      <w:pPr>
        <w:pStyle w:val="7"/>
        <w:keepNext w:val="0"/>
        <w:keepLines w:val="0"/>
        <w:pageBreakBefore w:val="0"/>
        <w:overflowPunct/>
        <w:topLinePunct w:val="0"/>
        <w:bidi w:val="0"/>
        <w:spacing w:line="360" w:lineRule="auto"/>
        <w:ind w:firstLine="420" w:firstLineChars="200"/>
        <w:rPr>
          <w:rFonts w:ascii="仿宋" w:hAnsi="仿宋" w:eastAsia="仿宋" w:cs="仿宋"/>
          <w:color w:val="000000"/>
          <w:sz w:val="21"/>
          <w:szCs w:val="21"/>
          <w:highlight w:val="none"/>
          <w:u w:val="single"/>
        </w:rPr>
      </w:pPr>
      <w:r>
        <w:rPr>
          <w:rFonts w:hint="eastAsia" w:ascii="仿宋" w:hAnsi="仿宋" w:eastAsia="仿宋" w:cs="仿宋"/>
          <w:color w:val="000000"/>
          <w:sz w:val="21"/>
          <w:szCs w:val="21"/>
          <w:highlight w:val="none"/>
        </w:rPr>
        <w:t>2.技术负责人：</w:t>
      </w:r>
    </w:p>
    <w:p w14:paraId="2FB09CE5">
      <w:pPr>
        <w:pStyle w:val="7"/>
        <w:keepNext w:val="0"/>
        <w:keepLines w:val="0"/>
        <w:pageBreakBefore w:val="0"/>
        <w:overflowPunct/>
        <w:topLinePunct w:val="0"/>
        <w:bidi w:val="0"/>
        <w:spacing w:line="360" w:lineRule="auto"/>
        <w:ind w:left="279" w:leftChars="133" w:firstLine="210" w:firstLineChars="100"/>
        <w:rPr>
          <w:rFonts w:hint="default" w:ascii="仿宋" w:hAnsi="仿宋" w:eastAsia="仿宋" w:cs="仿宋"/>
          <w:color w:val="000000"/>
          <w:sz w:val="21"/>
          <w:szCs w:val="21"/>
          <w:highlight w:val="none"/>
          <w:u w:val="single"/>
          <w:lang w:val="en-US" w:eastAsia="zh-CN"/>
        </w:rPr>
      </w:pPr>
      <w:r>
        <w:rPr>
          <w:rFonts w:hint="eastAsia" w:ascii="仿宋" w:hAnsi="仿宋" w:eastAsia="仿宋" w:cs="仿宋"/>
          <w:color w:val="000000"/>
          <w:sz w:val="21"/>
          <w:szCs w:val="21"/>
          <w:highlight w:val="none"/>
        </w:rPr>
        <w:t>姓名：</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bCs/>
          <w:color w:val="000000"/>
          <w:sz w:val="21"/>
          <w:szCs w:val="21"/>
          <w:highlight w:val="none"/>
          <w:u w:val="single"/>
          <w:lang w:val="en-US" w:eastAsia="zh-CN"/>
        </w:rPr>
        <w:t xml:space="preserve"> </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color w:val="000000"/>
          <w:sz w:val="21"/>
          <w:szCs w:val="21"/>
          <w:highlight w:val="none"/>
        </w:rPr>
        <w:t>性别：</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年龄：</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职务：</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职称</w:t>
      </w:r>
      <w:r>
        <w:rPr>
          <w:rFonts w:hint="eastAsia" w:ascii="仿宋" w:hAnsi="仿宋" w:eastAsia="仿宋" w:cs="仿宋"/>
          <w:color w:val="000000"/>
          <w:sz w:val="21"/>
          <w:szCs w:val="21"/>
          <w:highlight w:val="none"/>
          <w:u w:val="single"/>
        </w:rPr>
        <w:t>：</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资格证书及编号：</w:t>
      </w:r>
      <w:r>
        <w:rPr>
          <w:rFonts w:hint="eastAsia" w:ascii="仿宋" w:hAnsi="仿宋" w:eastAsia="仿宋" w:cs="仿宋"/>
          <w:color w:val="000000"/>
          <w:sz w:val="21"/>
          <w:szCs w:val="21"/>
          <w:highlight w:val="none"/>
          <w:u w:val="single"/>
          <w:lang w:val="en-US" w:eastAsia="zh-CN"/>
        </w:rPr>
        <w:t xml:space="preserve">                           </w:t>
      </w:r>
    </w:p>
    <w:p w14:paraId="0E17D9E4">
      <w:pPr>
        <w:keepNext w:val="0"/>
        <w:keepLines w:val="0"/>
        <w:pageBreakBefore w:val="0"/>
        <w:tabs>
          <w:tab w:val="left" w:pos="840"/>
        </w:tabs>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八、主要工作内容及形成的成果</w:t>
      </w:r>
    </w:p>
    <w:p w14:paraId="7CDE8466">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bidi="ar-SA"/>
        </w:rPr>
        <w:t>完成甲方下达的2025年度普通国省道公路一般桥隧定期检查评定（技术咨询）工作，具体内容及形成的成果要求详见招标文件第三章3.2。</w:t>
      </w:r>
    </w:p>
    <w:p w14:paraId="5999B644">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九、售后服务</w:t>
      </w:r>
    </w:p>
    <w:p w14:paraId="666F8FED">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技术支持和售后服务由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严格按响应文件及有关承诺执行，确保</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正确安全使用。出现问题时，2小时内电话响应，12小时内电话解决问题，如有需要48小时内到达故障现场解决问题。</w:t>
      </w:r>
    </w:p>
    <w:p w14:paraId="182E837D">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u w:val="single"/>
        </w:rPr>
      </w:pPr>
      <w:r>
        <w:rPr>
          <w:rFonts w:hint="eastAsia" w:ascii="仿宋" w:hAnsi="仿宋" w:eastAsia="仿宋" w:cs="仿宋"/>
          <w:color w:val="000000"/>
          <w:sz w:val="21"/>
          <w:szCs w:val="21"/>
          <w:highlight w:val="none"/>
        </w:rPr>
        <w:t>售后服务联系方式：</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p>
    <w:p w14:paraId="58640546">
      <w:pPr>
        <w:keepNext w:val="0"/>
        <w:keepLines w:val="0"/>
        <w:pageBreakBefore w:val="0"/>
        <w:tabs>
          <w:tab w:val="left" w:pos="840"/>
        </w:tabs>
        <w:overflowPunct/>
        <w:topLinePunct w:val="0"/>
        <w:bidi w:val="0"/>
        <w:spacing w:line="360" w:lineRule="auto"/>
        <w:ind w:firstLine="420" w:firstLineChars="200"/>
        <w:rPr>
          <w:rFonts w:ascii="仿宋" w:hAnsi="仿宋" w:eastAsia="仿宋" w:cs="仿宋"/>
          <w:b/>
          <w:color w:val="000000"/>
          <w:sz w:val="21"/>
          <w:szCs w:val="21"/>
          <w:highlight w:val="none"/>
        </w:rPr>
      </w:pPr>
      <w:r>
        <w:rPr>
          <w:rFonts w:hint="eastAsia" w:ascii="仿宋" w:hAnsi="仿宋" w:eastAsia="仿宋" w:cs="仿宋"/>
          <w:color w:val="000000"/>
          <w:sz w:val="21"/>
          <w:szCs w:val="21"/>
          <w:highlight w:val="none"/>
        </w:rPr>
        <w:t>如</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迨于或不能履行维护保养义务，</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有权委托第三方处理，由此产生的费用和风险由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承担，费用由</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从质保金中直接扣除，不足部分仍由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承担。</w:t>
      </w:r>
    </w:p>
    <w:p w14:paraId="70C50BBF">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十、验收</w:t>
      </w:r>
    </w:p>
    <w:p w14:paraId="51DD82AE">
      <w:pPr>
        <w:pStyle w:val="2"/>
        <w:spacing w:after="0" w:line="360" w:lineRule="auto"/>
        <w:ind w:firstLine="420" w:firstLineChars="20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验收标准：满足交通运输部《公路养护技术标准》、《公路桥梁技术状况评定标准》、《公路桥涵养护规范》以及我省桥梁养护管理相关规定。供应商按照合同约定完成相关成果报告并通过采购人组织的技术审查及履约验收。</w:t>
      </w:r>
    </w:p>
    <w:p w14:paraId="312FA819">
      <w:pPr>
        <w:pStyle w:val="2"/>
        <w:spacing w:after="0" w:line="360" w:lineRule="auto"/>
        <w:ind w:firstLine="420" w:firstLineChars="200"/>
        <w:rPr>
          <w:rFonts w:hint="default" w:ascii="仿宋" w:hAnsi="仿宋" w:eastAsia="仿宋" w:cs="仿宋"/>
          <w:color w:val="000000"/>
          <w:sz w:val="21"/>
          <w:szCs w:val="21"/>
          <w:highlight w:val="none"/>
        </w:rPr>
      </w:pPr>
      <w:r>
        <w:rPr>
          <w:rFonts w:hint="eastAsia" w:ascii="仿宋" w:hAnsi="仿宋" w:eastAsia="仿宋" w:cs="仿宋"/>
          <w:color w:val="000000"/>
          <w:sz w:val="21"/>
          <w:szCs w:val="21"/>
          <w:highlight w:val="none"/>
        </w:rPr>
        <w:t>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14:paraId="62010E70">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十一、保密</w:t>
      </w:r>
    </w:p>
    <w:p w14:paraId="71741C3D">
      <w:pPr>
        <w:keepNext w:val="0"/>
        <w:keepLines w:val="0"/>
        <w:pageBreakBefore w:val="0"/>
        <w:tabs>
          <w:tab w:val="left" w:pos="1080"/>
        </w:tabs>
        <w:overflowPunct/>
        <w:topLinePunct w:val="0"/>
        <w:bidi w:val="0"/>
        <w:spacing w:line="360" w:lineRule="auto"/>
        <w:ind w:firstLine="315" w:firstLineChars="15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对工作中了解到的</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的技术、</w:t>
      </w:r>
      <w:r>
        <w:rPr>
          <w:rFonts w:hint="eastAsia" w:ascii="仿宋" w:hAnsi="仿宋" w:eastAsia="仿宋" w:cs="仿宋"/>
          <w:color w:val="000000"/>
          <w:sz w:val="21"/>
          <w:szCs w:val="21"/>
          <w:highlight w:val="none"/>
          <w:lang w:val="en-US" w:eastAsia="zh-CN"/>
        </w:rPr>
        <w:t>秘密以及甲方尚未公开的信息</w:t>
      </w:r>
      <w:r>
        <w:rPr>
          <w:rFonts w:hint="eastAsia" w:ascii="仿宋" w:hAnsi="仿宋" w:eastAsia="仿宋" w:cs="仿宋"/>
          <w:color w:val="000000"/>
          <w:sz w:val="21"/>
          <w:szCs w:val="21"/>
          <w:highlight w:val="none"/>
        </w:rPr>
        <w:t>进行严格保密，不得向他人泄漏。本合同的解除或终止不免除</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应承担的保密义务。</w:t>
      </w:r>
    </w:p>
    <w:p w14:paraId="1D667457">
      <w:pPr>
        <w:keepNext w:val="0"/>
        <w:keepLines w:val="0"/>
        <w:pageBreakBefore w:val="0"/>
        <w:tabs>
          <w:tab w:val="left" w:pos="1080"/>
        </w:tabs>
        <w:overflowPunct/>
        <w:topLinePunct w:val="0"/>
        <w:bidi w:val="0"/>
        <w:spacing w:line="360" w:lineRule="auto"/>
        <w:ind w:firstLine="315" w:firstLineChars="150"/>
        <w:rPr>
          <w:rFonts w:hint="default"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每发现乙方违反保密义务一次，乙方应向甲方支付承担合同总价5%的违约金，发现三次的，甲方有权单方解除合同并保留追究乙方违约责任的权利。</w:t>
      </w:r>
    </w:p>
    <w:p w14:paraId="1C246EC4">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十二、知识产权</w:t>
      </w:r>
    </w:p>
    <w:p w14:paraId="6FBCD584">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应对所供服务具有或已取得合法知识产权，</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应保证所供服务不会出现因第三方提出侵犯其专利权、商标权或其它知识产权而引发法律或经济纠纷，否则由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负责解决并承担全部责任；如因此影响到</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的正常使用，</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有权单方解除本合同，</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应无条件向</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退回已收取的全部合同价款，给</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造成损失的，由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一并赔偿。</w:t>
      </w:r>
    </w:p>
    <w:p w14:paraId="1E4F0285">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十三、合同争议的解决</w:t>
      </w:r>
    </w:p>
    <w:p w14:paraId="1E1D3D9C">
      <w:pPr>
        <w:keepNext w:val="0"/>
        <w:keepLines w:val="0"/>
        <w:pageBreakBefore w:val="0"/>
        <w:overflowPunct/>
        <w:topLinePunct w:val="0"/>
        <w:bidi w:val="0"/>
        <w:spacing w:line="360" w:lineRule="auto"/>
        <w:ind w:firstLine="562"/>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合同执行中发生争议的，当事人双方应协商解决。协商达不成一致时，可向</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所在地人民法院提请诉讼。</w:t>
      </w:r>
    </w:p>
    <w:p w14:paraId="472E1C65">
      <w:pPr>
        <w:keepNext w:val="0"/>
        <w:keepLines w:val="0"/>
        <w:pageBreakBefore w:val="0"/>
        <w:overflowPunct/>
        <w:topLinePunct w:val="0"/>
        <w:bidi w:val="0"/>
        <w:spacing w:line="360" w:lineRule="auto"/>
        <w:ind w:firstLine="562"/>
        <w:jc w:val="left"/>
        <w:rPr>
          <w:rFonts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十四、不可抗力情况下的免责约定</w:t>
      </w:r>
    </w:p>
    <w:p w14:paraId="5815B28C">
      <w:pPr>
        <w:keepNext w:val="0"/>
        <w:keepLines w:val="0"/>
        <w:pageBreakBefore w:val="0"/>
        <w:overflowPunct/>
        <w:topLinePunct w:val="0"/>
        <w:bidi w:val="0"/>
        <w:spacing w:line="360" w:lineRule="auto"/>
        <w:ind w:firstLine="562"/>
        <w:jc w:val="left"/>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双方约定不可抗力情况指：双方不可预见、不可避免、不可克服的客观情况，但不包括双方的违约或疏忽。这些事件包括但不限于：战争、严重火灾、洪水、台风、地震等。</w:t>
      </w:r>
    </w:p>
    <w:p w14:paraId="39CBF7D9">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十五、违约责任</w:t>
      </w:r>
    </w:p>
    <w:p w14:paraId="754769D3">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lang w:val="zh-CN"/>
        </w:rPr>
      </w:pPr>
      <w:r>
        <w:rPr>
          <w:rFonts w:hint="eastAsia" w:ascii="仿宋" w:hAnsi="仿宋" w:eastAsia="仿宋" w:cs="仿宋"/>
          <w:color w:val="000000"/>
          <w:sz w:val="21"/>
          <w:szCs w:val="21"/>
          <w:highlight w:val="none"/>
          <w:lang w:val="zh-CN"/>
        </w:rPr>
        <w:t>（1）按《中华人民共和国民法典》中的相关条款执行。</w:t>
      </w:r>
    </w:p>
    <w:p w14:paraId="2D20B682">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lang w:val="zh-CN"/>
        </w:rPr>
      </w:pPr>
      <w:r>
        <w:rPr>
          <w:rFonts w:hint="eastAsia" w:ascii="仿宋" w:hAnsi="仿宋" w:eastAsia="仿宋" w:cs="仿宋"/>
          <w:color w:val="000000"/>
          <w:sz w:val="21"/>
          <w:szCs w:val="21"/>
          <w:highlight w:val="none"/>
          <w:lang w:val="zh-CN"/>
        </w:rPr>
        <w:t>（2）未按合同要求提供的服务，</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lang w:val="zh-CN"/>
        </w:rPr>
        <w:t>会同招标组织机构有权终止合同和对</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lang w:val="zh-CN"/>
        </w:rPr>
        <w:t>的违约行为进行追究。</w:t>
      </w:r>
    </w:p>
    <w:p w14:paraId="54AC4B1D">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lang w:val="zh-CN"/>
        </w:rPr>
        <w:t>（3）</w:t>
      </w:r>
      <w:r>
        <w:rPr>
          <w:rFonts w:hint="eastAsia" w:ascii="仿宋" w:hAnsi="仿宋" w:eastAsia="仿宋" w:cs="仿宋"/>
          <w:color w:val="000000"/>
          <w:sz w:val="21"/>
          <w:szCs w:val="21"/>
          <w:highlight w:val="none"/>
        </w:rPr>
        <w:t>如乙方不能按期完成工作任务，每逾期</w:t>
      </w:r>
      <w:r>
        <w:rPr>
          <w:rFonts w:hint="eastAsia" w:ascii="仿宋" w:hAnsi="仿宋" w:eastAsia="仿宋" w:cs="仿宋"/>
          <w:color w:val="000000"/>
          <w:sz w:val="21"/>
          <w:szCs w:val="21"/>
          <w:highlight w:val="none"/>
          <w:lang w:val="en-US" w:eastAsia="zh-CN"/>
        </w:rPr>
        <w:t>1</w:t>
      </w:r>
      <w:r>
        <w:rPr>
          <w:rFonts w:hint="eastAsia" w:ascii="仿宋" w:hAnsi="仿宋" w:eastAsia="仿宋" w:cs="仿宋"/>
          <w:color w:val="000000"/>
          <w:sz w:val="21"/>
          <w:szCs w:val="21"/>
          <w:highlight w:val="none"/>
        </w:rPr>
        <w:t>日，乙方应按合同总金额的0.2%向甲方支付违约金，违约金累计不超过合同总金额的5%</w:t>
      </w:r>
      <w:r>
        <w:rPr>
          <w:rFonts w:hint="eastAsia" w:ascii="仿宋" w:hAnsi="仿宋" w:eastAsia="仿宋" w:cs="仿宋"/>
          <w:color w:val="000000"/>
          <w:sz w:val="21"/>
          <w:szCs w:val="21"/>
          <w:highlight w:val="none"/>
          <w:lang w:eastAsia="zh-CN"/>
        </w:rPr>
        <w:t>，逾期超过</w:t>
      </w:r>
      <w:r>
        <w:rPr>
          <w:rFonts w:hint="eastAsia" w:ascii="仿宋" w:hAnsi="仿宋" w:eastAsia="仿宋" w:cs="仿宋"/>
          <w:color w:val="000000"/>
          <w:sz w:val="21"/>
          <w:szCs w:val="21"/>
          <w:highlight w:val="none"/>
          <w:lang w:val="en-US" w:eastAsia="zh-CN"/>
        </w:rPr>
        <w:t>25</w:t>
      </w:r>
      <w:r>
        <w:rPr>
          <w:rFonts w:hint="eastAsia" w:ascii="仿宋" w:hAnsi="仿宋" w:eastAsia="仿宋" w:cs="仿宋"/>
          <w:color w:val="000000"/>
          <w:sz w:val="21"/>
          <w:szCs w:val="21"/>
          <w:highlight w:val="none"/>
          <w:lang w:eastAsia="zh-CN"/>
        </w:rPr>
        <w:t>天的，甲方有权单方解除合同，乙方除应承担违约责任外，还应退还甲方已支付的全部费用，并赔偿给甲方造成的全部损失</w:t>
      </w:r>
      <w:r>
        <w:rPr>
          <w:rFonts w:hint="eastAsia" w:ascii="仿宋" w:hAnsi="仿宋" w:eastAsia="仿宋" w:cs="仿宋"/>
          <w:color w:val="000000"/>
          <w:sz w:val="21"/>
          <w:szCs w:val="21"/>
          <w:highlight w:val="none"/>
          <w:lang w:val="zh-CN"/>
        </w:rPr>
        <w:t>；如因甲方原因导致产品不能按</w:t>
      </w:r>
      <w:r>
        <w:rPr>
          <w:rFonts w:hint="eastAsia" w:ascii="仿宋" w:hAnsi="仿宋" w:eastAsia="仿宋" w:cs="仿宋"/>
          <w:color w:val="000000"/>
          <w:sz w:val="21"/>
          <w:szCs w:val="21"/>
          <w:highlight w:val="none"/>
        </w:rPr>
        <w:t>期</w:t>
      </w:r>
      <w:r>
        <w:rPr>
          <w:rFonts w:hint="eastAsia" w:ascii="仿宋" w:hAnsi="仿宋" w:eastAsia="仿宋" w:cs="仿宋"/>
          <w:color w:val="000000"/>
          <w:sz w:val="21"/>
          <w:szCs w:val="21"/>
          <w:highlight w:val="none"/>
          <w:lang w:val="zh-CN"/>
        </w:rPr>
        <w:t>完成，乙方不用承担赔偿责任。</w:t>
      </w:r>
    </w:p>
    <w:p w14:paraId="170489FC">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lang w:val="zh-CN"/>
        </w:rPr>
      </w:pPr>
      <w:r>
        <w:rPr>
          <w:rFonts w:hint="eastAsia" w:ascii="仿宋" w:hAnsi="仿宋" w:eastAsia="仿宋" w:cs="仿宋"/>
          <w:color w:val="000000"/>
          <w:sz w:val="21"/>
          <w:szCs w:val="21"/>
          <w:highlight w:val="none"/>
          <w:lang w:val="zh-CN"/>
        </w:rPr>
        <w:t>（4）如因乙方原因造成质量事故，</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lang w:val="zh-CN"/>
        </w:rPr>
        <w:t>根据交通运输部《公路水运工程质量检测管理办法》</w:t>
      </w:r>
      <w:r>
        <w:rPr>
          <w:rFonts w:hint="eastAsia" w:ascii="仿宋" w:hAnsi="仿宋" w:eastAsia="仿宋" w:cs="仿宋"/>
          <w:color w:val="000000"/>
          <w:sz w:val="21"/>
          <w:szCs w:val="21"/>
          <w:highlight w:val="none"/>
          <w:lang w:val="en-US" w:eastAsia="zh-CN"/>
        </w:rPr>
        <w:t>的相关规定</w:t>
      </w:r>
      <w:r>
        <w:rPr>
          <w:rFonts w:hint="eastAsia" w:ascii="仿宋" w:hAnsi="仿宋" w:eastAsia="仿宋" w:cs="仿宋"/>
          <w:color w:val="000000"/>
          <w:sz w:val="21"/>
          <w:szCs w:val="21"/>
          <w:highlight w:val="none"/>
          <w:lang w:val="zh-CN"/>
        </w:rPr>
        <w:t>，</w:t>
      </w:r>
      <w:r>
        <w:rPr>
          <w:rFonts w:hint="eastAsia" w:ascii="仿宋" w:hAnsi="仿宋" w:eastAsia="仿宋" w:cs="仿宋"/>
          <w:color w:val="000000"/>
          <w:sz w:val="21"/>
          <w:szCs w:val="21"/>
          <w:highlight w:val="none"/>
          <w:lang w:val="en-US" w:eastAsia="zh-CN"/>
        </w:rPr>
        <w:t>报请交通运输主管部门对乙方予以查处，同时，产生的全部责任和损失均由乙方承担，甲方有权单方解除合同，乙方还应向甲方支付合同金额5%的惩罚性违约金</w:t>
      </w:r>
      <w:r>
        <w:rPr>
          <w:rFonts w:hint="eastAsia" w:ascii="仿宋" w:hAnsi="仿宋" w:eastAsia="仿宋" w:cs="仿宋"/>
          <w:color w:val="000000"/>
          <w:sz w:val="21"/>
          <w:szCs w:val="21"/>
          <w:highlight w:val="none"/>
          <w:lang w:val="zh-CN"/>
        </w:rPr>
        <w:t>。</w:t>
      </w:r>
    </w:p>
    <w:p w14:paraId="69A5BDB7">
      <w:pPr>
        <w:keepNext w:val="0"/>
        <w:keepLines w:val="0"/>
        <w:pageBreakBefore w:val="0"/>
        <w:overflowPunct/>
        <w:topLinePunct w:val="0"/>
        <w:bidi w:val="0"/>
        <w:spacing w:line="360" w:lineRule="auto"/>
        <w:ind w:firstLine="562"/>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zh-CN"/>
        </w:rPr>
        <w:t>（</w:t>
      </w:r>
      <w:r>
        <w:rPr>
          <w:rFonts w:hint="eastAsia" w:ascii="仿宋" w:hAnsi="仿宋" w:eastAsia="仿宋" w:cs="仿宋"/>
          <w:color w:val="000000"/>
          <w:sz w:val="21"/>
          <w:szCs w:val="21"/>
          <w:highlight w:val="none"/>
        </w:rPr>
        <w:t>5</w:t>
      </w:r>
      <w:r>
        <w:rPr>
          <w:rFonts w:hint="eastAsia" w:ascii="仿宋" w:hAnsi="仿宋" w:eastAsia="仿宋" w:cs="仿宋"/>
          <w:color w:val="000000"/>
          <w:sz w:val="21"/>
          <w:szCs w:val="21"/>
          <w:highlight w:val="none"/>
          <w:lang w:val="zh-CN"/>
        </w:rPr>
        <w:t>）</w:t>
      </w:r>
      <w:r>
        <w:rPr>
          <w:rFonts w:hint="eastAsia" w:ascii="仿宋" w:hAnsi="仿宋" w:eastAsia="仿宋" w:cs="仿宋"/>
          <w:color w:val="000000"/>
          <w:sz w:val="21"/>
          <w:szCs w:val="21"/>
          <w:highlight w:val="none"/>
        </w:rPr>
        <w:t>如合同因乙方违约导致解除的，乙方除应承担违约责任赔偿甲方损失外，已收的款项应退还甲方；甲方因乙方违约而产生的维权费用，包括但不局限于诉讼费、律师费、保全费、鉴定费、评估费、公证费、差旅费等费用，均由乙方承担。</w:t>
      </w:r>
    </w:p>
    <w:p w14:paraId="4F0086DC">
      <w:pPr>
        <w:keepNext w:val="0"/>
        <w:keepLines w:val="0"/>
        <w:pageBreakBefore w:val="0"/>
        <w:overflowPunct/>
        <w:topLinePunct w:val="0"/>
        <w:bidi w:val="0"/>
        <w:spacing w:line="360" w:lineRule="auto"/>
        <w:ind w:firstLine="562"/>
        <w:rPr>
          <w:rFonts w:hint="eastAsia"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十六、其他</w:t>
      </w:r>
    </w:p>
    <w:p w14:paraId="68B1B253">
      <w:pPr>
        <w:keepNext w:val="0"/>
        <w:keepLines w:val="0"/>
        <w:pageBreakBefore w:val="0"/>
        <w:tabs>
          <w:tab w:val="left" w:pos="980"/>
        </w:tabs>
        <w:kinsoku w:val="0"/>
        <w:overflowPunct/>
        <w:topLinePunct w:val="0"/>
        <w:bidi w:val="0"/>
        <w:spacing w:line="360" w:lineRule="auto"/>
        <w:ind w:firstLine="420" w:firstLineChars="200"/>
        <w:rPr>
          <w:rFonts w:hint="eastAsia" w:ascii="仿宋" w:hAnsi="仿宋" w:eastAsia="仿宋" w:cs="仿宋"/>
          <w:snapToGrid w:val="0"/>
          <w:kern w:val="0"/>
          <w:sz w:val="21"/>
          <w:szCs w:val="21"/>
          <w:highlight w:val="none"/>
          <w:lang w:val="en-US" w:eastAsia="zh-CN"/>
        </w:rPr>
      </w:pPr>
      <w:r>
        <w:rPr>
          <w:rFonts w:hint="eastAsia" w:ascii="仿宋" w:hAnsi="仿宋" w:eastAsia="仿宋" w:cs="仿宋"/>
          <w:color w:val="auto"/>
          <w:sz w:val="21"/>
          <w:szCs w:val="21"/>
          <w:highlight w:val="none"/>
        </w:rPr>
        <w:t xml:space="preserve"> 本合同一式</w:t>
      </w:r>
      <w:r>
        <w:rPr>
          <w:rFonts w:hint="eastAsia" w:ascii="仿宋" w:hAnsi="仿宋" w:eastAsia="仿宋" w:cs="仿宋"/>
          <w:color w:val="auto"/>
          <w:sz w:val="21"/>
          <w:szCs w:val="21"/>
          <w:highlight w:val="none"/>
          <w:u w:val="single"/>
        </w:rPr>
        <w:t xml:space="preserve"> 八 </w:t>
      </w:r>
      <w:r>
        <w:rPr>
          <w:rFonts w:hint="eastAsia" w:ascii="仿宋" w:hAnsi="仿宋" w:eastAsia="仿宋" w:cs="仿宋"/>
          <w:color w:val="auto"/>
          <w:sz w:val="21"/>
          <w:szCs w:val="21"/>
          <w:highlight w:val="none"/>
        </w:rPr>
        <w:t>份，具有同等法律效力，双方各执</w:t>
      </w:r>
      <w:r>
        <w:rPr>
          <w:rFonts w:hint="eastAsia" w:ascii="仿宋" w:hAnsi="仿宋" w:eastAsia="仿宋" w:cs="仿宋"/>
          <w:color w:val="auto"/>
          <w:sz w:val="21"/>
          <w:szCs w:val="21"/>
          <w:highlight w:val="none"/>
          <w:u w:val="single"/>
        </w:rPr>
        <w:t>四</w:t>
      </w:r>
      <w:r>
        <w:rPr>
          <w:rFonts w:hint="eastAsia" w:ascii="仿宋" w:hAnsi="仿宋" w:eastAsia="仿宋" w:cs="仿宋"/>
          <w:color w:val="auto"/>
          <w:sz w:val="21"/>
          <w:szCs w:val="21"/>
          <w:highlight w:val="none"/>
        </w:rPr>
        <w:t>份，</w:t>
      </w:r>
      <w:r>
        <w:rPr>
          <w:rFonts w:hint="eastAsia" w:ascii="仿宋" w:hAnsi="仿宋" w:eastAsia="仿宋" w:cs="仿宋"/>
          <w:color w:val="auto"/>
          <w:sz w:val="21"/>
          <w:szCs w:val="21"/>
          <w:highlight w:val="none"/>
          <w:lang w:eastAsia="zh-CN"/>
        </w:rPr>
        <w:t>合同经双方代法定代表人（负责人）或授权代表签字并加盖公章之日起生效</w:t>
      </w:r>
      <w:r>
        <w:rPr>
          <w:rFonts w:hint="eastAsia" w:ascii="仿宋" w:hAnsi="仿宋" w:eastAsia="仿宋" w:cs="仿宋"/>
          <w:color w:val="auto"/>
          <w:sz w:val="21"/>
          <w:szCs w:val="21"/>
          <w:highlight w:val="none"/>
        </w:rPr>
        <w:t>。未尽事宜，双方协商解决。</w:t>
      </w:r>
      <w:r>
        <w:rPr>
          <w:rFonts w:hint="eastAsia" w:ascii="仿宋" w:hAnsi="仿宋" w:eastAsia="仿宋" w:cs="仿宋"/>
          <w:snapToGrid w:val="0"/>
          <w:kern w:val="0"/>
          <w:sz w:val="21"/>
          <w:szCs w:val="21"/>
          <w:highlight w:val="none"/>
          <w:lang w:val="en-US" w:eastAsia="zh-CN"/>
        </w:rPr>
        <w:t>本页无正文</w:t>
      </w:r>
    </w:p>
    <w:p w14:paraId="23308515">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p>
    <w:p w14:paraId="6EC7E376">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甲  方：</w:t>
      </w:r>
    </w:p>
    <w:p w14:paraId="6E22021C">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bookmarkStart w:id="0" w:name="_Hlk488262274"/>
      <w:r>
        <w:rPr>
          <w:rFonts w:hint="eastAsia" w:ascii="仿宋" w:hAnsi="仿宋" w:eastAsia="仿宋" w:cs="仿宋"/>
          <w:snapToGrid w:val="0"/>
          <w:kern w:val="0"/>
          <w:sz w:val="21"/>
          <w:szCs w:val="21"/>
          <w:highlight w:val="none"/>
        </w:rPr>
        <w:t>法定代表人或其委托代理人：</w:t>
      </w:r>
      <w:r>
        <w:rPr>
          <w:rFonts w:hint="eastAsia" w:ascii="仿宋" w:hAnsi="仿宋" w:eastAsia="仿宋" w:cs="仿宋"/>
          <w:snapToGrid w:val="0"/>
          <w:kern w:val="0"/>
          <w:sz w:val="21"/>
          <w:szCs w:val="21"/>
          <w:highlight w:val="none"/>
          <w:u w:val="single"/>
        </w:rPr>
        <w:t xml:space="preserve">                （签字）</w:t>
      </w:r>
      <w:r>
        <w:rPr>
          <w:rFonts w:hint="eastAsia" w:ascii="仿宋" w:hAnsi="仿宋" w:eastAsia="仿宋" w:cs="仿宋"/>
          <w:snapToGrid w:val="0"/>
          <w:kern w:val="0"/>
          <w:sz w:val="21"/>
          <w:szCs w:val="21"/>
          <w:highlight w:val="none"/>
        </w:rPr>
        <w:t xml:space="preserve">  </w:t>
      </w:r>
    </w:p>
    <w:p w14:paraId="5879E18F">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lang w:eastAsia="zh-CN"/>
        </w:rPr>
      </w:pPr>
      <w:r>
        <w:rPr>
          <w:rFonts w:hint="eastAsia" w:ascii="仿宋" w:hAnsi="仿宋" w:eastAsia="仿宋" w:cs="仿宋"/>
          <w:snapToGrid w:val="0"/>
          <w:kern w:val="0"/>
          <w:sz w:val="21"/>
          <w:szCs w:val="21"/>
          <w:highlight w:val="none"/>
        </w:rPr>
        <w:t>甲方联系人：</w:t>
      </w:r>
    </w:p>
    <w:p w14:paraId="77043861">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甲方联系人电话：</w:t>
      </w:r>
    </w:p>
    <w:p w14:paraId="3F4B591F">
      <w:pPr>
        <w:keepNext w:val="0"/>
        <w:keepLines w:val="0"/>
        <w:pageBreakBefore w:val="0"/>
        <w:widowControl/>
        <w:overflowPunct/>
        <w:topLinePunct w:val="0"/>
        <w:autoSpaceDE w:val="0"/>
        <w:autoSpaceDN w:val="0"/>
        <w:bidi w:val="0"/>
        <w:spacing w:line="360" w:lineRule="auto"/>
        <w:jc w:val="right"/>
        <w:textAlignment w:val="bottom"/>
        <w:rPr>
          <w:rFonts w:hint="eastAsia" w:ascii="仿宋" w:hAnsi="仿宋" w:eastAsia="仿宋" w:cs="仿宋"/>
          <w:snapToGrid w:val="0"/>
          <w:kern w:val="0"/>
          <w:sz w:val="21"/>
          <w:szCs w:val="21"/>
          <w:highlight w:val="none"/>
        </w:rPr>
      </w:pPr>
      <w:r>
        <w:rPr>
          <w:rFonts w:hint="eastAsia" w:ascii="仿宋" w:hAnsi="仿宋" w:eastAsia="仿宋" w:cs="仿宋"/>
          <w:sz w:val="21"/>
          <w:szCs w:val="21"/>
          <w:highlight w:val="none"/>
        </w:rPr>
        <w:t>年</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日</w:t>
      </w:r>
    </w:p>
    <w:p w14:paraId="774007A5">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乙  方：</w:t>
      </w:r>
    </w:p>
    <w:p w14:paraId="0BCDD94E">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法定代表人或其委托代理人：</w:t>
      </w:r>
      <w:r>
        <w:rPr>
          <w:rFonts w:hint="eastAsia" w:ascii="仿宋" w:hAnsi="仿宋" w:eastAsia="仿宋" w:cs="仿宋"/>
          <w:snapToGrid w:val="0"/>
          <w:kern w:val="0"/>
          <w:sz w:val="21"/>
          <w:szCs w:val="21"/>
          <w:highlight w:val="none"/>
          <w:u w:val="single"/>
        </w:rPr>
        <w:t xml:space="preserve">                （签字）</w:t>
      </w:r>
      <w:r>
        <w:rPr>
          <w:rFonts w:hint="eastAsia" w:ascii="仿宋" w:hAnsi="仿宋" w:eastAsia="仿宋" w:cs="仿宋"/>
          <w:snapToGrid w:val="0"/>
          <w:kern w:val="0"/>
          <w:sz w:val="21"/>
          <w:szCs w:val="21"/>
          <w:highlight w:val="none"/>
        </w:rPr>
        <w:t xml:space="preserve">  </w:t>
      </w:r>
    </w:p>
    <w:p w14:paraId="010D7816">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乙方联系人：</w:t>
      </w:r>
    </w:p>
    <w:p w14:paraId="773F05C7">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乙方联系人电话：</w:t>
      </w:r>
    </w:p>
    <w:p w14:paraId="0D6A0A17">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开户行：</w:t>
      </w:r>
    </w:p>
    <w:p w14:paraId="7E071F19">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账号：</w:t>
      </w:r>
    </w:p>
    <w:p w14:paraId="41F168E7">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纳税人识别号：</w:t>
      </w:r>
    </w:p>
    <w:p w14:paraId="1CBF102E">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地址：</w:t>
      </w:r>
    </w:p>
    <w:bookmarkEnd w:id="0"/>
    <w:p w14:paraId="3887F2CB">
      <w:pPr>
        <w:keepNext w:val="0"/>
        <w:keepLines w:val="0"/>
        <w:pageBreakBefore w:val="0"/>
        <w:widowControl/>
        <w:overflowPunct/>
        <w:topLinePunct w:val="0"/>
        <w:autoSpaceDE w:val="0"/>
        <w:autoSpaceDN w:val="0"/>
        <w:bidi w:val="0"/>
        <w:spacing w:line="360" w:lineRule="auto"/>
        <w:jc w:val="right"/>
        <w:textAlignment w:val="bottom"/>
        <w:rPr>
          <w:rFonts w:hint="eastAsia" w:ascii="仿宋" w:hAnsi="仿宋" w:eastAsia="仿宋" w:cs="仿宋"/>
          <w:sz w:val="21"/>
          <w:szCs w:val="21"/>
          <w:highlight w:val="none"/>
        </w:rPr>
      </w:pPr>
      <w:r>
        <w:rPr>
          <w:rFonts w:hint="eastAsia" w:ascii="仿宋" w:hAnsi="仿宋" w:eastAsia="仿宋" w:cs="仿宋"/>
          <w:sz w:val="21"/>
          <w:szCs w:val="21"/>
          <w:highlight w:val="none"/>
        </w:rPr>
        <w:t>年</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日</w:t>
      </w:r>
    </w:p>
    <w:p w14:paraId="3B9731CF">
      <w:pPr>
        <w:spacing w:line="360" w:lineRule="auto"/>
        <w:jc w:val="right"/>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br w:type="page"/>
      </w:r>
    </w:p>
    <w:p w14:paraId="5402AD33">
      <w:pPr>
        <w:spacing w:line="360" w:lineRule="auto"/>
        <w:ind w:firstLine="0"/>
        <w:jc w:val="center"/>
        <w:rPr>
          <w:rFonts w:hint="eastAsia" w:ascii="仿宋" w:hAnsi="仿宋" w:eastAsia="仿宋" w:cs="仿宋"/>
          <w:b/>
          <w:color w:val="000000"/>
          <w:sz w:val="21"/>
          <w:szCs w:val="21"/>
          <w:highlight w:val="none"/>
        </w:rPr>
      </w:pPr>
      <w:r>
        <w:rPr>
          <w:rFonts w:hint="eastAsia" w:ascii="仿宋" w:hAnsi="仿宋" w:eastAsia="仿宋" w:cs="仿宋"/>
          <w:b/>
          <w:bCs/>
          <w:color w:val="000000"/>
          <w:sz w:val="21"/>
          <w:szCs w:val="21"/>
          <w:highlight w:val="none"/>
        </w:rPr>
        <w:t>第二部分  安全生产合同</w:t>
      </w:r>
    </w:p>
    <w:p w14:paraId="05BB4E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为在本检测项目合同的实施过程中创造安全的工作环境，切实搞好本项目的安全管理工作，本合同的业主单位陕西省公路局（以下简称“甲方”）与中标单位北京新桥技术发展有限公司（</w:t>
      </w:r>
      <w:r>
        <w:rPr>
          <w:rFonts w:hint="eastAsia" w:ascii="仿宋" w:hAnsi="仿宋" w:eastAsia="仿宋" w:cs="仿宋"/>
          <w:color w:val="000000"/>
          <w:sz w:val="21"/>
          <w:szCs w:val="21"/>
          <w:highlight w:val="none"/>
          <w:lang w:eastAsia="zh-CN"/>
        </w:rPr>
        <w:t>乙方</w:t>
      </w:r>
      <w:r>
        <w:rPr>
          <w:rFonts w:hint="eastAsia" w:ascii="仿宋" w:hAnsi="仿宋" w:eastAsia="仿宋" w:cs="仿宋"/>
          <w:color w:val="000000"/>
          <w:sz w:val="21"/>
          <w:szCs w:val="21"/>
          <w:highlight w:val="none"/>
        </w:rPr>
        <w:t>全称，以下简称“乙方”），特此签订安全生产合同</w:t>
      </w:r>
      <w:r>
        <w:rPr>
          <w:rFonts w:hint="eastAsia" w:ascii="仿宋" w:hAnsi="仿宋" w:eastAsia="仿宋" w:cs="仿宋"/>
          <w:color w:val="000000"/>
          <w:sz w:val="21"/>
          <w:szCs w:val="21"/>
          <w:highlight w:val="none"/>
          <w:lang w:eastAsia="zh-CN"/>
        </w:rPr>
        <w:t>。</w:t>
      </w:r>
    </w:p>
    <w:p w14:paraId="7DCEB1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一、甲方职责</w:t>
      </w:r>
    </w:p>
    <w:p w14:paraId="7D79CE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1．严格遵守国家有关安全生产的法律法规，认真执行安全生产规定。</w:t>
      </w:r>
    </w:p>
    <w:p w14:paraId="44E1F9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2．按照“安全第一、预防为主”和坚持“管生产必须管安全”的原则进行安全生产管理，做到生产与安全工作同时计划、布置、检查。</w:t>
      </w:r>
    </w:p>
    <w:p w14:paraId="2C2E63D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4．及时传达中央及地方有关安全生产的精神，监督乙方及时处理发现的各种安全隐患。</w:t>
      </w:r>
    </w:p>
    <w:p w14:paraId="0AB836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二、乙方职责</w:t>
      </w:r>
    </w:p>
    <w:p w14:paraId="580E88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1．严格遵守国家有关安全生产法律法规，认真执行安全生产规定。</w:t>
      </w:r>
    </w:p>
    <w:p w14:paraId="40A5560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w:t>
      </w:r>
    </w:p>
    <w:p w14:paraId="21E16E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建立健全安全生产责任制。从派往实施项目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合同配备安全员，专职负责所有员工的安全和治安保卫工作及预防事故的发生。安全机构人员，有权按有关规定发布指令，并采取措施防止事故发生。</w:t>
      </w:r>
    </w:p>
    <w:p w14:paraId="6062CE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4．乙方在任何时候都应采取各种合理的预防措施，防止其员工发生任何违法、违禁、暴力或妨碍治安的行为。</w:t>
      </w:r>
    </w:p>
    <w:p w14:paraId="49A2D0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乙方参加检测的人员，必须接受安全技术教育，熟知和遵守本工种的各项安全技术操作规程，定期进行安全技术考核，合格者方准上岗操作。检测现场如出现特种作业无证操作现象时，项目负责人必须承担责任。</w:t>
      </w:r>
    </w:p>
    <w:p w14:paraId="063316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对于易燃易爆的材料除应专门妥善保管之外，还应配备有足够的消防设施，所有检测人员都应熟悉消防设备的性能和使用方法；乙方不得将任何种类的爆炸物给予、易货或以其他方式转让给任何其他人，或允许、容忍上述同样行为。</w:t>
      </w:r>
    </w:p>
    <w:p w14:paraId="70E02A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8．在现场的所有检测人员，必须按规定穿戴防护用品。不按规定穿戴防护用品的人员不得上岗。</w:t>
      </w:r>
    </w:p>
    <w:p w14:paraId="62C216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9．所有检测机具设备和高空作业的设备均应定期检查，并有安全员的签字记录，保证其经常处于完好状态；不合格的机具、设备和劳动保护用品严禁使用。</w:t>
      </w:r>
    </w:p>
    <w:p w14:paraId="4AE6BF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10．检测中采用新技术、新工艺、新设备、新材料时，必须制定相应的安全技术措施，检测现场必须具有相关的安全标志牌。</w:t>
      </w:r>
    </w:p>
    <w:p w14:paraId="114FC9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11．乙方必须按照本项目特点，制定本项目实施中的生产安全事故应急救援预案；如果发生安全事故，应按照《国务院关于特大安全事故行政责任追究的规定》以及其它有关规定，及时上报有关部门，并坚持“三不放过”的原则，严肃处理相关责任人。</w:t>
      </w:r>
    </w:p>
    <w:p w14:paraId="3CF543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三、违约责任</w:t>
      </w:r>
    </w:p>
    <w:p w14:paraId="283AC8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如因甲方或乙方原因违约造成安全事故，将依法追究责任。</w:t>
      </w:r>
    </w:p>
    <w:p w14:paraId="722C24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本合同一式 八 份，具有同等法律效力，双方各执四份。由双方法定代表人或其授权的代理人签署与加盖公章后生效，全部项目竣工验收后失效。</w:t>
      </w:r>
    </w:p>
    <w:p w14:paraId="228FC8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甲  方：</w:t>
      </w:r>
    </w:p>
    <w:p w14:paraId="0102D4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p>
    <w:p w14:paraId="64A7153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年   月  </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78E4F9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乙  方：</w:t>
      </w:r>
    </w:p>
    <w:p w14:paraId="033738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p>
    <w:p w14:paraId="78756BB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年</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月</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4BB2AA2B">
      <w:pPr>
        <w:spacing w:line="360" w:lineRule="auto"/>
        <w:ind w:firstLine="562"/>
        <w:jc w:val="center"/>
        <w:rPr>
          <w:rFonts w:ascii="仿宋" w:hAnsi="仿宋" w:eastAsia="仿宋" w:cs="仿宋"/>
          <w:b/>
          <w:bCs/>
          <w:color w:val="000000"/>
          <w:sz w:val="21"/>
          <w:szCs w:val="21"/>
          <w:highlight w:val="none"/>
        </w:rPr>
      </w:pPr>
      <w:r>
        <w:rPr>
          <w:rFonts w:hint="eastAsia" w:ascii="仿宋" w:hAnsi="仿宋" w:eastAsia="仿宋" w:cs="仿宋"/>
          <w:color w:val="000000"/>
          <w:sz w:val="21"/>
          <w:szCs w:val="21"/>
          <w:highlight w:val="none"/>
        </w:rPr>
        <w:br w:type="page"/>
      </w:r>
      <w:r>
        <w:rPr>
          <w:rFonts w:hint="eastAsia" w:ascii="仿宋" w:hAnsi="仿宋" w:eastAsia="仿宋" w:cs="仿宋"/>
          <w:b/>
          <w:bCs/>
          <w:color w:val="000000"/>
          <w:sz w:val="21"/>
          <w:szCs w:val="21"/>
          <w:highlight w:val="none"/>
        </w:rPr>
        <w:t>第三部分  廉政合同</w:t>
      </w:r>
    </w:p>
    <w:p w14:paraId="20371E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参照有关工程廉政建设的规定，保证本项目高效优质，保证资金的安全和有效使用以及投资效益，本合同的业主单位陕西省公路局（以下称甲方）与中标单位北京新桥技术发展有限公司（以下称乙方），特订立以下合同。</w:t>
      </w:r>
    </w:p>
    <w:p w14:paraId="7D901C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1．甲乙双方的权利和义务</w:t>
      </w:r>
    </w:p>
    <w:p w14:paraId="1CA4E4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（1）严格遵守党和国家有关法律法规及有关廉政规定。</w:t>
      </w:r>
    </w:p>
    <w:p w14:paraId="7CCCDC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（2）严格执行项目的合同文件，自觉按合同办事。</w:t>
      </w:r>
    </w:p>
    <w:p w14:paraId="5A3018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（3）双方的业务活动坚持公开、公正、诚信、透明的原则（除法律认定的商业秘密和合同文件另有规定之外），不得损害国家和集体的利益，违反本项目管理的各种规章制度。</w:t>
      </w:r>
    </w:p>
    <w:p w14:paraId="022B082F">
      <w:pPr>
        <w:keepNext w:val="0"/>
        <w:keepLines w:val="0"/>
        <w:pageBreakBefore w:val="0"/>
        <w:widowControl w:val="0"/>
        <w:kinsoku/>
        <w:wordWrap/>
        <w:overflowPunct/>
        <w:topLinePunct w:val="0"/>
        <w:autoSpaceDE/>
        <w:autoSpaceDN/>
        <w:bidi w:val="0"/>
        <w:adjustRightInd/>
        <w:snapToGrid/>
        <w:spacing w:line="360" w:lineRule="auto"/>
        <w:ind w:firstLine="396" w:firstLineChars="200"/>
        <w:textAlignment w:val="auto"/>
        <w:rPr>
          <w:rFonts w:ascii="仿宋" w:hAnsi="仿宋" w:eastAsia="仿宋" w:cs="仿宋"/>
          <w:color w:val="000000"/>
          <w:spacing w:val="-6"/>
          <w:sz w:val="21"/>
          <w:szCs w:val="21"/>
          <w:highlight w:val="none"/>
        </w:rPr>
      </w:pPr>
      <w:r>
        <w:rPr>
          <w:rFonts w:hint="eastAsia" w:ascii="仿宋" w:hAnsi="仿宋" w:eastAsia="仿宋" w:cs="仿宋"/>
          <w:color w:val="000000"/>
          <w:spacing w:val="-6"/>
          <w:sz w:val="21"/>
          <w:szCs w:val="21"/>
          <w:highlight w:val="none"/>
        </w:rPr>
        <w:t>（4）建立健全廉政制度，开展廉政教育，监督并认真查处违法违纪行为。</w:t>
      </w:r>
    </w:p>
    <w:p w14:paraId="47E5AB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（5）发现对方在业务活动中有违反廉政规定的行为，有及时提醒对方纠正的权利和义务。</w:t>
      </w:r>
    </w:p>
    <w:p w14:paraId="50F3D8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（6）发现对方严重违反本合同义务条款的行为，有向其上级有关部门举报、建议给予处理并要求告之处理结果的权利。</w:t>
      </w:r>
    </w:p>
    <w:p w14:paraId="35BB38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2．甲方的义务</w:t>
      </w:r>
    </w:p>
    <w:p w14:paraId="6A6A1A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（1）甲方及其工作人员不得索要或按受乙方的礼金、有价证券和贵重物品，不得在乙方报销任何应由甲方或个人支付的费用。</w:t>
      </w:r>
    </w:p>
    <w:p w14:paraId="037D5C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（2）甲方工作人员不得参加乙方安排的超标准宴请和娱乐活动，不得接受乙方提供的通讯和高档办公用品。</w:t>
      </w:r>
    </w:p>
    <w:p w14:paraId="7B6462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（3）甲方及其工作人员不得要求或者接受乙方为其住房装修、婚丧嫁娶活动、配偶子女的工作安排以及出国出境、旅游等提供方便。</w:t>
      </w:r>
    </w:p>
    <w:p w14:paraId="55246C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（4）甲方工作人员的配偶、子女不得从事与甲方有关的材料设备供应、工程分包、劳务等经济活动。</w:t>
      </w:r>
    </w:p>
    <w:p w14:paraId="7168D8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（5）甲方及其工作人员不得以任何理由向乙方推荐分包单位，不得要求乙方购买合同规定外的材料和设备。</w:t>
      </w:r>
    </w:p>
    <w:p w14:paraId="5E39EE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（6）甲方工作人员要秉公办事，不准营私舞弊，不准利用职权从事各种个人有偿中介活动和安排个人检测队伍。</w:t>
      </w:r>
    </w:p>
    <w:p w14:paraId="6F8CAC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3．乙方义务</w:t>
      </w:r>
    </w:p>
    <w:p w14:paraId="02CE60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（1）乙方不得以任何名义向甲方及其工作人员馈赠礼金、有价证券、贵重礼品。</w:t>
      </w:r>
    </w:p>
    <w:p w14:paraId="426A763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（2）乙方不得以任何名义为甲方及其工作人员报销由甲方单位或个人支付的费用。</w:t>
      </w:r>
    </w:p>
    <w:p w14:paraId="0946D6D6">
      <w:pPr>
        <w:keepNext w:val="0"/>
        <w:keepLines w:val="0"/>
        <w:pageBreakBefore w:val="0"/>
        <w:widowControl w:val="0"/>
        <w:kinsoku/>
        <w:wordWrap/>
        <w:overflowPunct/>
        <w:topLinePunct w:val="0"/>
        <w:autoSpaceDE/>
        <w:autoSpaceDN/>
        <w:bidi w:val="0"/>
        <w:adjustRightInd/>
        <w:snapToGrid/>
        <w:spacing w:line="360" w:lineRule="auto"/>
        <w:ind w:firstLine="396" w:firstLineChars="200"/>
        <w:textAlignment w:val="auto"/>
        <w:rPr>
          <w:rFonts w:ascii="仿宋" w:hAnsi="仿宋" w:eastAsia="仿宋" w:cs="仿宋"/>
          <w:color w:val="000000"/>
          <w:spacing w:val="-17"/>
          <w:sz w:val="21"/>
          <w:szCs w:val="21"/>
          <w:highlight w:val="none"/>
        </w:rPr>
      </w:pPr>
      <w:r>
        <w:rPr>
          <w:rFonts w:hint="eastAsia" w:ascii="仿宋" w:hAnsi="仿宋" w:eastAsia="仿宋" w:cs="仿宋"/>
          <w:color w:val="000000"/>
          <w:spacing w:val="-6"/>
          <w:sz w:val="21"/>
          <w:szCs w:val="21"/>
          <w:highlight w:val="none"/>
        </w:rPr>
        <w:t>（3）</w:t>
      </w:r>
      <w:r>
        <w:rPr>
          <w:rFonts w:hint="eastAsia" w:ascii="仿宋" w:hAnsi="仿宋" w:eastAsia="仿宋" w:cs="仿宋"/>
          <w:color w:val="000000"/>
          <w:spacing w:val="-17"/>
          <w:sz w:val="21"/>
          <w:szCs w:val="21"/>
          <w:highlight w:val="none"/>
        </w:rPr>
        <w:t>乙方不得以任何理由安排甲方工作人员参加超标准宴请及娱乐活动。</w:t>
      </w:r>
    </w:p>
    <w:p w14:paraId="7DAC7D98">
      <w:pPr>
        <w:keepNext w:val="0"/>
        <w:keepLines w:val="0"/>
        <w:pageBreakBefore w:val="0"/>
        <w:widowControl w:val="0"/>
        <w:kinsoku/>
        <w:wordWrap/>
        <w:overflowPunct/>
        <w:topLinePunct w:val="0"/>
        <w:autoSpaceDE/>
        <w:autoSpaceDN/>
        <w:bidi w:val="0"/>
        <w:adjustRightInd/>
        <w:snapToGrid/>
        <w:spacing w:line="360" w:lineRule="auto"/>
        <w:ind w:firstLine="396" w:firstLineChars="200"/>
        <w:textAlignment w:val="auto"/>
        <w:rPr>
          <w:rFonts w:ascii="仿宋" w:hAnsi="仿宋" w:eastAsia="仿宋" w:cs="仿宋"/>
          <w:color w:val="000000"/>
          <w:spacing w:val="-6"/>
          <w:sz w:val="21"/>
          <w:szCs w:val="21"/>
          <w:highlight w:val="none"/>
        </w:rPr>
      </w:pPr>
      <w:r>
        <w:rPr>
          <w:rFonts w:hint="eastAsia" w:ascii="仿宋" w:hAnsi="仿宋" w:eastAsia="仿宋" w:cs="仿宋"/>
          <w:color w:val="000000"/>
          <w:spacing w:val="-6"/>
          <w:sz w:val="21"/>
          <w:szCs w:val="21"/>
          <w:highlight w:val="none"/>
        </w:rPr>
        <w:t>（4）乙方不得为甲方单位和个人购置或提供通讯工具和高档办公用品。</w:t>
      </w:r>
    </w:p>
    <w:p w14:paraId="5D5B36B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4．违约责任</w:t>
      </w:r>
    </w:p>
    <w:p w14:paraId="0F4EE6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（1）甲方及其工作人员违反本合同第一、二条，按管理权限，依据有关规定给予党纪、政纪或组织处理；涉嫌犯罪的，移交司法机关追究刑事责任；给乙方单位造成经济损失的，应予以赔偿。</w:t>
      </w:r>
    </w:p>
    <w:p w14:paraId="60DEEC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乙方及其工作人员违反本合同第一、三条，按管理权限，依据有关规定，建议给予党纪、政纪或组织处理；给甲方单位造成经济损失的应予以赔偿；情节严重的，甲方建议主管部门给予乙方三年内不得进入其主管的公路检测市场的处罚。</w:t>
      </w:r>
    </w:p>
    <w:p w14:paraId="631E48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双方约定：本合同由双方或双方上级单位的纪检监察机关负责监督。由甲方或甲方上级单位的纪检监察机关约请乙方或乙方上级单位纪检监察机关对本合同履行情况进行检查，提出在本合同规定范围内的裁定意见。</w:t>
      </w:r>
    </w:p>
    <w:p w14:paraId="1BD546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6．本合同有效期为甲乙双方签署之日起至该项目竣工验收后止。</w:t>
      </w:r>
    </w:p>
    <w:p w14:paraId="5FEDE4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7．本合同作为项目合同的附件，与项目合同具有同等的法律效力，经合同双方签署立即生效。</w:t>
      </w:r>
    </w:p>
    <w:p w14:paraId="4463D2A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8．本合同一式 八 份，具有同等法律效力，双方各执四份。</w:t>
      </w:r>
    </w:p>
    <w:p w14:paraId="4495F7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甲  方：</w:t>
      </w:r>
    </w:p>
    <w:p w14:paraId="48566C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p>
    <w:p w14:paraId="368517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                                               年   月  </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2AD5AC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乙  方：</w:t>
      </w:r>
    </w:p>
    <w:p w14:paraId="62391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r>
        <w:rPr>
          <w:rFonts w:hint="eastAsia" w:ascii="仿宋" w:hAnsi="仿宋" w:eastAsia="仿宋" w:cs="仿宋"/>
          <w:color w:val="000000"/>
          <w:sz w:val="21"/>
          <w:szCs w:val="21"/>
          <w:highlight w:val="none"/>
        </w:rPr>
        <w:t xml:space="preserve">             </w:t>
      </w:r>
    </w:p>
    <w:p w14:paraId="445868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                                       </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年</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月</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7070187C">
      <w:pPr>
        <w:spacing w:line="360" w:lineRule="auto"/>
        <w:rPr>
          <w:rFonts w:ascii="仿宋" w:hAnsi="仿宋" w:eastAsia="仿宋" w:cs="仿宋"/>
          <w:color w:val="000000"/>
          <w:sz w:val="21"/>
          <w:szCs w:val="21"/>
          <w:highlight w:val="none"/>
        </w:rPr>
      </w:pPr>
    </w:p>
    <w:p w14:paraId="65718029">
      <w:pPr>
        <w:spacing w:line="360" w:lineRule="auto"/>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备注：正式合同签订时将根据实际情况对以上拟签订合同文本进行完善。</w:t>
      </w:r>
    </w:p>
    <w:p w14:paraId="637CA710">
      <w:pPr>
        <w:spacing w:line="240" w:lineRule="auto"/>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br w:type="page"/>
      </w:r>
    </w:p>
    <w:p w14:paraId="241C1A54">
      <w:pPr>
        <w:keepNext w:val="0"/>
        <w:keepLines w:val="0"/>
        <w:pageBreakBefore w:val="0"/>
        <w:overflowPunct/>
        <w:topLinePunct w:val="0"/>
        <w:bidi w:val="0"/>
        <w:spacing w:before="156" w:beforeLines="50" w:line="360" w:lineRule="auto"/>
        <w:ind w:firstLine="641"/>
        <w:jc w:val="center"/>
        <w:outlineLvl w:val="0"/>
        <w:rPr>
          <w:rFonts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第一部分  协议书</w:t>
      </w:r>
    </w:p>
    <w:p w14:paraId="1A405A47">
      <w:pPr>
        <w:keepNext w:val="0"/>
        <w:keepLines w:val="0"/>
        <w:pageBreakBefore w:val="0"/>
        <w:overflowPunct/>
        <w:topLinePunct w:val="0"/>
        <w:bidi w:val="0"/>
        <w:spacing w:before="156" w:beforeLines="50" w:line="360" w:lineRule="auto"/>
        <w:ind w:firstLine="723"/>
        <w:jc w:val="center"/>
        <w:rPr>
          <w:rFonts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w:t>
      </w:r>
      <w:r>
        <w:rPr>
          <w:rFonts w:hint="eastAsia" w:ascii="仿宋" w:hAnsi="仿宋" w:eastAsia="仿宋" w:cs="仿宋"/>
          <w:b/>
          <w:bCs/>
          <w:color w:val="000000"/>
          <w:sz w:val="21"/>
          <w:szCs w:val="21"/>
          <w:highlight w:val="none"/>
          <w:lang w:eastAsia="zh-CN"/>
        </w:rPr>
        <w:t>桥梁或隧道技术咨询服务</w:t>
      </w:r>
      <w:r>
        <w:rPr>
          <w:rFonts w:hint="eastAsia" w:ascii="仿宋" w:hAnsi="仿宋" w:eastAsia="仿宋" w:cs="仿宋"/>
          <w:b/>
          <w:bCs/>
          <w:color w:val="000000"/>
          <w:sz w:val="21"/>
          <w:szCs w:val="21"/>
          <w:highlight w:val="none"/>
        </w:rPr>
        <w:t>）</w:t>
      </w:r>
    </w:p>
    <w:p w14:paraId="295EF82B">
      <w:pPr>
        <w:keepNext w:val="0"/>
        <w:keepLines w:val="0"/>
        <w:pageBreakBefore w:val="0"/>
        <w:overflowPunct/>
        <w:topLinePunct w:val="0"/>
        <w:bidi w:val="0"/>
        <w:adjustRightInd w:val="0"/>
        <w:snapToGrid w:val="0"/>
        <w:spacing w:line="360" w:lineRule="auto"/>
        <w:ind w:firstLine="422" w:firstLineChars="200"/>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甲方：</w:t>
      </w:r>
      <w:r>
        <w:rPr>
          <w:rFonts w:hint="eastAsia" w:ascii="仿宋" w:hAnsi="仿宋" w:eastAsia="仿宋" w:cs="仿宋"/>
          <w:b/>
          <w:color w:val="000000"/>
          <w:sz w:val="21"/>
          <w:szCs w:val="21"/>
          <w:highlight w:val="none"/>
          <w:u w:val="single"/>
        </w:rPr>
        <w:t xml:space="preserve">   </w:t>
      </w:r>
      <w:r>
        <w:rPr>
          <w:rFonts w:hint="eastAsia" w:ascii="仿宋" w:hAnsi="仿宋" w:eastAsia="仿宋" w:cs="仿宋"/>
          <w:b/>
          <w:color w:val="000000"/>
          <w:sz w:val="21"/>
          <w:szCs w:val="21"/>
          <w:highlight w:val="none"/>
          <w:u w:val="single"/>
          <w:lang w:val="en-US" w:eastAsia="zh-CN"/>
        </w:rPr>
        <w:t xml:space="preserve">                        </w:t>
      </w:r>
    </w:p>
    <w:p w14:paraId="6D0D2126">
      <w:pPr>
        <w:keepNext w:val="0"/>
        <w:keepLines w:val="0"/>
        <w:pageBreakBefore w:val="0"/>
        <w:overflowPunct/>
        <w:topLinePunct w:val="0"/>
        <w:bidi w:val="0"/>
        <w:adjustRightInd w:val="0"/>
        <w:snapToGrid w:val="0"/>
        <w:spacing w:line="360" w:lineRule="auto"/>
        <w:ind w:firstLine="422" w:firstLineChars="200"/>
        <w:rPr>
          <w:rFonts w:ascii="仿宋" w:hAnsi="仿宋" w:eastAsia="仿宋" w:cs="仿宋"/>
          <w:color w:val="000000"/>
          <w:sz w:val="21"/>
          <w:szCs w:val="21"/>
          <w:highlight w:val="none"/>
        </w:rPr>
      </w:pPr>
      <w:r>
        <w:rPr>
          <w:rFonts w:hint="eastAsia" w:ascii="仿宋" w:hAnsi="仿宋" w:eastAsia="仿宋" w:cs="仿宋"/>
          <w:b/>
          <w:color w:val="000000"/>
          <w:sz w:val="21"/>
          <w:szCs w:val="21"/>
          <w:highlight w:val="none"/>
        </w:rPr>
        <w:t>乙方：</w:t>
      </w:r>
      <w:r>
        <w:rPr>
          <w:rFonts w:hint="eastAsia" w:ascii="仿宋" w:hAnsi="仿宋" w:eastAsia="仿宋" w:cs="仿宋"/>
          <w:b/>
          <w:color w:val="000000"/>
          <w:sz w:val="21"/>
          <w:szCs w:val="21"/>
          <w:highlight w:val="none"/>
          <w:u w:val="single"/>
        </w:rPr>
        <w:t xml:space="preserve">   </w:t>
      </w:r>
      <w:r>
        <w:rPr>
          <w:rFonts w:hint="eastAsia" w:ascii="仿宋" w:hAnsi="仿宋" w:eastAsia="仿宋" w:cs="仿宋"/>
          <w:b/>
          <w:color w:val="000000"/>
          <w:sz w:val="21"/>
          <w:szCs w:val="21"/>
          <w:highlight w:val="none"/>
          <w:u w:val="single"/>
          <w:lang w:val="en-US" w:eastAsia="zh-CN"/>
        </w:rPr>
        <w:t xml:space="preserve">                 </w:t>
      </w:r>
      <w:r>
        <w:rPr>
          <w:rFonts w:hint="eastAsia" w:ascii="仿宋" w:hAnsi="仿宋" w:eastAsia="仿宋" w:cs="仿宋"/>
          <w:b/>
          <w:color w:val="000000"/>
          <w:sz w:val="21"/>
          <w:szCs w:val="21"/>
          <w:highlight w:val="none"/>
          <w:u w:val="single"/>
        </w:rPr>
        <w:t xml:space="preserve">       </w:t>
      </w:r>
    </w:p>
    <w:p w14:paraId="45DFE8AE">
      <w:pPr>
        <w:keepNext w:val="0"/>
        <w:keepLines w:val="0"/>
        <w:pageBreakBefore w:val="0"/>
        <w:overflowPunct/>
        <w:topLinePunct w:val="0"/>
        <w:bidi w:val="0"/>
        <w:adjustRightInd w:val="0"/>
        <w:snapToGrid w:val="0"/>
        <w:spacing w:line="360" w:lineRule="auto"/>
        <w:ind w:firstLine="420" w:firstLineChars="200"/>
        <w:rPr>
          <w:rFonts w:ascii="仿宋" w:hAnsi="仿宋" w:eastAsia="仿宋" w:cs="仿宋"/>
          <w:color w:val="000000"/>
          <w:sz w:val="21"/>
          <w:szCs w:val="21"/>
          <w:highlight w:val="none"/>
          <w:u w:val="single"/>
        </w:rPr>
      </w:pPr>
      <w:r>
        <w:rPr>
          <w:rFonts w:hint="eastAsia" w:ascii="仿宋" w:hAnsi="仿宋" w:eastAsia="仿宋" w:cs="仿宋"/>
          <w:color w:val="000000"/>
          <w:sz w:val="21"/>
          <w:szCs w:val="21"/>
          <w:highlight w:val="none"/>
        </w:rPr>
        <w:t>根据《中华人民共和国民法典》及其他有关法律、法规，遵循平等、自愿、公平和诚信的原则，双方就下述项目范围与相关服务事项协商一致，订立本合同。</w:t>
      </w:r>
    </w:p>
    <w:p w14:paraId="74CB4F98">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一、项目概况</w:t>
      </w:r>
    </w:p>
    <w:p w14:paraId="501090BA">
      <w:pPr>
        <w:keepNext w:val="0"/>
        <w:keepLines w:val="0"/>
        <w:pageBreakBefore w:val="0"/>
        <w:overflowPunct/>
        <w:topLinePunct w:val="0"/>
        <w:bidi w:val="0"/>
        <w:adjustRightInd w:val="0"/>
        <w:snapToGrid w:val="0"/>
        <w:spacing w:line="360" w:lineRule="auto"/>
        <w:ind w:firstLine="415" w:firstLineChars="198"/>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 项目名称：</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rPr>
        <w:t>；</w:t>
      </w:r>
    </w:p>
    <w:p w14:paraId="6AAECE03">
      <w:pPr>
        <w:keepNext w:val="0"/>
        <w:keepLines w:val="0"/>
        <w:pageBreakBefore w:val="0"/>
        <w:overflowPunct/>
        <w:topLinePunct w:val="0"/>
        <w:bidi w:val="0"/>
        <w:adjustRightInd w:val="0"/>
        <w:snapToGrid w:val="0"/>
        <w:spacing w:line="360" w:lineRule="auto"/>
        <w:ind w:firstLine="415" w:firstLineChars="198"/>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2. 项目地点：</w:t>
      </w:r>
      <w:r>
        <w:rPr>
          <w:rFonts w:hint="eastAsia" w:ascii="仿宋" w:hAnsi="仿宋" w:eastAsia="仿宋" w:cs="仿宋"/>
          <w:color w:val="000000"/>
          <w:sz w:val="21"/>
          <w:szCs w:val="21"/>
          <w:highlight w:val="none"/>
          <w:u w:val="single"/>
        </w:rPr>
        <w:t xml:space="preserve">  全省范围甲方指定地点  </w:t>
      </w:r>
      <w:r>
        <w:rPr>
          <w:rFonts w:hint="eastAsia" w:ascii="仿宋" w:hAnsi="仿宋" w:eastAsia="仿宋" w:cs="仿宋"/>
          <w:color w:val="000000"/>
          <w:sz w:val="21"/>
          <w:szCs w:val="21"/>
          <w:highlight w:val="none"/>
        </w:rPr>
        <w:t>。</w:t>
      </w:r>
    </w:p>
    <w:p w14:paraId="52242167">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二、组成本合同的文件</w:t>
      </w:r>
    </w:p>
    <w:p w14:paraId="76310502">
      <w:pPr>
        <w:keepNext w:val="0"/>
        <w:keepLines w:val="0"/>
        <w:pageBreakBefore w:val="0"/>
        <w:overflowPunct/>
        <w:topLinePunct w:val="0"/>
        <w:bidi w:val="0"/>
        <w:adjustRightInd w:val="0"/>
        <w:snapToGrid w:val="0"/>
        <w:spacing w:line="360" w:lineRule="auto"/>
        <w:ind w:firstLine="415" w:firstLineChars="198"/>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1.协议书；</w:t>
      </w:r>
    </w:p>
    <w:p w14:paraId="50FB958D">
      <w:pPr>
        <w:keepNext w:val="0"/>
        <w:keepLines w:val="0"/>
        <w:pageBreakBefore w:val="0"/>
        <w:overflowPunct/>
        <w:topLinePunct w:val="0"/>
        <w:bidi w:val="0"/>
        <w:adjustRightInd w:val="0"/>
        <w:snapToGrid w:val="0"/>
        <w:spacing w:line="360" w:lineRule="auto"/>
        <w:ind w:firstLine="415" w:firstLineChars="198"/>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2.中标通知书、投标文件、招标文件、澄清、措施补充文件；</w:t>
      </w:r>
    </w:p>
    <w:p w14:paraId="72E3AA34">
      <w:pPr>
        <w:keepNext w:val="0"/>
        <w:keepLines w:val="0"/>
        <w:pageBreakBefore w:val="0"/>
        <w:overflowPunct/>
        <w:topLinePunct w:val="0"/>
        <w:bidi w:val="0"/>
        <w:adjustRightInd w:val="0"/>
        <w:snapToGrid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3.相关服务建议书；</w:t>
      </w:r>
    </w:p>
    <w:p w14:paraId="3684B018">
      <w:pPr>
        <w:keepNext w:val="0"/>
        <w:keepLines w:val="0"/>
        <w:pageBreakBefore w:val="0"/>
        <w:overflowPunct/>
        <w:topLinePunct w:val="0"/>
        <w:bidi w:val="0"/>
        <w:adjustRightInd w:val="0"/>
        <w:snapToGrid w:val="0"/>
        <w:spacing w:line="360" w:lineRule="auto"/>
        <w:ind w:firstLine="562"/>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4.附录，即：附表内相关服务的范围和内容；</w:t>
      </w:r>
    </w:p>
    <w:p w14:paraId="23D88248">
      <w:pPr>
        <w:keepNext w:val="0"/>
        <w:keepLines w:val="0"/>
        <w:pageBreakBefore w:val="0"/>
        <w:overflowPunct/>
        <w:topLinePunct w:val="0"/>
        <w:bidi w:val="0"/>
        <w:adjustRightInd w:val="0"/>
        <w:snapToGrid w:val="0"/>
        <w:spacing w:line="360" w:lineRule="auto"/>
        <w:ind w:firstLine="415" w:firstLineChars="198"/>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本合同生效后，双方依法签订的补充协议也是本合同文件的组成部分。</w:t>
      </w:r>
    </w:p>
    <w:p w14:paraId="4996C874">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三、合同金额</w:t>
      </w:r>
    </w:p>
    <w:p w14:paraId="6E2F343D">
      <w:pPr>
        <w:keepNext w:val="0"/>
        <w:keepLines w:val="0"/>
        <w:pageBreakBefore w:val="0"/>
        <w:widowControl w:val="0"/>
        <w:kinsoku/>
        <w:wordWrap w:val="0"/>
        <w:overflowPunct/>
        <w:topLinePunct w:val="0"/>
        <w:autoSpaceDE/>
        <w:autoSpaceDN/>
        <w:bidi w:val="0"/>
        <w:adjustRightInd w:val="0"/>
        <w:snapToGrid w:val="0"/>
        <w:spacing w:line="360" w:lineRule="auto"/>
        <w:ind w:firstLine="420" w:firstLineChars="200"/>
        <w:textAlignment w:val="auto"/>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rPr>
        <w:t>合同金额（大写）：</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元 </w:t>
      </w:r>
      <w:r>
        <w:rPr>
          <w:rFonts w:hint="eastAsia" w:ascii="仿宋" w:hAnsi="仿宋" w:eastAsia="仿宋" w:cs="仿宋"/>
          <w:color w:val="000000"/>
          <w:sz w:val="21"/>
          <w:szCs w:val="21"/>
          <w:highlight w:val="none"/>
        </w:rPr>
        <w:t>）。</w:t>
      </w:r>
      <w:r>
        <w:rPr>
          <w:rFonts w:hint="eastAsia" w:ascii="仿宋" w:hAnsi="仿宋" w:eastAsia="仿宋" w:cs="仿宋"/>
          <w:color w:val="000000"/>
          <w:spacing w:val="0"/>
          <w:sz w:val="21"/>
          <w:szCs w:val="21"/>
          <w:highlight w:val="none"/>
        </w:rPr>
        <w:t>适用增值税税率或征收率为</w:t>
      </w:r>
      <w:r>
        <w:rPr>
          <w:rFonts w:hint="eastAsia" w:ascii="仿宋" w:hAnsi="仿宋" w:eastAsia="仿宋" w:cs="仿宋"/>
          <w:color w:val="000000"/>
          <w:spacing w:val="0"/>
          <w:sz w:val="21"/>
          <w:szCs w:val="21"/>
          <w:highlight w:val="none"/>
          <w:u w:val="single"/>
          <w:lang w:val="en-US" w:eastAsia="zh-CN"/>
        </w:rPr>
        <w:t xml:space="preserve">  </w:t>
      </w:r>
      <w:r>
        <w:rPr>
          <w:rFonts w:hint="eastAsia" w:ascii="仿宋" w:hAnsi="仿宋" w:eastAsia="仿宋" w:cs="仿宋"/>
          <w:color w:val="000000"/>
          <w:spacing w:val="0"/>
          <w:sz w:val="21"/>
          <w:szCs w:val="21"/>
          <w:highlight w:val="none"/>
        </w:rPr>
        <w:t>%，</w:t>
      </w:r>
      <w:r>
        <w:rPr>
          <w:rFonts w:hint="eastAsia" w:ascii="仿宋" w:hAnsi="仿宋" w:eastAsia="仿宋" w:cs="仿宋"/>
          <w:color w:val="000000"/>
          <w:spacing w:val="0"/>
          <w:sz w:val="21"/>
          <w:szCs w:val="21"/>
          <w:highlight w:val="none"/>
          <w:lang w:val="en-US" w:eastAsia="zh-CN"/>
        </w:rPr>
        <w:t>当税率政策发生变化，合同金额不发生调整。</w:t>
      </w:r>
    </w:p>
    <w:p w14:paraId="217674D2">
      <w:pPr>
        <w:pStyle w:val="11"/>
        <w:keepNext w:val="0"/>
        <w:keepLines w:val="0"/>
        <w:pageBreakBefore w:val="0"/>
        <w:widowControl w:val="0"/>
        <w:tabs>
          <w:tab w:val="left" w:leader="underscore" w:pos="3528"/>
          <w:tab w:val="left" w:leader="underscore" w:pos="7357"/>
        </w:tabs>
        <w:kinsoku/>
        <w:wordWrap w:val="0"/>
        <w:overflowPunct/>
        <w:topLinePunct w:val="0"/>
        <w:autoSpaceDE/>
        <w:autoSpaceDN/>
        <w:bidi w:val="0"/>
        <w:adjustRightInd/>
        <w:snapToGrid/>
        <w:spacing w:before="0" w:after="0" w:line="360" w:lineRule="auto"/>
        <w:ind w:firstLine="420" w:firstLineChars="200"/>
        <w:jc w:val="left"/>
        <w:textAlignment w:val="auto"/>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合同价格为含税价，包含乙方</w:t>
      </w:r>
      <w:r>
        <w:rPr>
          <w:rFonts w:hint="eastAsia" w:ascii="仿宋" w:hAnsi="仿宋" w:eastAsia="仿宋" w:cs="仿宋"/>
          <w:color w:val="000000"/>
          <w:sz w:val="21"/>
          <w:szCs w:val="21"/>
          <w:highlight w:val="none"/>
        </w:rPr>
        <w:t>提供</w:t>
      </w:r>
      <w:r>
        <w:rPr>
          <w:rFonts w:hint="eastAsia" w:ascii="仿宋" w:hAnsi="仿宋" w:eastAsia="仿宋" w:cs="仿宋"/>
          <w:color w:val="000000"/>
          <w:sz w:val="21"/>
          <w:szCs w:val="21"/>
          <w:highlight w:val="none"/>
          <w:lang w:eastAsia="zh-CN"/>
        </w:rPr>
        <w:t>技术咨询服务</w:t>
      </w:r>
      <w:r>
        <w:rPr>
          <w:rFonts w:hint="eastAsia" w:ascii="仿宋" w:hAnsi="仿宋" w:eastAsia="仿宋" w:cs="仿宋"/>
          <w:color w:val="000000"/>
          <w:sz w:val="21"/>
          <w:szCs w:val="21"/>
          <w:highlight w:val="none"/>
        </w:rPr>
        <w:t>的人员及设备使用的所有</w:t>
      </w:r>
      <w:r>
        <w:rPr>
          <w:rFonts w:hint="eastAsia" w:ascii="仿宋" w:hAnsi="仿宋" w:eastAsia="仿宋" w:cs="仿宋"/>
          <w:color w:val="000000"/>
          <w:sz w:val="21"/>
          <w:szCs w:val="21"/>
          <w:highlight w:val="none"/>
          <w:lang w:eastAsia="zh-CN"/>
        </w:rPr>
        <w:t>费用，</w:t>
      </w:r>
      <w:r>
        <w:rPr>
          <w:rFonts w:hint="eastAsia" w:ascii="仿宋" w:hAnsi="仿宋" w:eastAsia="仿宋" w:cs="仿宋"/>
          <w:color w:val="000000"/>
          <w:sz w:val="21"/>
          <w:szCs w:val="21"/>
          <w:highlight w:val="none"/>
        </w:rPr>
        <w:t>保险费、安全措施费、税（包括增值税）费等未进行单独列项的费用，视为已包含在相关列项费用中。</w:t>
      </w:r>
    </w:p>
    <w:p w14:paraId="5BC31E02">
      <w:pPr>
        <w:keepNext w:val="0"/>
        <w:keepLines w:val="0"/>
        <w:pageBreakBefore w:val="0"/>
        <w:overflowPunct/>
        <w:topLinePunct w:val="0"/>
        <w:bidi w:val="0"/>
        <w:adjustRightInd w:val="0"/>
        <w:snapToGrid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四、结算方式</w:t>
      </w:r>
    </w:p>
    <w:p w14:paraId="4AA9F0FB">
      <w:pPr>
        <w:keepNext w:val="0"/>
        <w:keepLines w:val="0"/>
        <w:pageBreakBefore w:val="0"/>
        <w:overflowPunct/>
        <w:topLinePunct w:val="0"/>
        <w:bidi w:val="0"/>
        <w:spacing w:line="360" w:lineRule="auto"/>
        <w:ind w:firstLine="562"/>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1.结算单位：银行转账，由</w:t>
      </w:r>
      <w:r>
        <w:rPr>
          <w:rFonts w:hint="eastAsia" w:ascii="仿宋" w:hAnsi="仿宋" w:eastAsia="仿宋" w:cs="仿宋"/>
          <w:color w:val="000000"/>
          <w:sz w:val="21"/>
          <w:szCs w:val="21"/>
          <w:highlight w:val="none"/>
          <w:lang w:eastAsia="zh-CN"/>
        </w:rPr>
        <w:t>甲方</w:t>
      </w:r>
      <w:r>
        <w:rPr>
          <w:rFonts w:hint="eastAsia" w:ascii="仿宋" w:hAnsi="仿宋" w:eastAsia="仿宋" w:cs="仿宋"/>
          <w:color w:val="000000"/>
          <w:sz w:val="21"/>
          <w:szCs w:val="21"/>
          <w:highlight w:val="none"/>
        </w:rPr>
        <w:t>负责结算。在付款前，</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必须开具与合同金额相应的</w:t>
      </w:r>
      <w:r>
        <w:rPr>
          <w:rFonts w:hint="eastAsia" w:ascii="仿宋" w:hAnsi="仿宋" w:eastAsia="仿宋" w:cs="仿宋"/>
          <w:color w:val="000000"/>
          <w:sz w:val="21"/>
          <w:szCs w:val="21"/>
          <w:highlight w:val="none"/>
          <w:lang w:val="en-US" w:eastAsia="zh-CN"/>
        </w:rPr>
        <w:t>增值税普通</w:t>
      </w:r>
      <w:r>
        <w:rPr>
          <w:rFonts w:hint="eastAsia" w:ascii="仿宋" w:hAnsi="仿宋" w:eastAsia="仿宋" w:cs="仿宋"/>
          <w:color w:val="000000"/>
          <w:sz w:val="21"/>
          <w:szCs w:val="21"/>
          <w:highlight w:val="none"/>
        </w:rPr>
        <w:t>发票给</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，附详细</w:t>
      </w:r>
      <w:r>
        <w:rPr>
          <w:rFonts w:hint="eastAsia" w:ascii="仿宋" w:hAnsi="仿宋" w:eastAsia="仿宋" w:cs="仿宋"/>
          <w:color w:val="000000"/>
          <w:sz w:val="21"/>
          <w:szCs w:val="21"/>
          <w:highlight w:val="none"/>
          <w:lang w:eastAsia="zh-CN"/>
        </w:rPr>
        <w:t>检测</w:t>
      </w:r>
      <w:r>
        <w:rPr>
          <w:rFonts w:hint="eastAsia" w:ascii="仿宋" w:hAnsi="仿宋" w:eastAsia="仿宋" w:cs="仿宋"/>
          <w:color w:val="000000"/>
          <w:sz w:val="21"/>
          <w:szCs w:val="21"/>
          <w:highlight w:val="none"/>
        </w:rPr>
        <w:t>清单。</w:t>
      </w:r>
    </w:p>
    <w:p w14:paraId="1F00F0C5">
      <w:pPr>
        <w:pStyle w:val="4"/>
        <w:keepNext w:val="0"/>
        <w:keepLines w:val="0"/>
        <w:pageBreakBefore w:val="0"/>
        <w:overflowPunct/>
        <w:topLinePunct w:val="0"/>
        <w:bidi w:val="0"/>
        <w:spacing w:line="360" w:lineRule="auto"/>
        <w:ind w:firstLine="562"/>
        <w:rPr>
          <w:rFonts w:ascii="仿宋" w:hAnsi="仿宋" w:eastAsia="仿宋" w:cs="仿宋"/>
          <w:sz w:val="21"/>
          <w:szCs w:val="21"/>
          <w:highlight w:val="none"/>
        </w:rPr>
      </w:pPr>
      <w:r>
        <w:rPr>
          <w:rFonts w:hint="eastAsia" w:ascii="仿宋" w:hAnsi="仿宋" w:eastAsia="仿宋" w:cs="仿宋"/>
          <w:sz w:val="21"/>
          <w:szCs w:val="21"/>
          <w:highlight w:val="none"/>
        </w:rPr>
        <w:t>2.付款方式：</w:t>
      </w:r>
    </w:p>
    <w:p w14:paraId="4C45F8E1">
      <w:pPr>
        <w:keepNext w:val="0"/>
        <w:keepLines w:val="0"/>
        <w:pageBreakBefore w:val="0"/>
        <w:overflowPunct/>
        <w:topLinePunct w:val="0"/>
        <w:bidi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（1）合同签订前，乙方须向甲方缴纳合同总金额5%的履约保证金，乙方合同义务履行完毕验收合格且双方无任何纠纷后，甲方一次性退还乙方（不计息）。</w:t>
      </w:r>
    </w:p>
    <w:p w14:paraId="5B27D90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仿宋" w:hAnsi="仿宋" w:eastAsia="仿宋" w:cs="仿宋"/>
          <w:b w:val="0"/>
          <w:bCs w:val="0"/>
          <w:color w:val="000000"/>
          <w:kern w:val="2"/>
          <w:sz w:val="21"/>
          <w:szCs w:val="21"/>
          <w:highlight w:val="none"/>
          <w:lang w:val="en-US" w:eastAsia="zh-CN" w:bidi="ar-SA"/>
        </w:rPr>
      </w:pPr>
      <w:r>
        <w:rPr>
          <w:rFonts w:hint="eastAsia" w:ascii="仿宋" w:hAnsi="仿宋" w:eastAsia="仿宋" w:cs="仿宋"/>
          <w:b w:val="0"/>
          <w:bCs w:val="0"/>
          <w:color w:val="000000"/>
          <w:kern w:val="2"/>
          <w:sz w:val="21"/>
          <w:szCs w:val="21"/>
          <w:highlight w:val="none"/>
          <w:lang w:val="en-US" w:eastAsia="zh-CN" w:bidi="ar-SA"/>
        </w:rPr>
        <w:t>（2）甲方根据合同金额向乙方支付合同价款。合同签订后，甲方收到乙方缴纳的履约保证金及符合要求的发票后，向乙方支付合同总金额的60%；乙方提交项目全部成果并经甲方技术审查合格且无任何纠纷后，甲方按合同金额支付合同总金额的40%。</w:t>
      </w:r>
    </w:p>
    <w:p w14:paraId="36628A52">
      <w:pPr>
        <w:keepNext w:val="0"/>
        <w:keepLines w:val="0"/>
        <w:pageBreakBefore w:val="0"/>
        <w:overflowPunct/>
        <w:topLinePunct w:val="0"/>
        <w:bidi w:val="0"/>
        <w:spacing w:line="360" w:lineRule="auto"/>
        <w:ind w:firstLine="478" w:firstLineChars="228"/>
        <w:rPr>
          <w:rFonts w:ascii="仿宋" w:hAnsi="仿宋" w:eastAsia="仿宋" w:cs="仿宋"/>
          <w:sz w:val="21"/>
          <w:szCs w:val="21"/>
          <w:highlight w:val="none"/>
        </w:rPr>
      </w:pPr>
      <w:r>
        <w:rPr>
          <w:rFonts w:hint="eastAsia" w:ascii="仿宋" w:hAnsi="仿宋" w:eastAsia="仿宋" w:cs="仿宋"/>
          <w:sz w:val="21"/>
          <w:szCs w:val="21"/>
          <w:highlight w:val="none"/>
        </w:rPr>
        <w:t>（3）甲方每次付款前，乙方均应开具等额的税务发票，否则甲方有权拒绝付款，且不应承担迟延付款的责任。</w:t>
      </w:r>
    </w:p>
    <w:p w14:paraId="5AC64031">
      <w:pPr>
        <w:keepNext w:val="0"/>
        <w:keepLines w:val="0"/>
        <w:pageBreakBefore w:val="0"/>
        <w:overflowPunct/>
        <w:topLinePunct w:val="0"/>
        <w:bidi w:val="0"/>
        <w:spacing w:line="360" w:lineRule="auto"/>
        <w:ind w:firstLine="478" w:firstLineChars="228"/>
        <w:rPr>
          <w:rFonts w:ascii="仿宋" w:hAnsi="仿宋" w:eastAsia="仿宋" w:cs="仿宋"/>
          <w:sz w:val="21"/>
          <w:szCs w:val="21"/>
          <w:highlight w:val="none"/>
        </w:rPr>
      </w:pPr>
      <w:r>
        <w:rPr>
          <w:rFonts w:hint="eastAsia" w:ascii="仿宋" w:hAnsi="仿宋" w:eastAsia="仿宋" w:cs="仿宋"/>
          <w:sz w:val="21"/>
          <w:szCs w:val="21"/>
          <w:highlight w:val="none"/>
        </w:rPr>
        <w:t>（4）乙方超出任务书范围的工程量以及未通过甲方审查的工程量，甲方有权不予结算和支付相应款项。</w:t>
      </w:r>
    </w:p>
    <w:p w14:paraId="4A2AE61B">
      <w:pPr>
        <w:keepNext w:val="0"/>
        <w:keepLines w:val="0"/>
        <w:pageBreakBefore w:val="0"/>
        <w:overflowPunct/>
        <w:topLinePunct w:val="0"/>
        <w:bidi w:val="0"/>
        <w:spacing w:line="360" w:lineRule="auto"/>
        <w:ind w:firstLine="478" w:firstLineChars="228"/>
        <w:rPr>
          <w:rFonts w:ascii="仿宋" w:hAnsi="仿宋" w:eastAsia="仿宋" w:cs="仿宋"/>
          <w:sz w:val="21"/>
          <w:szCs w:val="21"/>
          <w:highlight w:val="none"/>
        </w:rPr>
      </w:pPr>
      <w:r>
        <w:rPr>
          <w:rFonts w:hint="eastAsia" w:ascii="仿宋" w:hAnsi="仿宋" w:eastAsia="仿宋" w:cs="仿宋"/>
          <w:sz w:val="21"/>
          <w:szCs w:val="21"/>
          <w:highlight w:val="none"/>
        </w:rPr>
        <w:t>（5）甲方有权在项目实施过程中，要求乙方对不满足质量要求的工作进行返工，工期不予顺延。</w:t>
      </w:r>
    </w:p>
    <w:p w14:paraId="30BD2741">
      <w:pPr>
        <w:keepNext w:val="0"/>
        <w:keepLines w:val="0"/>
        <w:pageBreakBefore w:val="0"/>
        <w:overflowPunct/>
        <w:topLinePunct w:val="0"/>
        <w:bidi w:val="0"/>
        <w:spacing w:line="360" w:lineRule="auto"/>
        <w:ind w:firstLine="478" w:firstLineChars="228"/>
        <w:rPr>
          <w:rFonts w:ascii="仿宋" w:hAnsi="仿宋" w:eastAsia="仿宋" w:cs="仿宋"/>
          <w:color w:val="FF0000"/>
          <w:sz w:val="21"/>
          <w:szCs w:val="21"/>
          <w:highlight w:val="none"/>
        </w:rPr>
      </w:pPr>
      <w:r>
        <w:rPr>
          <w:rFonts w:hint="eastAsia" w:ascii="仿宋" w:hAnsi="仿宋" w:eastAsia="仿宋" w:cs="仿宋"/>
          <w:sz w:val="21"/>
          <w:szCs w:val="21"/>
          <w:highlight w:val="none"/>
        </w:rPr>
        <w:t>（6）检测费金额大于合同金额，应视为乙方可预见风险，按合同总价款支付乙方检测费；检测费金额小于合同金额，按单价测算据实结算。</w:t>
      </w:r>
    </w:p>
    <w:p w14:paraId="6B85482A">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 xml:space="preserve">五、服务期  </w:t>
      </w:r>
    </w:p>
    <w:p w14:paraId="5C69DF61">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lang w:eastAsia="zh-CN"/>
        </w:rPr>
        <w:t>自合同生效之日起至2025-12-31</w:t>
      </w:r>
      <w:r>
        <w:rPr>
          <w:rFonts w:hint="eastAsia" w:ascii="仿宋" w:hAnsi="仿宋" w:eastAsia="仿宋" w:cs="仿宋"/>
          <w:color w:val="000000"/>
          <w:sz w:val="21"/>
          <w:szCs w:val="21"/>
          <w:highlight w:val="none"/>
        </w:rPr>
        <w:t>。</w:t>
      </w:r>
    </w:p>
    <w:p w14:paraId="16D53ADE">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六、质保期</w:t>
      </w:r>
    </w:p>
    <w:p w14:paraId="3B3DED35">
      <w:pPr>
        <w:keepNext w:val="0"/>
        <w:keepLines w:val="0"/>
        <w:pageBreakBefore w:val="0"/>
        <w:tabs>
          <w:tab w:val="left" w:pos="840"/>
        </w:tabs>
        <w:overflowPunct/>
        <w:topLinePunct w:val="0"/>
        <w:bidi w:val="0"/>
        <w:spacing w:line="360" w:lineRule="auto"/>
        <w:ind w:firstLine="420" w:firstLineChars="200"/>
        <w:rPr>
          <w:rFonts w:hint="eastAsia" w:ascii="仿宋" w:hAnsi="仿宋" w:eastAsia="仿宋" w:cs="仿宋"/>
          <w:sz w:val="21"/>
          <w:szCs w:val="21"/>
          <w:highlight w:val="none"/>
        </w:rPr>
      </w:pPr>
      <w:r>
        <w:rPr>
          <w:rFonts w:hint="eastAsia" w:ascii="仿宋" w:hAnsi="仿宋" w:eastAsia="仿宋" w:cs="仿宋"/>
          <w:color w:val="000000"/>
          <w:sz w:val="21"/>
          <w:szCs w:val="21"/>
          <w:highlight w:val="none"/>
          <w:lang w:eastAsia="zh-CN"/>
        </w:rPr>
        <w:t>项目履约验收后</w:t>
      </w:r>
      <w:r>
        <w:rPr>
          <w:rFonts w:hint="eastAsia" w:ascii="仿宋" w:hAnsi="仿宋" w:eastAsia="仿宋" w:cs="仿宋"/>
          <w:color w:val="000000"/>
          <w:sz w:val="21"/>
          <w:szCs w:val="21"/>
          <w:highlight w:val="none"/>
          <w:lang w:val="en-US" w:eastAsia="zh-CN"/>
        </w:rPr>
        <w:t>6</w:t>
      </w:r>
      <w:r>
        <w:rPr>
          <w:rFonts w:hint="eastAsia" w:ascii="仿宋" w:hAnsi="仿宋" w:eastAsia="仿宋" w:cs="仿宋"/>
          <w:color w:val="000000"/>
          <w:sz w:val="21"/>
          <w:szCs w:val="21"/>
          <w:highlight w:val="none"/>
        </w:rPr>
        <w:t>个月内为质保</w:t>
      </w:r>
      <w:r>
        <w:rPr>
          <w:rFonts w:hint="eastAsia" w:ascii="仿宋" w:hAnsi="仿宋" w:eastAsia="仿宋" w:cs="仿宋"/>
          <w:sz w:val="21"/>
          <w:szCs w:val="21"/>
          <w:highlight w:val="none"/>
        </w:rPr>
        <w:t>期。在质保期内，各市通过经常性检查发现</w:t>
      </w:r>
      <w:r>
        <w:rPr>
          <w:rFonts w:hint="eastAsia" w:ascii="仿宋" w:hAnsi="仿宋" w:eastAsia="仿宋" w:cs="仿宋"/>
          <w:sz w:val="21"/>
          <w:szCs w:val="21"/>
          <w:highlight w:val="none"/>
          <w:lang w:eastAsia="zh-CN"/>
        </w:rPr>
        <w:t>乙方</w:t>
      </w:r>
      <w:r>
        <w:rPr>
          <w:rFonts w:hint="eastAsia" w:ascii="仿宋" w:hAnsi="仿宋" w:eastAsia="仿宋" w:cs="仿宋"/>
          <w:sz w:val="21"/>
          <w:szCs w:val="21"/>
          <w:highlight w:val="none"/>
        </w:rPr>
        <w:t>定期检测评定的桥梁</w:t>
      </w:r>
      <w:r>
        <w:rPr>
          <w:rFonts w:hint="eastAsia" w:ascii="仿宋" w:hAnsi="仿宋" w:eastAsia="仿宋" w:cs="仿宋"/>
          <w:sz w:val="21"/>
          <w:szCs w:val="21"/>
          <w:highlight w:val="none"/>
          <w:lang w:eastAsia="zh-CN"/>
        </w:rPr>
        <w:t>（隧道）</w:t>
      </w:r>
      <w:r>
        <w:rPr>
          <w:rFonts w:hint="eastAsia" w:ascii="仿宋" w:hAnsi="仿宋" w:eastAsia="仿宋" w:cs="仿宋"/>
          <w:sz w:val="21"/>
          <w:szCs w:val="21"/>
          <w:highlight w:val="none"/>
        </w:rPr>
        <w:t>属于疑似四五类的，</w:t>
      </w:r>
      <w:r>
        <w:rPr>
          <w:rFonts w:hint="eastAsia" w:ascii="仿宋" w:hAnsi="仿宋" w:eastAsia="仿宋" w:cs="仿宋"/>
          <w:sz w:val="21"/>
          <w:szCs w:val="21"/>
          <w:highlight w:val="none"/>
          <w:lang w:eastAsia="zh-CN"/>
        </w:rPr>
        <w:t>由乙方对复查报告进行审查，并出具书面审查意见，</w:t>
      </w:r>
      <w:r>
        <w:rPr>
          <w:rFonts w:hint="eastAsia" w:ascii="仿宋" w:hAnsi="仿宋" w:eastAsia="仿宋" w:cs="仿宋"/>
          <w:sz w:val="21"/>
          <w:szCs w:val="21"/>
          <w:highlight w:val="none"/>
        </w:rPr>
        <w:t>复查检测费用包含在本次招标</w:t>
      </w:r>
      <w:r>
        <w:rPr>
          <w:rFonts w:hint="eastAsia" w:ascii="仿宋" w:hAnsi="仿宋" w:eastAsia="仿宋" w:cs="仿宋"/>
          <w:sz w:val="21"/>
          <w:szCs w:val="21"/>
          <w:highlight w:val="none"/>
          <w:lang w:eastAsia="zh-CN"/>
        </w:rPr>
        <w:t>乙方</w:t>
      </w:r>
      <w:r>
        <w:rPr>
          <w:rFonts w:hint="eastAsia" w:ascii="仿宋" w:hAnsi="仿宋" w:eastAsia="仿宋" w:cs="仿宋"/>
          <w:sz w:val="21"/>
          <w:szCs w:val="21"/>
          <w:highlight w:val="none"/>
        </w:rPr>
        <w:t>合同价格内，不单独计量支付。</w:t>
      </w:r>
    </w:p>
    <w:p w14:paraId="74706192">
      <w:pPr>
        <w:keepNext w:val="0"/>
        <w:keepLines w:val="0"/>
        <w:pageBreakBefore w:val="0"/>
        <w:tabs>
          <w:tab w:val="left" w:pos="840"/>
        </w:tabs>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七、投入人员</w:t>
      </w:r>
    </w:p>
    <w:p w14:paraId="09DBCFEE">
      <w:pPr>
        <w:pStyle w:val="7"/>
        <w:keepNext w:val="0"/>
        <w:keepLines w:val="0"/>
        <w:pageBreakBefore w:val="0"/>
        <w:overflowPunct/>
        <w:topLinePunct w:val="0"/>
        <w:bidi w:val="0"/>
        <w:spacing w:line="360" w:lineRule="auto"/>
        <w:ind w:left="560" w:firstLine="562"/>
        <w:rPr>
          <w:rFonts w:ascii="仿宋" w:hAnsi="仿宋" w:eastAsia="仿宋" w:cs="仿宋"/>
          <w:color w:val="000000"/>
          <w:kern w:val="2"/>
          <w:sz w:val="21"/>
          <w:szCs w:val="21"/>
          <w:highlight w:val="none"/>
        </w:rPr>
      </w:pPr>
      <w:r>
        <w:rPr>
          <w:rFonts w:hint="eastAsia" w:ascii="仿宋" w:hAnsi="仿宋" w:eastAsia="仿宋" w:cs="仿宋"/>
          <w:color w:val="000000"/>
          <w:kern w:val="2"/>
          <w:sz w:val="21"/>
          <w:szCs w:val="21"/>
          <w:highlight w:val="none"/>
        </w:rPr>
        <w:t>1.项目负责人：</w:t>
      </w:r>
    </w:p>
    <w:p w14:paraId="7F54E958">
      <w:pPr>
        <w:pStyle w:val="7"/>
        <w:keepNext w:val="0"/>
        <w:keepLines w:val="0"/>
        <w:pageBreakBefore w:val="0"/>
        <w:overflowPunct/>
        <w:topLinePunct w:val="0"/>
        <w:bidi w:val="0"/>
        <w:spacing w:line="360" w:lineRule="auto"/>
        <w:ind w:left="279" w:leftChars="133" w:firstLine="210" w:firstLineChars="100"/>
        <w:rPr>
          <w:rFonts w:hint="default" w:ascii="仿宋" w:hAnsi="仿宋" w:eastAsia="仿宋" w:cs="仿宋"/>
          <w:color w:val="000000"/>
          <w:sz w:val="21"/>
          <w:szCs w:val="21"/>
          <w:highlight w:val="none"/>
          <w:u w:val="single"/>
          <w:lang w:val="en-US" w:eastAsia="zh-CN"/>
        </w:rPr>
      </w:pPr>
      <w:r>
        <w:rPr>
          <w:rFonts w:hint="eastAsia" w:ascii="仿宋" w:hAnsi="仿宋" w:eastAsia="仿宋" w:cs="仿宋"/>
          <w:color w:val="000000"/>
          <w:sz w:val="21"/>
          <w:szCs w:val="21"/>
          <w:highlight w:val="none"/>
        </w:rPr>
        <w:t>姓名：</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bCs/>
          <w:color w:val="000000"/>
          <w:sz w:val="21"/>
          <w:szCs w:val="21"/>
          <w:highlight w:val="none"/>
          <w:u w:val="single"/>
          <w:lang w:val="en-US" w:eastAsia="zh-CN"/>
        </w:rPr>
        <w:t xml:space="preserve"> </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color w:val="000000"/>
          <w:sz w:val="21"/>
          <w:szCs w:val="21"/>
          <w:highlight w:val="none"/>
        </w:rPr>
        <w:t>性别：</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年龄：</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职务：</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职称</w:t>
      </w:r>
      <w:r>
        <w:rPr>
          <w:rFonts w:hint="eastAsia" w:ascii="仿宋" w:hAnsi="仿宋" w:eastAsia="仿宋" w:cs="仿宋"/>
          <w:color w:val="000000"/>
          <w:sz w:val="21"/>
          <w:szCs w:val="21"/>
          <w:highlight w:val="none"/>
          <w:u w:val="single"/>
        </w:rPr>
        <w:t>：</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资格证书及编号：</w:t>
      </w:r>
      <w:r>
        <w:rPr>
          <w:rFonts w:hint="eastAsia" w:ascii="仿宋" w:hAnsi="仿宋" w:eastAsia="仿宋" w:cs="仿宋"/>
          <w:color w:val="000000"/>
          <w:sz w:val="21"/>
          <w:szCs w:val="21"/>
          <w:highlight w:val="none"/>
          <w:u w:val="single"/>
          <w:lang w:val="en-US" w:eastAsia="zh-CN"/>
        </w:rPr>
        <w:t xml:space="preserve">                           </w:t>
      </w:r>
    </w:p>
    <w:p w14:paraId="261C5436">
      <w:pPr>
        <w:pStyle w:val="7"/>
        <w:keepNext w:val="0"/>
        <w:keepLines w:val="0"/>
        <w:pageBreakBefore w:val="0"/>
        <w:overflowPunct/>
        <w:topLinePunct w:val="0"/>
        <w:bidi w:val="0"/>
        <w:spacing w:line="360" w:lineRule="auto"/>
        <w:ind w:firstLine="420" w:firstLineChars="200"/>
        <w:rPr>
          <w:rFonts w:ascii="仿宋" w:hAnsi="仿宋" w:eastAsia="仿宋" w:cs="仿宋"/>
          <w:color w:val="000000"/>
          <w:sz w:val="21"/>
          <w:szCs w:val="21"/>
          <w:highlight w:val="none"/>
          <w:u w:val="single"/>
        </w:rPr>
      </w:pPr>
      <w:r>
        <w:rPr>
          <w:rFonts w:hint="eastAsia" w:ascii="仿宋" w:hAnsi="仿宋" w:eastAsia="仿宋" w:cs="仿宋"/>
          <w:color w:val="000000"/>
          <w:sz w:val="21"/>
          <w:szCs w:val="21"/>
          <w:highlight w:val="none"/>
        </w:rPr>
        <w:t>2.技术负责人：</w:t>
      </w:r>
    </w:p>
    <w:p w14:paraId="0390E665">
      <w:pPr>
        <w:pStyle w:val="7"/>
        <w:keepNext w:val="0"/>
        <w:keepLines w:val="0"/>
        <w:pageBreakBefore w:val="0"/>
        <w:overflowPunct/>
        <w:topLinePunct w:val="0"/>
        <w:bidi w:val="0"/>
        <w:spacing w:line="360" w:lineRule="auto"/>
        <w:ind w:left="279" w:leftChars="133" w:firstLine="210" w:firstLineChars="100"/>
        <w:rPr>
          <w:rFonts w:hint="default" w:ascii="仿宋" w:hAnsi="仿宋" w:eastAsia="仿宋" w:cs="仿宋"/>
          <w:color w:val="000000"/>
          <w:sz w:val="21"/>
          <w:szCs w:val="21"/>
          <w:highlight w:val="none"/>
          <w:u w:val="single"/>
          <w:lang w:val="en-US" w:eastAsia="zh-CN"/>
        </w:rPr>
      </w:pPr>
      <w:r>
        <w:rPr>
          <w:rFonts w:hint="eastAsia" w:ascii="仿宋" w:hAnsi="仿宋" w:eastAsia="仿宋" w:cs="仿宋"/>
          <w:color w:val="000000"/>
          <w:sz w:val="21"/>
          <w:szCs w:val="21"/>
          <w:highlight w:val="none"/>
        </w:rPr>
        <w:t>姓名：</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bCs/>
          <w:color w:val="000000"/>
          <w:sz w:val="21"/>
          <w:szCs w:val="21"/>
          <w:highlight w:val="none"/>
          <w:u w:val="single"/>
          <w:lang w:val="en-US" w:eastAsia="zh-CN"/>
        </w:rPr>
        <w:t xml:space="preserve"> </w:t>
      </w:r>
      <w:r>
        <w:rPr>
          <w:rFonts w:hint="eastAsia" w:ascii="仿宋" w:hAnsi="仿宋" w:eastAsia="仿宋" w:cs="仿宋"/>
          <w:bCs/>
          <w:color w:val="000000"/>
          <w:sz w:val="21"/>
          <w:szCs w:val="21"/>
          <w:highlight w:val="none"/>
          <w:u w:val="single"/>
        </w:rPr>
        <w:t xml:space="preserve">  </w:t>
      </w:r>
      <w:r>
        <w:rPr>
          <w:rFonts w:hint="eastAsia" w:ascii="仿宋" w:hAnsi="仿宋" w:eastAsia="仿宋" w:cs="仿宋"/>
          <w:color w:val="000000"/>
          <w:sz w:val="21"/>
          <w:szCs w:val="21"/>
          <w:highlight w:val="none"/>
        </w:rPr>
        <w:t>性别：</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年龄：</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职务：</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职称</w:t>
      </w:r>
      <w:r>
        <w:rPr>
          <w:rFonts w:hint="eastAsia" w:ascii="仿宋" w:hAnsi="仿宋" w:eastAsia="仿宋" w:cs="仿宋"/>
          <w:color w:val="000000"/>
          <w:sz w:val="21"/>
          <w:szCs w:val="21"/>
          <w:highlight w:val="none"/>
          <w:u w:val="single"/>
        </w:rPr>
        <w:t>：</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r>
        <w:rPr>
          <w:rFonts w:hint="eastAsia" w:ascii="仿宋" w:hAnsi="仿宋" w:eastAsia="仿宋" w:cs="仿宋"/>
          <w:color w:val="000000"/>
          <w:sz w:val="21"/>
          <w:szCs w:val="21"/>
          <w:highlight w:val="none"/>
        </w:rPr>
        <w:t>资格证书及编号：</w:t>
      </w:r>
      <w:r>
        <w:rPr>
          <w:rFonts w:hint="eastAsia" w:ascii="仿宋" w:hAnsi="仿宋" w:eastAsia="仿宋" w:cs="仿宋"/>
          <w:color w:val="000000"/>
          <w:sz w:val="21"/>
          <w:szCs w:val="21"/>
          <w:highlight w:val="none"/>
          <w:u w:val="single"/>
          <w:lang w:val="en-US" w:eastAsia="zh-CN"/>
        </w:rPr>
        <w:t xml:space="preserve">                           </w:t>
      </w:r>
    </w:p>
    <w:p w14:paraId="15BA7440">
      <w:pPr>
        <w:keepNext w:val="0"/>
        <w:keepLines w:val="0"/>
        <w:pageBreakBefore w:val="0"/>
        <w:tabs>
          <w:tab w:val="left" w:pos="840"/>
        </w:tabs>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八、主要工作内容及形成的成果</w:t>
      </w:r>
    </w:p>
    <w:p w14:paraId="643B1574">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kern w:val="2"/>
          <w:sz w:val="21"/>
          <w:szCs w:val="21"/>
          <w:highlight w:val="none"/>
          <w:lang w:val="en-US" w:eastAsia="zh-CN" w:bidi="ar-SA"/>
        </w:rPr>
      </w:pPr>
      <w:r>
        <w:rPr>
          <w:rFonts w:hint="eastAsia" w:ascii="仿宋" w:hAnsi="仿宋" w:eastAsia="仿宋" w:cs="仿宋"/>
          <w:color w:val="000000"/>
          <w:kern w:val="2"/>
          <w:sz w:val="21"/>
          <w:szCs w:val="21"/>
          <w:highlight w:val="none"/>
          <w:lang w:val="en-US" w:eastAsia="zh-CN" w:bidi="ar-SA"/>
        </w:rPr>
        <w:t>完成甲方下达的2025年度普通国省道公路一般桥隧定期检查评定（技术咨询）工作，具体内容及形成的成果要求详见招标文件第三章3.2。</w:t>
      </w:r>
    </w:p>
    <w:p w14:paraId="0B30F166">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九、售后服务</w:t>
      </w:r>
    </w:p>
    <w:p w14:paraId="56018F29">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技术支持和售后服务由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严格按响应文件及有关承诺执行，确保</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正确安全使用。出现问题时，2小时内电话响应，12小时内电话解决问题，如有需要48小时内到达故障现场解决问题。</w:t>
      </w:r>
    </w:p>
    <w:p w14:paraId="7C24609C">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u w:val="single"/>
        </w:rPr>
      </w:pPr>
      <w:r>
        <w:rPr>
          <w:rFonts w:hint="eastAsia" w:ascii="仿宋" w:hAnsi="仿宋" w:eastAsia="仿宋" w:cs="仿宋"/>
          <w:color w:val="000000"/>
          <w:sz w:val="21"/>
          <w:szCs w:val="21"/>
          <w:highlight w:val="none"/>
        </w:rPr>
        <w:t>售后服务联系方式：</w:t>
      </w:r>
      <w:r>
        <w:rPr>
          <w:rFonts w:hint="eastAsia" w:ascii="仿宋" w:hAnsi="仿宋" w:eastAsia="仿宋" w:cs="仿宋"/>
          <w:color w:val="000000"/>
          <w:sz w:val="21"/>
          <w:szCs w:val="21"/>
          <w:highlight w:val="none"/>
          <w:u w:val="single"/>
          <w:lang w:val="en-US" w:eastAsia="zh-CN"/>
        </w:rPr>
        <w:t xml:space="preserve">                </w:t>
      </w:r>
      <w:r>
        <w:rPr>
          <w:rFonts w:hint="eastAsia" w:ascii="仿宋" w:hAnsi="仿宋" w:eastAsia="仿宋" w:cs="仿宋"/>
          <w:color w:val="000000"/>
          <w:sz w:val="21"/>
          <w:szCs w:val="21"/>
          <w:highlight w:val="none"/>
          <w:u w:val="single"/>
        </w:rPr>
        <w:t xml:space="preserve">  </w:t>
      </w:r>
    </w:p>
    <w:p w14:paraId="01BC75C2">
      <w:pPr>
        <w:keepNext w:val="0"/>
        <w:keepLines w:val="0"/>
        <w:pageBreakBefore w:val="0"/>
        <w:tabs>
          <w:tab w:val="left" w:pos="840"/>
        </w:tabs>
        <w:overflowPunct/>
        <w:topLinePunct w:val="0"/>
        <w:bidi w:val="0"/>
        <w:spacing w:line="360" w:lineRule="auto"/>
        <w:ind w:firstLine="420" w:firstLineChars="200"/>
        <w:rPr>
          <w:rFonts w:ascii="仿宋" w:hAnsi="仿宋" w:eastAsia="仿宋" w:cs="仿宋"/>
          <w:b/>
          <w:color w:val="000000"/>
          <w:sz w:val="21"/>
          <w:szCs w:val="21"/>
          <w:highlight w:val="none"/>
        </w:rPr>
      </w:pPr>
      <w:r>
        <w:rPr>
          <w:rFonts w:hint="eastAsia" w:ascii="仿宋" w:hAnsi="仿宋" w:eastAsia="仿宋" w:cs="仿宋"/>
          <w:color w:val="000000"/>
          <w:sz w:val="21"/>
          <w:szCs w:val="21"/>
          <w:highlight w:val="none"/>
        </w:rPr>
        <w:t>如</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迨于或不能履行维护保养义务，</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有权委托第三方处理，由此产生的费用和风险由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承担，费用由</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从质保金中直接扣除，不足部分仍由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承担。</w:t>
      </w:r>
    </w:p>
    <w:p w14:paraId="493DB68A">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十、验收</w:t>
      </w:r>
    </w:p>
    <w:p w14:paraId="6C0D4EA2">
      <w:pPr>
        <w:pStyle w:val="2"/>
        <w:spacing w:after="0" w:line="360" w:lineRule="auto"/>
        <w:ind w:firstLine="420" w:firstLineChars="20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1.验收标准：满足交通运输部《公路养护技术标准》、《公路桥梁技术状况评定标准》、《公路桥涵养护规范》以及我省桥梁养护管理相关规定。供应商按照合同约定完成相关成果报告并通过采购人组织的技术审查及履约验收。</w:t>
      </w:r>
    </w:p>
    <w:p w14:paraId="33A00896">
      <w:pPr>
        <w:pStyle w:val="2"/>
        <w:spacing w:after="0" w:line="360" w:lineRule="auto"/>
        <w:ind w:firstLine="420" w:firstLineChars="200"/>
        <w:rPr>
          <w:rFonts w:hint="default" w:ascii="仿宋" w:hAnsi="仿宋" w:eastAsia="仿宋" w:cs="仿宋"/>
          <w:color w:val="000000"/>
          <w:sz w:val="21"/>
          <w:szCs w:val="21"/>
          <w:highlight w:val="none"/>
        </w:rPr>
      </w:pPr>
      <w:r>
        <w:rPr>
          <w:rFonts w:hint="eastAsia" w:ascii="仿宋" w:hAnsi="仿宋" w:eastAsia="仿宋" w:cs="仿宋"/>
          <w:color w:val="000000"/>
          <w:sz w:val="21"/>
          <w:szCs w:val="21"/>
          <w:highlight w:val="none"/>
        </w:rPr>
        <w:t>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14:paraId="3D7FC367">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十一、保密</w:t>
      </w:r>
    </w:p>
    <w:p w14:paraId="2003CC63">
      <w:pPr>
        <w:keepNext w:val="0"/>
        <w:keepLines w:val="0"/>
        <w:pageBreakBefore w:val="0"/>
        <w:tabs>
          <w:tab w:val="left" w:pos="1080"/>
        </w:tabs>
        <w:overflowPunct/>
        <w:topLinePunct w:val="0"/>
        <w:bidi w:val="0"/>
        <w:spacing w:line="360" w:lineRule="auto"/>
        <w:ind w:firstLine="315" w:firstLineChars="150"/>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rPr>
        <w:t>对工作中了解到的</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的技术、</w:t>
      </w:r>
      <w:r>
        <w:rPr>
          <w:rFonts w:hint="eastAsia" w:ascii="仿宋" w:hAnsi="仿宋" w:eastAsia="仿宋" w:cs="仿宋"/>
          <w:color w:val="000000"/>
          <w:sz w:val="21"/>
          <w:szCs w:val="21"/>
          <w:highlight w:val="none"/>
          <w:lang w:val="en-US" w:eastAsia="zh-CN"/>
        </w:rPr>
        <w:t>秘密以及甲方尚未公开的信息</w:t>
      </w:r>
      <w:r>
        <w:rPr>
          <w:rFonts w:hint="eastAsia" w:ascii="仿宋" w:hAnsi="仿宋" w:eastAsia="仿宋" w:cs="仿宋"/>
          <w:color w:val="000000"/>
          <w:sz w:val="21"/>
          <w:szCs w:val="21"/>
          <w:highlight w:val="none"/>
        </w:rPr>
        <w:t>进行严格保密，不得向他人泄漏。本合同的解除或终止不免除</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应承担的保密义务。</w:t>
      </w:r>
    </w:p>
    <w:p w14:paraId="62DB7C22">
      <w:pPr>
        <w:keepNext w:val="0"/>
        <w:keepLines w:val="0"/>
        <w:pageBreakBefore w:val="0"/>
        <w:tabs>
          <w:tab w:val="left" w:pos="1080"/>
        </w:tabs>
        <w:overflowPunct/>
        <w:topLinePunct w:val="0"/>
        <w:bidi w:val="0"/>
        <w:spacing w:line="360" w:lineRule="auto"/>
        <w:ind w:firstLine="315" w:firstLineChars="150"/>
        <w:rPr>
          <w:rFonts w:hint="default"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每发现乙方违反保密义务一次，乙方应向甲方支付承担合同总价5%的违约金，发现三次的，甲方有权单方解除合同并保留追究乙方违约责任的权利。</w:t>
      </w:r>
    </w:p>
    <w:p w14:paraId="6AAA5BC8">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十二、知识产权</w:t>
      </w:r>
    </w:p>
    <w:p w14:paraId="17A9D692">
      <w:pPr>
        <w:keepNext w:val="0"/>
        <w:keepLines w:val="0"/>
        <w:pageBreakBefore w:val="0"/>
        <w:tabs>
          <w:tab w:val="left" w:pos="840"/>
        </w:tabs>
        <w:overflowPunct/>
        <w:topLinePunct w:val="0"/>
        <w:bidi w:val="0"/>
        <w:spacing w:line="360" w:lineRule="auto"/>
        <w:ind w:firstLine="420" w:firstLineChars="200"/>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应对所供服务具有或已取得合法知识产权，</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应保证所供服务不会出现因第三方提出侵犯其专利权、商标权或其它知识产权而引发法律或经济纠纷，否则由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负责解决并承担全部责任；如因此影响到</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的正常使用，</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有权单方解除本合同，</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应无条件向</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退回已收取的全部合同价款，给</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造成损失的，由</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rPr>
        <w:t>一并赔偿。</w:t>
      </w:r>
    </w:p>
    <w:p w14:paraId="4167E07E">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十三、合同争议的解决</w:t>
      </w:r>
    </w:p>
    <w:p w14:paraId="7FB0F113">
      <w:pPr>
        <w:keepNext w:val="0"/>
        <w:keepLines w:val="0"/>
        <w:pageBreakBefore w:val="0"/>
        <w:overflowPunct/>
        <w:topLinePunct w:val="0"/>
        <w:bidi w:val="0"/>
        <w:spacing w:line="360" w:lineRule="auto"/>
        <w:ind w:firstLine="562"/>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合同执行中发生争议的，当事人双方应协商解决。协商达不成一致时，可向</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rPr>
        <w:t>所在地人民法院提请诉讼。</w:t>
      </w:r>
    </w:p>
    <w:p w14:paraId="345184EA">
      <w:pPr>
        <w:keepNext w:val="0"/>
        <w:keepLines w:val="0"/>
        <w:pageBreakBefore w:val="0"/>
        <w:overflowPunct/>
        <w:topLinePunct w:val="0"/>
        <w:bidi w:val="0"/>
        <w:spacing w:line="360" w:lineRule="auto"/>
        <w:ind w:firstLine="562"/>
        <w:jc w:val="left"/>
        <w:rPr>
          <w:rFonts w:ascii="仿宋" w:hAnsi="仿宋" w:eastAsia="仿宋" w:cs="仿宋"/>
          <w:b/>
          <w:bCs/>
          <w:color w:val="000000"/>
          <w:sz w:val="21"/>
          <w:szCs w:val="21"/>
          <w:highlight w:val="none"/>
        </w:rPr>
      </w:pPr>
      <w:r>
        <w:rPr>
          <w:rFonts w:hint="eastAsia" w:ascii="仿宋" w:hAnsi="仿宋" w:eastAsia="仿宋" w:cs="仿宋"/>
          <w:b/>
          <w:bCs/>
          <w:color w:val="000000"/>
          <w:sz w:val="21"/>
          <w:szCs w:val="21"/>
          <w:highlight w:val="none"/>
        </w:rPr>
        <w:t>十四、不可抗力情况下的免责约定</w:t>
      </w:r>
    </w:p>
    <w:p w14:paraId="060F5100">
      <w:pPr>
        <w:keepNext w:val="0"/>
        <w:keepLines w:val="0"/>
        <w:pageBreakBefore w:val="0"/>
        <w:overflowPunct/>
        <w:topLinePunct w:val="0"/>
        <w:bidi w:val="0"/>
        <w:spacing w:line="360" w:lineRule="auto"/>
        <w:ind w:firstLine="562"/>
        <w:jc w:val="left"/>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双方约定不可抗力情况指：双方不可预见、不可避免、不可克服的客观情况，但不包括双方的违约或疏忽。这些事件包括但不限于：战争、严重火灾、洪水、台风、地震等。</w:t>
      </w:r>
    </w:p>
    <w:p w14:paraId="41626757">
      <w:pPr>
        <w:keepNext w:val="0"/>
        <w:keepLines w:val="0"/>
        <w:pageBreakBefore w:val="0"/>
        <w:overflowPunct/>
        <w:topLinePunct w:val="0"/>
        <w:bidi w:val="0"/>
        <w:spacing w:line="360" w:lineRule="auto"/>
        <w:ind w:firstLine="562"/>
        <w:rPr>
          <w:rFonts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十五、违约责任</w:t>
      </w:r>
    </w:p>
    <w:p w14:paraId="7A89B098">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lang w:val="zh-CN"/>
        </w:rPr>
      </w:pPr>
      <w:r>
        <w:rPr>
          <w:rFonts w:hint="eastAsia" w:ascii="仿宋" w:hAnsi="仿宋" w:eastAsia="仿宋" w:cs="仿宋"/>
          <w:color w:val="000000"/>
          <w:sz w:val="21"/>
          <w:szCs w:val="21"/>
          <w:highlight w:val="none"/>
          <w:lang w:val="zh-CN"/>
        </w:rPr>
        <w:t>（1）按《中华人民共和国民法典》中的相关条款执行。</w:t>
      </w:r>
    </w:p>
    <w:p w14:paraId="14385E98">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lang w:val="zh-CN"/>
        </w:rPr>
      </w:pPr>
      <w:r>
        <w:rPr>
          <w:rFonts w:hint="eastAsia" w:ascii="仿宋" w:hAnsi="仿宋" w:eastAsia="仿宋" w:cs="仿宋"/>
          <w:color w:val="000000"/>
          <w:sz w:val="21"/>
          <w:szCs w:val="21"/>
          <w:highlight w:val="none"/>
          <w:lang w:val="zh-CN"/>
        </w:rPr>
        <w:t>（2）未按合同要求提供的服务，</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lang w:val="zh-CN"/>
        </w:rPr>
        <w:t>会同招标组织机构有权终止合同和对</w:t>
      </w:r>
      <w:r>
        <w:rPr>
          <w:rFonts w:hint="eastAsia" w:ascii="仿宋" w:hAnsi="仿宋" w:eastAsia="仿宋" w:cs="仿宋"/>
          <w:color w:val="000000"/>
          <w:sz w:val="21"/>
          <w:szCs w:val="21"/>
          <w:highlight w:val="none"/>
          <w:lang w:val="en-US" w:eastAsia="zh-CN"/>
        </w:rPr>
        <w:t>乙方</w:t>
      </w:r>
      <w:r>
        <w:rPr>
          <w:rFonts w:hint="eastAsia" w:ascii="仿宋" w:hAnsi="仿宋" w:eastAsia="仿宋" w:cs="仿宋"/>
          <w:color w:val="000000"/>
          <w:sz w:val="21"/>
          <w:szCs w:val="21"/>
          <w:highlight w:val="none"/>
          <w:lang w:val="zh-CN"/>
        </w:rPr>
        <w:t>的违约行为进行追究。</w:t>
      </w:r>
    </w:p>
    <w:p w14:paraId="39B28F5F">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lang w:val="zh-CN"/>
        </w:rPr>
        <w:t>（3）</w:t>
      </w:r>
      <w:r>
        <w:rPr>
          <w:rFonts w:hint="eastAsia" w:ascii="仿宋" w:hAnsi="仿宋" w:eastAsia="仿宋" w:cs="仿宋"/>
          <w:color w:val="000000"/>
          <w:sz w:val="21"/>
          <w:szCs w:val="21"/>
          <w:highlight w:val="none"/>
        </w:rPr>
        <w:t>如乙方不能按期完成工作任务，每逾期</w:t>
      </w:r>
      <w:r>
        <w:rPr>
          <w:rFonts w:hint="eastAsia" w:ascii="仿宋" w:hAnsi="仿宋" w:eastAsia="仿宋" w:cs="仿宋"/>
          <w:color w:val="000000"/>
          <w:sz w:val="21"/>
          <w:szCs w:val="21"/>
          <w:highlight w:val="none"/>
          <w:lang w:val="en-US" w:eastAsia="zh-CN"/>
        </w:rPr>
        <w:t>1</w:t>
      </w:r>
      <w:r>
        <w:rPr>
          <w:rFonts w:hint="eastAsia" w:ascii="仿宋" w:hAnsi="仿宋" w:eastAsia="仿宋" w:cs="仿宋"/>
          <w:color w:val="000000"/>
          <w:sz w:val="21"/>
          <w:szCs w:val="21"/>
          <w:highlight w:val="none"/>
        </w:rPr>
        <w:t>日，乙方应按合同总金额的0.2%向甲方支付违约金，违约金累计不超过合同总金额的5%</w:t>
      </w:r>
      <w:r>
        <w:rPr>
          <w:rFonts w:hint="eastAsia" w:ascii="仿宋" w:hAnsi="仿宋" w:eastAsia="仿宋" w:cs="仿宋"/>
          <w:color w:val="000000"/>
          <w:sz w:val="21"/>
          <w:szCs w:val="21"/>
          <w:highlight w:val="none"/>
          <w:lang w:eastAsia="zh-CN"/>
        </w:rPr>
        <w:t>，逾期超过</w:t>
      </w:r>
      <w:r>
        <w:rPr>
          <w:rFonts w:hint="eastAsia" w:ascii="仿宋" w:hAnsi="仿宋" w:eastAsia="仿宋" w:cs="仿宋"/>
          <w:color w:val="000000"/>
          <w:sz w:val="21"/>
          <w:szCs w:val="21"/>
          <w:highlight w:val="none"/>
          <w:lang w:val="en-US" w:eastAsia="zh-CN"/>
        </w:rPr>
        <w:t>25</w:t>
      </w:r>
      <w:r>
        <w:rPr>
          <w:rFonts w:hint="eastAsia" w:ascii="仿宋" w:hAnsi="仿宋" w:eastAsia="仿宋" w:cs="仿宋"/>
          <w:color w:val="000000"/>
          <w:sz w:val="21"/>
          <w:szCs w:val="21"/>
          <w:highlight w:val="none"/>
          <w:lang w:eastAsia="zh-CN"/>
        </w:rPr>
        <w:t>天的，甲方有权单方解除合同，乙方除应承担违约责任外，还应退还甲方已支付的全部费用，并赔偿给甲方造成的全部损失</w:t>
      </w:r>
      <w:r>
        <w:rPr>
          <w:rFonts w:hint="eastAsia" w:ascii="仿宋" w:hAnsi="仿宋" w:eastAsia="仿宋" w:cs="仿宋"/>
          <w:color w:val="000000"/>
          <w:sz w:val="21"/>
          <w:szCs w:val="21"/>
          <w:highlight w:val="none"/>
          <w:lang w:val="zh-CN"/>
        </w:rPr>
        <w:t>；如因甲方原因导致产品不能按</w:t>
      </w:r>
      <w:r>
        <w:rPr>
          <w:rFonts w:hint="eastAsia" w:ascii="仿宋" w:hAnsi="仿宋" w:eastAsia="仿宋" w:cs="仿宋"/>
          <w:color w:val="000000"/>
          <w:sz w:val="21"/>
          <w:szCs w:val="21"/>
          <w:highlight w:val="none"/>
        </w:rPr>
        <w:t>期</w:t>
      </w:r>
      <w:r>
        <w:rPr>
          <w:rFonts w:hint="eastAsia" w:ascii="仿宋" w:hAnsi="仿宋" w:eastAsia="仿宋" w:cs="仿宋"/>
          <w:color w:val="000000"/>
          <w:sz w:val="21"/>
          <w:szCs w:val="21"/>
          <w:highlight w:val="none"/>
          <w:lang w:val="zh-CN"/>
        </w:rPr>
        <w:t>完成，乙方不用承担赔偿责任。</w:t>
      </w:r>
    </w:p>
    <w:p w14:paraId="12E2B691">
      <w:pPr>
        <w:keepNext w:val="0"/>
        <w:keepLines w:val="0"/>
        <w:pageBreakBefore w:val="0"/>
        <w:overflowPunct/>
        <w:topLinePunct w:val="0"/>
        <w:bidi w:val="0"/>
        <w:spacing w:line="360" w:lineRule="auto"/>
        <w:ind w:firstLine="420" w:firstLineChars="200"/>
        <w:jc w:val="left"/>
        <w:rPr>
          <w:rFonts w:ascii="仿宋" w:hAnsi="仿宋" w:eastAsia="仿宋" w:cs="仿宋"/>
          <w:color w:val="000000"/>
          <w:sz w:val="21"/>
          <w:szCs w:val="21"/>
          <w:highlight w:val="none"/>
          <w:lang w:val="zh-CN"/>
        </w:rPr>
      </w:pPr>
      <w:r>
        <w:rPr>
          <w:rFonts w:hint="eastAsia" w:ascii="仿宋" w:hAnsi="仿宋" w:eastAsia="仿宋" w:cs="仿宋"/>
          <w:color w:val="000000"/>
          <w:sz w:val="21"/>
          <w:szCs w:val="21"/>
          <w:highlight w:val="none"/>
          <w:lang w:val="zh-CN"/>
        </w:rPr>
        <w:t>（4）如因乙方原因造成质量事故，</w:t>
      </w:r>
      <w:r>
        <w:rPr>
          <w:rFonts w:hint="eastAsia" w:ascii="仿宋" w:hAnsi="仿宋" w:eastAsia="仿宋" w:cs="仿宋"/>
          <w:color w:val="000000"/>
          <w:sz w:val="21"/>
          <w:szCs w:val="21"/>
          <w:highlight w:val="none"/>
          <w:lang w:val="en-US" w:eastAsia="zh-CN"/>
        </w:rPr>
        <w:t>甲方</w:t>
      </w:r>
      <w:r>
        <w:rPr>
          <w:rFonts w:hint="eastAsia" w:ascii="仿宋" w:hAnsi="仿宋" w:eastAsia="仿宋" w:cs="仿宋"/>
          <w:color w:val="000000"/>
          <w:sz w:val="21"/>
          <w:szCs w:val="21"/>
          <w:highlight w:val="none"/>
          <w:lang w:val="zh-CN"/>
        </w:rPr>
        <w:t>根据交通运输部《公路水运工程质量检测管理办法》</w:t>
      </w:r>
      <w:r>
        <w:rPr>
          <w:rFonts w:hint="eastAsia" w:ascii="仿宋" w:hAnsi="仿宋" w:eastAsia="仿宋" w:cs="仿宋"/>
          <w:color w:val="000000"/>
          <w:sz w:val="21"/>
          <w:szCs w:val="21"/>
          <w:highlight w:val="none"/>
          <w:lang w:val="en-US" w:eastAsia="zh-CN"/>
        </w:rPr>
        <w:t>的相关规定</w:t>
      </w:r>
      <w:r>
        <w:rPr>
          <w:rFonts w:hint="eastAsia" w:ascii="仿宋" w:hAnsi="仿宋" w:eastAsia="仿宋" w:cs="仿宋"/>
          <w:color w:val="000000"/>
          <w:sz w:val="21"/>
          <w:szCs w:val="21"/>
          <w:highlight w:val="none"/>
          <w:lang w:val="zh-CN"/>
        </w:rPr>
        <w:t>，</w:t>
      </w:r>
      <w:r>
        <w:rPr>
          <w:rFonts w:hint="eastAsia" w:ascii="仿宋" w:hAnsi="仿宋" w:eastAsia="仿宋" w:cs="仿宋"/>
          <w:color w:val="000000"/>
          <w:sz w:val="21"/>
          <w:szCs w:val="21"/>
          <w:highlight w:val="none"/>
          <w:lang w:val="en-US" w:eastAsia="zh-CN"/>
        </w:rPr>
        <w:t>报请交通运输主管部门对乙方予以查处，同时，产生的全部责任和损失均由乙方承担，甲方有权单方解除合同，乙方还应向甲方支付合同金额5%的惩罚性违约金</w:t>
      </w:r>
      <w:r>
        <w:rPr>
          <w:rFonts w:hint="eastAsia" w:ascii="仿宋" w:hAnsi="仿宋" w:eastAsia="仿宋" w:cs="仿宋"/>
          <w:color w:val="000000"/>
          <w:sz w:val="21"/>
          <w:szCs w:val="21"/>
          <w:highlight w:val="none"/>
          <w:lang w:val="zh-CN"/>
        </w:rPr>
        <w:t>。</w:t>
      </w:r>
    </w:p>
    <w:p w14:paraId="696F82E5">
      <w:pPr>
        <w:keepNext w:val="0"/>
        <w:keepLines w:val="0"/>
        <w:pageBreakBefore w:val="0"/>
        <w:overflowPunct/>
        <w:topLinePunct w:val="0"/>
        <w:bidi w:val="0"/>
        <w:spacing w:line="360" w:lineRule="auto"/>
        <w:ind w:firstLine="562"/>
        <w:rPr>
          <w:rFonts w:hint="eastAsia" w:ascii="仿宋" w:hAnsi="仿宋" w:eastAsia="仿宋" w:cs="仿宋"/>
          <w:color w:val="000000"/>
          <w:sz w:val="21"/>
          <w:szCs w:val="21"/>
          <w:highlight w:val="none"/>
        </w:rPr>
      </w:pPr>
      <w:r>
        <w:rPr>
          <w:rFonts w:hint="eastAsia" w:ascii="仿宋" w:hAnsi="仿宋" w:eastAsia="仿宋" w:cs="仿宋"/>
          <w:color w:val="000000"/>
          <w:sz w:val="21"/>
          <w:szCs w:val="21"/>
          <w:highlight w:val="none"/>
          <w:lang w:val="zh-CN"/>
        </w:rPr>
        <w:t>（</w:t>
      </w:r>
      <w:r>
        <w:rPr>
          <w:rFonts w:hint="eastAsia" w:ascii="仿宋" w:hAnsi="仿宋" w:eastAsia="仿宋" w:cs="仿宋"/>
          <w:color w:val="000000"/>
          <w:sz w:val="21"/>
          <w:szCs w:val="21"/>
          <w:highlight w:val="none"/>
        </w:rPr>
        <w:t>5</w:t>
      </w:r>
      <w:r>
        <w:rPr>
          <w:rFonts w:hint="eastAsia" w:ascii="仿宋" w:hAnsi="仿宋" w:eastAsia="仿宋" w:cs="仿宋"/>
          <w:color w:val="000000"/>
          <w:sz w:val="21"/>
          <w:szCs w:val="21"/>
          <w:highlight w:val="none"/>
          <w:lang w:val="zh-CN"/>
        </w:rPr>
        <w:t>）</w:t>
      </w:r>
      <w:r>
        <w:rPr>
          <w:rFonts w:hint="eastAsia" w:ascii="仿宋" w:hAnsi="仿宋" w:eastAsia="仿宋" w:cs="仿宋"/>
          <w:color w:val="000000"/>
          <w:sz w:val="21"/>
          <w:szCs w:val="21"/>
          <w:highlight w:val="none"/>
        </w:rPr>
        <w:t>如合同因乙方违约导致解除的，乙方除应承担违约责任赔偿甲方损失外，已收的款项应退还甲方；甲方因乙方违约而产生的维权费用，包括但不局限于诉讼费、律师费、保全费、鉴定费、评估费、公证费、差旅费等费用，均由乙方承担。</w:t>
      </w:r>
    </w:p>
    <w:p w14:paraId="410B6919">
      <w:pPr>
        <w:keepNext w:val="0"/>
        <w:keepLines w:val="0"/>
        <w:pageBreakBefore w:val="0"/>
        <w:overflowPunct/>
        <w:topLinePunct w:val="0"/>
        <w:bidi w:val="0"/>
        <w:spacing w:line="360" w:lineRule="auto"/>
        <w:ind w:firstLine="562"/>
        <w:rPr>
          <w:rFonts w:hint="eastAsia" w:ascii="仿宋" w:hAnsi="仿宋" w:eastAsia="仿宋" w:cs="仿宋"/>
          <w:b/>
          <w:color w:val="000000"/>
          <w:sz w:val="21"/>
          <w:szCs w:val="21"/>
          <w:highlight w:val="none"/>
        </w:rPr>
      </w:pPr>
      <w:r>
        <w:rPr>
          <w:rFonts w:hint="eastAsia" w:ascii="仿宋" w:hAnsi="仿宋" w:eastAsia="仿宋" w:cs="仿宋"/>
          <w:b/>
          <w:color w:val="000000"/>
          <w:sz w:val="21"/>
          <w:szCs w:val="21"/>
          <w:highlight w:val="none"/>
        </w:rPr>
        <w:t>十六、其他</w:t>
      </w:r>
    </w:p>
    <w:p w14:paraId="095C20AA">
      <w:pPr>
        <w:keepNext w:val="0"/>
        <w:keepLines w:val="0"/>
        <w:pageBreakBefore w:val="0"/>
        <w:tabs>
          <w:tab w:val="left" w:pos="980"/>
        </w:tabs>
        <w:kinsoku w:val="0"/>
        <w:overflowPunct/>
        <w:topLinePunct w:val="0"/>
        <w:bidi w:val="0"/>
        <w:spacing w:line="360" w:lineRule="auto"/>
        <w:ind w:firstLine="420" w:firstLineChars="200"/>
        <w:rPr>
          <w:rFonts w:hint="eastAsia" w:ascii="仿宋" w:hAnsi="仿宋" w:eastAsia="仿宋" w:cs="仿宋"/>
          <w:snapToGrid w:val="0"/>
          <w:kern w:val="0"/>
          <w:sz w:val="21"/>
          <w:szCs w:val="21"/>
          <w:highlight w:val="none"/>
          <w:lang w:val="en-US" w:eastAsia="zh-CN"/>
        </w:rPr>
      </w:pPr>
      <w:r>
        <w:rPr>
          <w:rFonts w:hint="eastAsia" w:ascii="仿宋" w:hAnsi="仿宋" w:eastAsia="仿宋" w:cs="仿宋"/>
          <w:color w:val="auto"/>
          <w:sz w:val="21"/>
          <w:szCs w:val="21"/>
          <w:highlight w:val="none"/>
        </w:rPr>
        <w:t xml:space="preserve"> 本合同一式</w:t>
      </w:r>
      <w:r>
        <w:rPr>
          <w:rFonts w:hint="eastAsia" w:ascii="仿宋" w:hAnsi="仿宋" w:eastAsia="仿宋" w:cs="仿宋"/>
          <w:color w:val="auto"/>
          <w:sz w:val="21"/>
          <w:szCs w:val="21"/>
          <w:highlight w:val="none"/>
          <w:u w:val="single"/>
        </w:rPr>
        <w:t xml:space="preserve"> 八 </w:t>
      </w:r>
      <w:r>
        <w:rPr>
          <w:rFonts w:hint="eastAsia" w:ascii="仿宋" w:hAnsi="仿宋" w:eastAsia="仿宋" w:cs="仿宋"/>
          <w:color w:val="auto"/>
          <w:sz w:val="21"/>
          <w:szCs w:val="21"/>
          <w:highlight w:val="none"/>
        </w:rPr>
        <w:t>份，具有同等法律效力，双方各执</w:t>
      </w:r>
      <w:r>
        <w:rPr>
          <w:rFonts w:hint="eastAsia" w:ascii="仿宋" w:hAnsi="仿宋" w:eastAsia="仿宋" w:cs="仿宋"/>
          <w:color w:val="auto"/>
          <w:sz w:val="21"/>
          <w:szCs w:val="21"/>
          <w:highlight w:val="none"/>
          <w:u w:val="single"/>
        </w:rPr>
        <w:t>四</w:t>
      </w:r>
      <w:r>
        <w:rPr>
          <w:rFonts w:hint="eastAsia" w:ascii="仿宋" w:hAnsi="仿宋" w:eastAsia="仿宋" w:cs="仿宋"/>
          <w:color w:val="auto"/>
          <w:sz w:val="21"/>
          <w:szCs w:val="21"/>
          <w:highlight w:val="none"/>
        </w:rPr>
        <w:t>份，</w:t>
      </w:r>
      <w:r>
        <w:rPr>
          <w:rFonts w:hint="eastAsia" w:ascii="仿宋" w:hAnsi="仿宋" w:eastAsia="仿宋" w:cs="仿宋"/>
          <w:color w:val="auto"/>
          <w:sz w:val="21"/>
          <w:szCs w:val="21"/>
          <w:highlight w:val="none"/>
          <w:lang w:eastAsia="zh-CN"/>
        </w:rPr>
        <w:t>合同经双方代法定代表人（负责人）或授权代表签字并加盖公章之日起生效</w:t>
      </w:r>
      <w:r>
        <w:rPr>
          <w:rFonts w:hint="eastAsia" w:ascii="仿宋" w:hAnsi="仿宋" w:eastAsia="仿宋" w:cs="仿宋"/>
          <w:color w:val="auto"/>
          <w:sz w:val="21"/>
          <w:szCs w:val="21"/>
          <w:highlight w:val="none"/>
        </w:rPr>
        <w:t>。未尽事宜，双方协商解决。</w:t>
      </w:r>
      <w:r>
        <w:rPr>
          <w:rFonts w:hint="eastAsia" w:ascii="仿宋" w:hAnsi="仿宋" w:eastAsia="仿宋" w:cs="仿宋"/>
          <w:snapToGrid w:val="0"/>
          <w:kern w:val="0"/>
          <w:sz w:val="21"/>
          <w:szCs w:val="21"/>
          <w:highlight w:val="none"/>
          <w:lang w:val="en-US" w:eastAsia="zh-CN"/>
        </w:rPr>
        <w:t>本页无正文</w:t>
      </w:r>
    </w:p>
    <w:p w14:paraId="029ACF82">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p>
    <w:p w14:paraId="4492BAD1">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甲  方：</w:t>
      </w:r>
    </w:p>
    <w:p w14:paraId="76D9DC4E">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法定代表人或其委托代理人：</w:t>
      </w:r>
      <w:r>
        <w:rPr>
          <w:rFonts w:hint="eastAsia" w:ascii="仿宋" w:hAnsi="仿宋" w:eastAsia="仿宋" w:cs="仿宋"/>
          <w:snapToGrid w:val="0"/>
          <w:kern w:val="0"/>
          <w:sz w:val="21"/>
          <w:szCs w:val="21"/>
          <w:highlight w:val="none"/>
          <w:u w:val="single"/>
        </w:rPr>
        <w:t xml:space="preserve">                （签字）</w:t>
      </w:r>
      <w:r>
        <w:rPr>
          <w:rFonts w:hint="eastAsia" w:ascii="仿宋" w:hAnsi="仿宋" w:eastAsia="仿宋" w:cs="仿宋"/>
          <w:snapToGrid w:val="0"/>
          <w:kern w:val="0"/>
          <w:sz w:val="21"/>
          <w:szCs w:val="21"/>
          <w:highlight w:val="none"/>
        </w:rPr>
        <w:t xml:space="preserve">  </w:t>
      </w:r>
    </w:p>
    <w:p w14:paraId="5AA1C472">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lang w:eastAsia="zh-CN"/>
        </w:rPr>
      </w:pPr>
      <w:r>
        <w:rPr>
          <w:rFonts w:hint="eastAsia" w:ascii="仿宋" w:hAnsi="仿宋" w:eastAsia="仿宋" w:cs="仿宋"/>
          <w:snapToGrid w:val="0"/>
          <w:kern w:val="0"/>
          <w:sz w:val="21"/>
          <w:szCs w:val="21"/>
          <w:highlight w:val="none"/>
        </w:rPr>
        <w:t>甲方联系人：</w:t>
      </w:r>
    </w:p>
    <w:p w14:paraId="319B4F33">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甲方联系人电话：</w:t>
      </w:r>
    </w:p>
    <w:p w14:paraId="38EE392C">
      <w:pPr>
        <w:keepNext w:val="0"/>
        <w:keepLines w:val="0"/>
        <w:pageBreakBefore w:val="0"/>
        <w:widowControl/>
        <w:overflowPunct/>
        <w:topLinePunct w:val="0"/>
        <w:autoSpaceDE w:val="0"/>
        <w:autoSpaceDN w:val="0"/>
        <w:bidi w:val="0"/>
        <w:spacing w:line="360" w:lineRule="auto"/>
        <w:jc w:val="right"/>
        <w:textAlignment w:val="bottom"/>
        <w:rPr>
          <w:rFonts w:hint="eastAsia" w:ascii="仿宋" w:hAnsi="仿宋" w:eastAsia="仿宋" w:cs="仿宋"/>
          <w:snapToGrid w:val="0"/>
          <w:kern w:val="0"/>
          <w:sz w:val="21"/>
          <w:szCs w:val="21"/>
          <w:highlight w:val="none"/>
        </w:rPr>
      </w:pPr>
      <w:r>
        <w:rPr>
          <w:rFonts w:hint="eastAsia" w:ascii="仿宋" w:hAnsi="仿宋" w:eastAsia="仿宋" w:cs="仿宋"/>
          <w:sz w:val="21"/>
          <w:szCs w:val="21"/>
          <w:highlight w:val="none"/>
        </w:rPr>
        <w:t>年</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日</w:t>
      </w:r>
    </w:p>
    <w:p w14:paraId="67AED6B7">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乙  方：</w:t>
      </w:r>
    </w:p>
    <w:p w14:paraId="231DBA02">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法定代表人或其委托代理人：</w:t>
      </w:r>
      <w:r>
        <w:rPr>
          <w:rFonts w:hint="eastAsia" w:ascii="仿宋" w:hAnsi="仿宋" w:eastAsia="仿宋" w:cs="仿宋"/>
          <w:snapToGrid w:val="0"/>
          <w:kern w:val="0"/>
          <w:sz w:val="21"/>
          <w:szCs w:val="21"/>
          <w:highlight w:val="none"/>
          <w:u w:val="single"/>
        </w:rPr>
        <w:t xml:space="preserve">                （签字）</w:t>
      </w:r>
      <w:r>
        <w:rPr>
          <w:rFonts w:hint="eastAsia" w:ascii="仿宋" w:hAnsi="仿宋" w:eastAsia="仿宋" w:cs="仿宋"/>
          <w:snapToGrid w:val="0"/>
          <w:kern w:val="0"/>
          <w:sz w:val="21"/>
          <w:szCs w:val="21"/>
          <w:highlight w:val="none"/>
        </w:rPr>
        <w:t xml:space="preserve">  </w:t>
      </w:r>
    </w:p>
    <w:p w14:paraId="14140AD4">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乙方联系人：</w:t>
      </w:r>
    </w:p>
    <w:p w14:paraId="73BE5B05">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乙方联系人电话：</w:t>
      </w:r>
    </w:p>
    <w:p w14:paraId="30CF7DDB">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开户行：</w:t>
      </w:r>
    </w:p>
    <w:p w14:paraId="5BF27A1E">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账号：</w:t>
      </w:r>
    </w:p>
    <w:p w14:paraId="7B8EB088">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纳税人识别号：</w:t>
      </w:r>
    </w:p>
    <w:p w14:paraId="5EE53E61">
      <w:pPr>
        <w:keepNext w:val="0"/>
        <w:keepLines w:val="0"/>
        <w:pageBreakBefore w:val="0"/>
        <w:overflowPunct/>
        <w:topLinePunct w:val="0"/>
        <w:bidi w:val="0"/>
        <w:snapToGrid w:val="0"/>
        <w:spacing w:line="360" w:lineRule="auto"/>
        <w:rPr>
          <w:rFonts w:hint="eastAsia" w:ascii="仿宋" w:hAnsi="仿宋" w:eastAsia="仿宋" w:cs="仿宋"/>
          <w:snapToGrid w:val="0"/>
          <w:kern w:val="0"/>
          <w:sz w:val="21"/>
          <w:szCs w:val="21"/>
          <w:highlight w:val="none"/>
        </w:rPr>
      </w:pPr>
      <w:r>
        <w:rPr>
          <w:rFonts w:hint="eastAsia" w:ascii="仿宋" w:hAnsi="仿宋" w:eastAsia="仿宋" w:cs="仿宋"/>
          <w:snapToGrid w:val="0"/>
          <w:kern w:val="0"/>
          <w:sz w:val="21"/>
          <w:szCs w:val="21"/>
          <w:highlight w:val="none"/>
        </w:rPr>
        <w:t>地址：</w:t>
      </w:r>
    </w:p>
    <w:p w14:paraId="6FEA7D7A">
      <w:pPr>
        <w:keepNext w:val="0"/>
        <w:keepLines w:val="0"/>
        <w:pageBreakBefore w:val="0"/>
        <w:widowControl/>
        <w:overflowPunct/>
        <w:topLinePunct w:val="0"/>
        <w:autoSpaceDE w:val="0"/>
        <w:autoSpaceDN w:val="0"/>
        <w:bidi w:val="0"/>
        <w:spacing w:line="360" w:lineRule="auto"/>
        <w:jc w:val="right"/>
        <w:textAlignment w:val="bottom"/>
        <w:rPr>
          <w:rFonts w:hint="eastAsia" w:ascii="仿宋" w:hAnsi="仿宋" w:eastAsia="仿宋" w:cs="仿宋"/>
          <w:sz w:val="21"/>
          <w:szCs w:val="21"/>
          <w:highlight w:val="none"/>
        </w:rPr>
      </w:pPr>
      <w:r>
        <w:rPr>
          <w:rFonts w:hint="eastAsia" w:ascii="仿宋" w:hAnsi="仿宋" w:eastAsia="仿宋" w:cs="仿宋"/>
          <w:sz w:val="21"/>
          <w:szCs w:val="21"/>
          <w:highlight w:val="none"/>
        </w:rPr>
        <w:t>年</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日</w:t>
      </w:r>
    </w:p>
    <w:p w14:paraId="25091385">
      <w:pPr>
        <w:spacing w:line="360" w:lineRule="auto"/>
        <w:jc w:val="right"/>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br w:type="page"/>
      </w:r>
    </w:p>
    <w:p w14:paraId="3DC79B2E">
      <w:pPr>
        <w:spacing w:line="360" w:lineRule="auto"/>
        <w:ind w:firstLine="0"/>
        <w:jc w:val="center"/>
        <w:rPr>
          <w:rFonts w:hint="eastAsia" w:ascii="仿宋" w:hAnsi="仿宋" w:eastAsia="仿宋" w:cs="仿宋"/>
          <w:b/>
          <w:color w:val="000000"/>
          <w:sz w:val="21"/>
          <w:szCs w:val="21"/>
          <w:highlight w:val="none"/>
        </w:rPr>
      </w:pPr>
      <w:r>
        <w:rPr>
          <w:rFonts w:hint="eastAsia" w:ascii="仿宋" w:hAnsi="仿宋" w:eastAsia="仿宋" w:cs="仿宋"/>
          <w:b/>
          <w:bCs/>
          <w:color w:val="000000"/>
          <w:sz w:val="21"/>
          <w:szCs w:val="21"/>
          <w:highlight w:val="none"/>
        </w:rPr>
        <w:t>第二部分  安全生产合同</w:t>
      </w:r>
    </w:p>
    <w:p w14:paraId="314A7B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为在本检测项目合同的实施过程中创造安全的工作环境，切实搞好本项目的安全管理工作，本合同的业主单位陕西省公路局（以下简称“甲方”）与中标单位北京新桥技术发展有限公司（</w:t>
      </w:r>
      <w:r>
        <w:rPr>
          <w:rFonts w:hint="eastAsia" w:ascii="仿宋" w:hAnsi="仿宋" w:eastAsia="仿宋" w:cs="仿宋"/>
          <w:color w:val="000000"/>
          <w:sz w:val="21"/>
          <w:szCs w:val="21"/>
          <w:highlight w:val="none"/>
          <w:lang w:eastAsia="zh-CN"/>
        </w:rPr>
        <w:t>乙方</w:t>
      </w:r>
      <w:r>
        <w:rPr>
          <w:rFonts w:hint="eastAsia" w:ascii="仿宋" w:hAnsi="仿宋" w:eastAsia="仿宋" w:cs="仿宋"/>
          <w:color w:val="000000"/>
          <w:sz w:val="21"/>
          <w:szCs w:val="21"/>
          <w:highlight w:val="none"/>
        </w:rPr>
        <w:t>全称，以下简称“乙方”），特此签订安全生产合同</w:t>
      </w:r>
      <w:r>
        <w:rPr>
          <w:rFonts w:hint="eastAsia" w:ascii="仿宋" w:hAnsi="仿宋" w:eastAsia="仿宋" w:cs="仿宋"/>
          <w:color w:val="000000"/>
          <w:sz w:val="21"/>
          <w:szCs w:val="21"/>
          <w:highlight w:val="none"/>
          <w:lang w:eastAsia="zh-CN"/>
        </w:rPr>
        <w:t>。</w:t>
      </w:r>
    </w:p>
    <w:p w14:paraId="326303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一、甲方职责</w:t>
      </w:r>
    </w:p>
    <w:p w14:paraId="04F87D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1．严格遵守国家有关安全生产的法律法规，认真执行安全生产规定。</w:t>
      </w:r>
    </w:p>
    <w:p w14:paraId="018A05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2．按照“安全第一、预防为主”和坚持“管生产必须管安全”的原则进行安全生产管理，做到生产与安全工作同时计划、布置、检查。</w:t>
      </w:r>
    </w:p>
    <w:p w14:paraId="2C2FC4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4．及时传达中央及地方有关安全生产的精神，监督乙方及时处理发现的各种安全隐患。</w:t>
      </w:r>
    </w:p>
    <w:p w14:paraId="593D19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二、乙方职责</w:t>
      </w:r>
    </w:p>
    <w:p w14:paraId="1724D3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1．严格遵守国家有关安全生产法律法规，认真执行安全生产规定。</w:t>
      </w:r>
    </w:p>
    <w:p w14:paraId="39BB3A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条款的各项规定。</w:t>
      </w:r>
    </w:p>
    <w:p w14:paraId="1E7741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建立健全安全生产责任制。从派往实施项目的项目负责人到生产工人（包括临时雇请的民工）的安全生产管理系统必须做到纵向到底，一环不漏；各职能部门、人员的安全生产责任制做到横向到边，人人有责。项目负责人是安全生产的第一责任人。现场设置的安全机构，应按合同配备安全员，专职负责所有员工的安全和治安保卫工作及预防事故的发生。安全机构人员，有权按有关规定发布指令，并采取措施防止事故发生。</w:t>
      </w:r>
    </w:p>
    <w:p w14:paraId="7419E9A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4．乙方在任何时候都应采取各种合理的预防措施，防止其员工发生任何违法、违禁、暴力或妨碍治安的行为。</w:t>
      </w:r>
    </w:p>
    <w:p w14:paraId="68F85CA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乙方参加检测的人员，必须接受安全技术教育，熟知和遵守本工种的各项安全技术操作规程，定期进行安全技术考核，合格者方准上岗操作。检测现场如出现特种作业无证操作现象时，项目负责人必须承担责任。</w:t>
      </w:r>
    </w:p>
    <w:p w14:paraId="6C83C08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对于易燃易爆的材料除应专门妥善保管之外，还应配备有足够的消防设施，所有检测人员都应熟悉消防设备的性能和使用方法；乙方不得将任何种类的爆炸物给予、易货或以其他方式转让给任何其他人，或允许、容忍上述同样行为。</w:t>
      </w:r>
    </w:p>
    <w:p w14:paraId="1D642C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8．在现场的所有检测人员，必须按规定穿戴防护用品。不按规定穿戴防护用品的人员不得上岗。</w:t>
      </w:r>
    </w:p>
    <w:p w14:paraId="495D43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9．所有检测机具设备和高空作业的设备均应定期检查，并有安全员的签字记录，保证其经常处于完好状态；不合格的机具、设备和劳动保护用品严禁使用。</w:t>
      </w:r>
    </w:p>
    <w:p w14:paraId="28EBF4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10．检测中采用新技术、新工艺、新设备、新材料时，必须制定相应的安全技术措施，检测现场必须具有相关的安全标志牌。</w:t>
      </w:r>
    </w:p>
    <w:p w14:paraId="4E3D28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11．乙方必须按照本项目特点，制定本项目实施中的生产安全事故应急救援预案；如果发生安全事故，应按照《国务院关于特大安全事故行政责任追究的规定》以及其它有关规定，及时上报有关部门，并坚持“三不放过”的原则，严肃处理相关责任人。</w:t>
      </w:r>
    </w:p>
    <w:p w14:paraId="24A08E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三、违约责任</w:t>
      </w:r>
    </w:p>
    <w:p w14:paraId="2DE05A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如因甲方或乙方原因违约造成安全事故，将依法追究责任。</w:t>
      </w:r>
    </w:p>
    <w:p w14:paraId="494768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本合同一式 八 份，具有同等法律效力，双方各执四份。由双方法定代表人或其授权的代理人签署与加盖公章后生效，全部项目竣工验收后失效。</w:t>
      </w:r>
    </w:p>
    <w:p w14:paraId="0A797C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甲  方：</w:t>
      </w:r>
    </w:p>
    <w:p w14:paraId="368C89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p>
    <w:p w14:paraId="72BC5314">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年   月  </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6BE87A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乙  方：</w:t>
      </w:r>
    </w:p>
    <w:p w14:paraId="0F4B33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p>
    <w:p w14:paraId="5DFDE8F2">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right"/>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年</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月</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7EDBF5B8">
      <w:pPr>
        <w:spacing w:line="360" w:lineRule="auto"/>
        <w:ind w:firstLine="562"/>
        <w:jc w:val="center"/>
        <w:rPr>
          <w:rFonts w:ascii="仿宋" w:hAnsi="仿宋" w:eastAsia="仿宋" w:cs="仿宋"/>
          <w:b/>
          <w:bCs/>
          <w:color w:val="000000"/>
          <w:sz w:val="21"/>
          <w:szCs w:val="21"/>
          <w:highlight w:val="none"/>
        </w:rPr>
      </w:pPr>
      <w:r>
        <w:rPr>
          <w:rFonts w:hint="eastAsia" w:ascii="仿宋" w:hAnsi="仿宋" w:eastAsia="仿宋" w:cs="仿宋"/>
          <w:color w:val="000000"/>
          <w:sz w:val="21"/>
          <w:szCs w:val="21"/>
          <w:highlight w:val="none"/>
        </w:rPr>
        <w:br w:type="page"/>
      </w:r>
      <w:r>
        <w:rPr>
          <w:rFonts w:hint="eastAsia" w:ascii="仿宋" w:hAnsi="仿宋" w:eastAsia="仿宋" w:cs="仿宋"/>
          <w:b/>
          <w:bCs/>
          <w:color w:val="000000"/>
          <w:sz w:val="21"/>
          <w:szCs w:val="21"/>
          <w:highlight w:val="none"/>
        </w:rPr>
        <w:t>第三部分  廉政合同</w:t>
      </w:r>
    </w:p>
    <w:p w14:paraId="758CE0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参照有关工程廉政建设的规定，保证本项目高效优质，保证资金的安全和有效使用以及投资效益，本合同的业主单位陕西省公路局（以下称甲方）与中标单位北京新桥技术发展有限公司（以下称乙方），特订立以下合同。</w:t>
      </w:r>
    </w:p>
    <w:p w14:paraId="79E24C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1．甲乙双方的权利和义务</w:t>
      </w:r>
    </w:p>
    <w:p w14:paraId="365BFE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（1）严格遵守党和国家有关法律法规及有关廉政规定。</w:t>
      </w:r>
    </w:p>
    <w:p w14:paraId="01294BD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（2）严格执行项目的合同文件，自觉按合同办事。</w:t>
      </w:r>
    </w:p>
    <w:p w14:paraId="12DFF2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（3）双方的业务活动坚持公开、公正、诚信、透明的原则（除法律认定的商业秘密和合同文件另有规定之外），不得损害国家和集体的利益，违反本项目管理的各种规章制度。</w:t>
      </w:r>
    </w:p>
    <w:p w14:paraId="1E872EB9">
      <w:pPr>
        <w:keepNext w:val="0"/>
        <w:keepLines w:val="0"/>
        <w:pageBreakBefore w:val="0"/>
        <w:widowControl w:val="0"/>
        <w:kinsoku/>
        <w:wordWrap/>
        <w:overflowPunct/>
        <w:topLinePunct w:val="0"/>
        <w:autoSpaceDE/>
        <w:autoSpaceDN/>
        <w:bidi w:val="0"/>
        <w:adjustRightInd/>
        <w:snapToGrid/>
        <w:spacing w:line="360" w:lineRule="auto"/>
        <w:ind w:firstLine="396" w:firstLineChars="200"/>
        <w:textAlignment w:val="auto"/>
        <w:rPr>
          <w:rFonts w:ascii="仿宋" w:hAnsi="仿宋" w:eastAsia="仿宋" w:cs="仿宋"/>
          <w:color w:val="000000"/>
          <w:spacing w:val="-6"/>
          <w:sz w:val="21"/>
          <w:szCs w:val="21"/>
          <w:highlight w:val="none"/>
        </w:rPr>
      </w:pPr>
      <w:r>
        <w:rPr>
          <w:rFonts w:hint="eastAsia" w:ascii="仿宋" w:hAnsi="仿宋" w:eastAsia="仿宋" w:cs="仿宋"/>
          <w:color w:val="000000"/>
          <w:spacing w:val="-6"/>
          <w:sz w:val="21"/>
          <w:szCs w:val="21"/>
          <w:highlight w:val="none"/>
        </w:rPr>
        <w:t>（4）建立健全廉政制度，开展廉政教育，监督并认真查处违法违纪行为。</w:t>
      </w:r>
    </w:p>
    <w:p w14:paraId="431C30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（5）发现对方在业务活动中有违反廉政规定的行为，有及时提醒对方纠正的权利和义务。</w:t>
      </w:r>
    </w:p>
    <w:p w14:paraId="63965A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（6）发现对方严重违反本合同义务条款的行为，有向其上级有关部门举报、建议给予处理并要求告之处理结果的权利。</w:t>
      </w:r>
    </w:p>
    <w:p w14:paraId="5A48DC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2．甲方的义务</w:t>
      </w:r>
    </w:p>
    <w:p w14:paraId="1A9F391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（1）甲方及其工作人员不得索要或按受乙方的礼金、有价证券和贵重物品，不得在乙方报销任何应由甲方或个人支付的费用。</w:t>
      </w:r>
    </w:p>
    <w:p w14:paraId="515BF0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（2）甲方工作人员不得参加乙方安排的超标准宴请和娱乐活动，不得接受乙方提供的通讯和高档办公用品。</w:t>
      </w:r>
    </w:p>
    <w:p w14:paraId="05C6376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（3）甲方及其工作人员不得要求或者接受乙方为其住房装修、婚丧嫁娶活动、配偶子女的工作安排以及出国出境、旅游等提供方便。</w:t>
      </w:r>
    </w:p>
    <w:p w14:paraId="0769A1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（4）甲方工作人员的配偶、子女不得从事与甲方有关的材料设备供应、工程分包、劳务等经济活动。</w:t>
      </w:r>
    </w:p>
    <w:p w14:paraId="7FB52F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（5）甲方及其工作人员不得以任何理由向乙方推荐分包单位，不得要求乙方购买合同规定外的材料和设备。</w:t>
      </w:r>
    </w:p>
    <w:p w14:paraId="1281BC8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（6）甲方工作人员要秉公办事，不准营私舞弊，不准利用职权从事各种个人有偿中介活动和安排个人检测队伍。</w:t>
      </w:r>
    </w:p>
    <w:p w14:paraId="36A63C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3．乙方义务</w:t>
      </w:r>
    </w:p>
    <w:p w14:paraId="53C6B5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（1）乙方不得以任何名义向甲方及其工作人员馈赠礼金、有价证券、贵重礼品。</w:t>
      </w:r>
    </w:p>
    <w:p w14:paraId="00DAEA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（2）乙方不得以任何名义为甲方及其工作人员报销由甲方单位或个人支付的费用。</w:t>
      </w:r>
    </w:p>
    <w:p w14:paraId="2C62FAD1">
      <w:pPr>
        <w:keepNext w:val="0"/>
        <w:keepLines w:val="0"/>
        <w:pageBreakBefore w:val="0"/>
        <w:widowControl w:val="0"/>
        <w:kinsoku/>
        <w:wordWrap/>
        <w:overflowPunct/>
        <w:topLinePunct w:val="0"/>
        <w:autoSpaceDE/>
        <w:autoSpaceDN/>
        <w:bidi w:val="0"/>
        <w:adjustRightInd/>
        <w:snapToGrid/>
        <w:spacing w:line="360" w:lineRule="auto"/>
        <w:ind w:firstLine="396" w:firstLineChars="200"/>
        <w:textAlignment w:val="auto"/>
        <w:rPr>
          <w:rFonts w:ascii="仿宋" w:hAnsi="仿宋" w:eastAsia="仿宋" w:cs="仿宋"/>
          <w:color w:val="000000"/>
          <w:spacing w:val="-17"/>
          <w:sz w:val="21"/>
          <w:szCs w:val="21"/>
          <w:highlight w:val="none"/>
        </w:rPr>
      </w:pPr>
      <w:r>
        <w:rPr>
          <w:rFonts w:hint="eastAsia" w:ascii="仿宋" w:hAnsi="仿宋" w:eastAsia="仿宋" w:cs="仿宋"/>
          <w:color w:val="000000"/>
          <w:spacing w:val="-6"/>
          <w:sz w:val="21"/>
          <w:szCs w:val="21"/>
          <w:highlight w:val="none"/>
        </w:rPr>
        <w:t>（3）</w:t>
      </w:r>
      <w:r>
        <w:rPr>
          <w:rFonts w:hint="eastAsia" w:ascii="仿宋" w:hAnsi="仿宋" w:eastAsia="仿宋" w:cs="仿宋"/>
          <w:color w:val="000000"/>
          <w:spacing w:val="-17"/>
          <w:sz w:val="21"/>
          <w:szCs w:val="21"/>
          <w:highlight w:val="none"/>
        </w:rPr>
        <w:t>乙方不得以任何理由安排甲方工作人员参加超标准宴请及娱乐活动。</w:t>
      </w:r>
    </w:p>
    <w:p w14:paraId="4906C1FF">
      <w:pPr>
        <w:keepNext w:val="0"/>
        <w:keepLines w:val="0"/>
        <w:pageBreakBefore w:val="0"/>
        <w:widowControl w:val="0"/>
        <w:kinsoku/>
        <w:wordWrap/>
        <w:overflowPunct/>
        <w:topLinePunct w:val="0"/>
        <w:autoSpaceDE/>
        <w:autoSpaceDN/>
        <w:bidi w:val="0"/>
        <w:adjustRightInd/>
        <w:snapToGrid/>
        <w:spacing w:line="360" w:lineRule="auto"/>
        <w:ind w:firstLine="396" w:firstLineChars="200"/>
        <w:textAlignment w:val="auto"/>
        <w:rPr>
          <w:rFonts w:ascii="仿宋" w:hAnsi="仿宋" w:eastAsia="仿宋" w:cs="仿宋"/>
          <w:color w:val="000000"/>
          <w:spacing w:val="-6"/>
          <w:sz w:val="21"/>
          <w:szCs w:val="21"/>
          <w:highlight w:val="none"/>
        </w:rPr>
      </w:pPr>
      <w:r>
        <w:rPr>
          <w:rFonts w:hint="eastAsia" w:ascii="仿宋" w:hAnsi="仿宋" w:eastAsia="仿宋" w:cs="仿宋"/>
          <w:color w:val="000000"/>
          <w:spacing w:val="-6"/>
          <w:sz w:val="21"/>
          <w:szCs w:val="21"/>
          <w:highlight w:val="none"/>
        </w:rPr>
        <w:t>（4）乙方不得为甲方单位和个人购置或提供通讯工具和高档办公用品。</w:t>
      </w:r>
    </w:p>
    <w:p w14:paraId="38ED44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4．违约责任</w:t>
      </w:r>
    </w:p>
    <w:p w14:paraId="1B7D540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（1）甲方及其工作人员违反本合同第一、二条，按管理权限，依据有关规定给予党纪、政纪或组织处理；涉嫌犯罪的，移交司法机关追究刑事责任；给乙方单位造成经济损失的，应予以赔偿。</w:t>
      </w:r>
    </w:p>
    <w:p w14:paraId="71C057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2）乙方及其工作人员违反本合同第一、三条，按管理权限，依据有关规定，建议给予党纪、政纪或组织处理；给甲方单位造成经济损失的应予以赔偿；情节严重的，甲方建议主管部门给予乙方三年内不得进入其主管的公路检测市场的处罚。</w:t>
      </w:r>
    </w:p>
    <w:p w14:paraId="4D734B9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5．双方约定：本合同由双方或双方上级单位的纪检监察机关负责监督。由甲方或甲方上级单位的纪检监察机关约请乙方或乙方上级单位纪检监察机关对本合同履行情况进行检查，提出在本合同规定范围内的裁定意见。</w:t>
      </w:r>
    </w:p>
    <w:p w14:paraId="43B024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6．本合同有效期为甲乙双方签署之日起至该项目竣工验收后止。</w:t>
      </w:r>
    </w:p>
    <w:p w14:paraId="718540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7．本合同作为项目合同的附件，与项目合同具有同等的法律效力，经合同双方签署立即生效。</w:t>
      </w:r>
    </w:p>
    <w:p w14:paraId="2C3922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8．本合同一式 八 份，具有同等法律效力，双方各执四份。</w:t>
      </w:r>
    </w:p>
    <w:p w14:paraId="7C7F32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甲  方：</w:t>
      </w:r>
    </w:p>
    <w:p w14:paraId="24318B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p>
    <w:p w14:paraId="660A1D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                                               年   月  </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6AED99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rPr>
        <w:t>乙  方：</w:t>
      </w:r>
    </w:p>
    <w:p w14:paraId="7A15C4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法定代表人或其委托代理人：</w:t>
      </w:r>
      <w:r>
        <w:rPr>
          <w:rFonts w:hint="eastAsia" w:ascii="仿宋" w:hAnsi="仿宋" w:eastAsia="仿宋" w:cs="仿宋"/>
          <w:color w:val="000000"/>
          <w:sz w:val="21"/>
          <w:szCs w:val="21"/>
          <w:highlight w:val="none"/>
          <w:u w:val="single"/>
        </w:rPr>
        <w:t xml:space="preserve">                （签字）</w:t>
      </w:r>
      <w:r>
        <w:rPr>
          <w:rFonts w:hint="eastAsia" w:ascii="仿宋" w:hAnsi="仿宋" w:eastAsia="仿宋" w:cs="仿宋"/>
          <w:color w:val="000000"/>
          <w:sz w:val="21"/>
          <w:szCs w:val="21"/>
          <w:highlight w:val="none"/>
        </w:rPr>
        <w:t xml:space="preserve">             </w:t>
      </w:r>
    </w:p>
    <w:p w14:paraId="0475FF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仿宋" w:hAnsi="仿宋" w:eastAsia="仿宋" w:cs="仿宋"/>
          <w:color w:val="000000"/>
          <w:sz w:val="21"/>
          <w:szCs w:val="21"/>
          <w:highlight w:val="none"/>
        </w:rPr>
      </w:pPr>
      <w:r>
        <w:rPr>
          <w:rFonts w:hint="eastAsia" w:ascii="仿宋" w:hAnsi="仿宋" w:eastAsia="仿宋" w:cs="仿宋"/>
          <w:color w:val="000000"/>
          <w:sz w:val="21"/>
          <w:szCs w:val="21"/>
          <w:highlight w:val="none"/>
        </w:rPr>
        <w:t xml:space="preserve">                                       </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年</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月</w:t>
      </w:r>
      <w:r>
        <w:rPr>
          <w:rFonts w:hint="eastAsia" w:ascii="仿宋" w:hAnsi="仿宋" w:eastAsia="仿宋" w:cs="仿宋"/>
          <w:color w:val="000000"/>
          <w:sz w:val="21"/>
          <w:szCs w:val="21"/>
          <w:highlight w:val="none"/>
          <w:lang w:val="en-US" w:eastAsia="zh-CN"/>
        </w:rPr>
        <w:t xml:space="preserve">   </w:t>
      </w:r>
      <w:r>
        <w:rPr>
          <w:rFonts w:hint="eastAsia" w:ascii="仿宋" w:hAnsi="仿宋" w:eastAsia="仿宋" w:cs="仿宋"/>
          <w:color w:val="000000"/>
          <w:sz w:val="21"/>
          <w:szCs w:val="21"/>
          <w:highlight w:val="none"/>
        </w:rPr>
        <w:t>日</w:t>
      </w:r>
    </w:p>
    <w:p w14:paraId="093D35DE">
      <w:pPr>
        <w:spacing w:line="360" w:lineRule="auto"/>
        <w:rPr>
          <w:rFonts w:ascii="仿宋" w:hAnsi="仿宋" w:eastAsia="仿宋" w:cs="仿宋"/>
          <w:color w:val="000000"/>
          <w:sz w:val="21"/>
          <w:szCs w:val="21"/>
          <w:highlight w:val="none"/>
        </w:rPr>
      </w:pPr>
    </w:p>
    <w:p w14:paraId="09FF70F3">
      <w:r>
        <w:rPr>
          <w:rFonts w:hint="eastAsia" w:ascii="仿宋" w:hAnsi="仿宋" w:eastAsia="仿宋" w:cs="仿宋"/>
          <w:color w:val="000000"/>
          <w:sz w:val="21"/>
          <w:szCs w:val="21"/>
          <w:highlight w:val="none"/>
          <w:lang w:val="en-US" w:eastAsia="zh-CN"/>
        </w:rPr>
        <w:t>备注：正式合同签订时将根据实际情况对以上拟签订合同文本进行完善。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070E628E"/>
    <w:rsid w:val="3B6D30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4">
    <w:name w:val="Normal Indent"/>
    <w:basedOn w:val="1"/>
    <w:qFormat/>
    <w:uiPriority w:val="0"/>
    <w:pPr>
      <w:spacing w:line="300" w:lineRule="auto"/>
      <w:ind w:firstLine="420" w:firstLineChars="200"/>
    </w:pPr>
    <w:rPr>
      <w:rFonts w:ascii="Times New Roman"/>
      <w:kern w:val="2"/>
      <w:sz w:val="21"/>
      <w:szCs w:val="24"/>
    </w:r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envelope return"/>
    <w:basedOn w:val="1"/>
    <w:qFormat/>
    <w:uiPriority w:val="99"/>
    <w:pPr>
      <w:snapToGrid w:val="0"/>
    </w:pPr>
    <w:rPr>
      <w:rFonts w:ascii="Arial" w:hAnsi="Arial" w:cs="Arial"/>
    </w:rPr>
  </w:style>
  <w:style w:type="paragraph" w:styleId="7">
    <w:name w:val="Body Text First Indent"/>
    <w:basedOn w:val="2"/>
    <w:next w:val="8"/>
    <w:qFormat/>
    <w:uiPriority w:val="99"/>
    <w:pPr>
      <w:ind w:firstLine="420" w:firstLineChars="100"/>
    </w:pPr>
    <w:rPr>
      <w:rFonts w:ascii="宋体"/>
    </w:rPr>
  </w:style>
  <w:style w:type="paragraph" w:styleId="8">
    <w:name w:val="Body Text First Indent 2"/>
    <w:basedOn w:val="5"/>
    <w:next w:val="7"/>
    <w:qFormat/>
    <w:uiPriority w:val="99"/>
    <w:pPr>
      <w:spacing w:after="120"/>
      <w:ind w:left="420" w:leftChars="200" w:right="0" w:rightChars="0" w:firstLine="420" w:firstLineChars="200"/>
    </w:pPr>
    <w:rPr>
      <w:rFonts w:ascii="Times New Roman" w:hAnsi="Times New Roman"/>
      <w:sz w:val="21"/>
      <w:szCs w:val="24"/>
    </w:rPr>
  </w:style>
  <w:style w:type="paragraph" w:customStyle="1" w:styleId="11">
    <w:name w:val="正文文本5"/>
    <w:basedOn w:val="1"/>
    <w:autoRedefine/>
    <w:qFormat/>
    <w:uiPriority w:val="0"/>
    <w:pPr>
      <w:shd w:val="clear" w:color="auto" w:fill="FFFFFF"/>
      <w:spacing w:before="120" w:after="240" w:line="240" w:lineRule="atLeast"/>
      <w:jc w:val="center"/>
    </w:pPr>
    <w:rPr>
      <w:rFonts w:ascii="黑体" w:hAnsi="黑体" w:eastAsia="黑体"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2875</Words>
  <Characters>2918</Characters>
  <Lines>0</Lines>
  <Paragraphs>0</Paragraphs>
  <TotalTime>0</TotalTime>
  <ScaleCrop>false</ScaleCrop>
  <LinksUpToDate>false</LinksUpToDate>
  <CharactersWithSpaces>3215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2025-05-21T02:04:00Z</dcterms:created>
  <dc:creator>Administrator</dc:creator>
  <cp:lastModifiedBy>着迷</cp:lastModifiedBy>
  <dcterms:modified xsi:type="dcterms:W3CDTF">2025-05-22T12:09:09Z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ACD762BD9F4741C1B31461F630D56120_12</vt:lpwstr>
  </property>
</Properties>
</file>