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9E34C0">
      <w:pPr>
        <w:jc w:val="center"/>
        <w:rPr>
          <w:rFonts w:hint="default" w:eastAsiaTheme="minorEastAsia"/>
          <w:sz w:val="32"/>
          <w:szCs w:val="40"/>
          <w:lang w:val="en-US" w:eastAsia="zh-CN"/>
        </w:rPr>
      </w:pPr>
      <w:bookmarkStart w:id="0" w:name="_GoBack"/>
      <w:r>
        <w:rPr>
          <w:rFonts w:hint="eastAsia"/>
          <w:sz w:val="32"/>
          <w:szCs w:val="40"/>
          <w:lang w:val="en-US" w:eastAsia="zh-CN"/>
        </w:rPr>
        <w:t>供应商自拟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98F5165"/>
    <w:rsid w:val="648A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2024-04-22T02:11:00Z</dcterms:created>
  <dc:creator>admin</dc:creator>
  <cp:lastModifiedBy>puppet</cp:lastModifiedBy>
  <dcterms:modified xsi:type="dcterms:W3CDTF">2025-04-28T07:39:54Z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7FCD2534A97D4D5F8ED9DDA011E768A9_12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