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E443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提供样品参数要求详见招标文件第三章3.3技术参数与性能指标</w:t>
      </w:r>
    </w:p>
    <w:p w14:paraId="6E52B11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评分要求详见样品评审项详细描述</w:t>
      </w:r>
    </w:p>
    <w:p w14:paraId="68E89066">
      <w:pPr>
        <w:rPr>
          <w:rFonts w:hint="eastAsia" w:eastAsia="仿宋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E1741"/>
    <w:rsid w:val="1770383D"/>
    <w:rsid w:val="54442001"/>
    <w:rsid w:val="6ADE6508"/>
    <w:rsid w:val="75B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2025-04-11T08:55:49Z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eyJoZGlkIjoiZjAzOWYwMjhiYjBlMzhhYzY1ODE1MTc0MGNiNjg5NmYiLCJ1c2VySWQiOiI1MjUwOTc0MjQifQ==</vt:lpwstr>
  </property>
</Properties>
</file>