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D2A49">
      <w:pPr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政府采购合同                        合同编号：</w:t>
      </w:r>
    </w:p>
    <w:p w14:paraId="47BBF821">
      <w:pPr>
        <w:pStyle w:val="2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12ADA04">
      <w:pPr>
        <w:pStyle w:val="2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3FA7EA1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D8C2A7">
      <w:pPr>
        <w:jc w:val="center"/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采购项目</w:t>
      </w:r>
    </w:p>
    <w:p w14:paraId="35B0442E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6346570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3245386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3A533B8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3BDCCDE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369553C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AF7D0EB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（示范文本仅供参考）</w:t>
      </w:r>
    </w:p>
    <w:p w14:paraId="60166CFC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75FE06E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1431B07C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14C3453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73804597">
      <w:pPr>
        <w:spacing w:before="156" w:beforeLines="50" w:line="360" w:lineRule="auto"/>
        <w:rPr>
          <w:rFonts w:hint="eastAsia" w:asciiTheme="minorEastAsia" w:hAnsiTheme="minorEastAsia" w:cstheme="minorEastAsia"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1AFAB236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采购人：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1E937AF1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</w:t>
      </w:r>
    </w:p>
    <w:p w14:paraId="1AE0214E">
      <w:pPr>
        <w:pStyle w:val="2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二〇二四年  月</w:t>
      </w:r>
      <w:r>
        <w:rPr>
          <w:rFonts w:hint="eastAsia" w:ascii="仿宋" w:hAnsi="仿宋" w:eastAsia="仿宋" w:cs="仿宋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br w:type="page"/>
      </w:r>
    </w:p>
    <w:p w14:paraId="236A7831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 协议书</w:t>
      </w:r>
    </w:p>
    <w:p w14:paraId="4691B4E2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采购人（甲方）：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5ED52E12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供应商（乙方）：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33555EED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根据《中华人民共和国民法典》及其他有关法律法规，遵循平等、自愿、公平和诚信的原则，双方就下述项目范围与相关服务事项协商一致，订立本合同。</w:t>
      </w:r>
    </w:p>
    <w:p w14:paraId="6D2783A2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一、项目概况</w:t>
      </w:r>
    </w:p>
    <w:p w14:paraId="1FF1E061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1.项目名称：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1D39ACE7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2.采 购 包：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48AACE38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3.项目地点：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5BB60BF0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</w:p>
    <w:p w14:paraId="71F4EEF8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协议书；</w:t>
      </w:r>
    </w:p>
    <w:p w14:paraId="5C8098C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成交通知书、响应文件、竞争性磋商文件、澄清、措施补充文件；</w:t>
      </w:r>
    </w:p>
    <w:p w14:paraId="4C72E24A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相关服务建议书；</w:t>
      </w:r>
    </w:p>
    <w:p w14:paraId="6E600759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4. 附录，即：附表内相关服务的范围和内容；</w:t>
      </w:r>
    </w:p>
    <w:p w14:paraId="7506D2B2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本合同签订后，双方依法签订的补充协议也是本合同文件的组成部分。</w:t>
      </w:r>
    </w:p>
    <w:p w14:paraId="21CDF020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三、合同金额</w:t>
      </w:r>
    </w:p>
    <w:p w14:paraId="7481C008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合同总价（含税金额）：人民币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元（¥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）。</w:t>
      </w:r>
    </w:p>
    <w:p w14:paraId="30B0ECE4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合同总价即成交价，为一次性报价，不受市场价变化影响。合同总价为含税价，成交供应商提供服务所发生的一切税（包括增值税）费等都已包含于合同总价中。</w:t>
      </w:r>
    </w:p>
    <w:p w14:paraId="0E7CB595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四、结算方式</w:t>
      </w:r>
    </w:p>
    <w:p w14:paraId="614EC4EE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1.结算单位：银行转账，由甲方负责结算。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甲方付款前，乙方须向甲方开具合同全额合格增值税普通发票，若乙方开具的发票不合格，甲方有权迟延支付款项，且不承担逾期付款的违约责任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25E5DA5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2.付款方式：</w:t>
      </w:r>
    </w:p>
    <w:p w14:paraId="7DF538ED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自本合同生效之日起，甲方收到乙方开具的全额合格增值税普通发票后，达到付款条件起60个日内，支付合同总金额的100.00%。</w:t>
      </w:r>
    </w:p>
    <w:p w14:paraId="4395E4B1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3.乙方收款账户信息：</w:t>
      </w:r>
    </w:p>
    <w:p w14:paraId="6873393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（1）户名： 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276791F5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（2）账号： 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4B5731B4">
      <w:pPr>
        <w:spacing w:line="360" w:lineRule="auto"/>
        <w:ind w:firstLine="480" w:firstLineChars="200"/>
        <w:rPr>
          <w:rFonts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（3）开户行：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5544B12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  <w:highlight w:val="none"/>
        </w:rPr>
        <w:t>乙方需对上述账户信息的真实性、准确性、安全性、完整性及合法性负责，如需变更需提前10日书面通知甲方，否则由此产生的一切损失由乙方承担。</w:t>
      </w:r>
    </w:p>
    <w:p w14:paraId="6B1AAE17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五、服务期  </w:t>
      </w:r>
    </w:p>
    <w:p w14:paraId="7995912D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自合同生效之日起，至项目工可研技术审查报告取得审批部门批复止（具体以合同签订为准）。</w:t>
      </w:r>
    </w:p>
    <w:p w14:paraId="79EF700B">
      <w:pPr>
        <w:tabs>
          <w:tab w:val="left" w:pos="840"/>
        </w:tabs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六、内容及要求</w:t>
      </w:r>
    </w:p>
    <w:p w14:paraId="71AA4A35">
      <w:pPr>
        <w:pStyle w:val="2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详见磋商文件第三章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 w14:paraId="2CEDC8F8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七、保密</w:t>
      </w:r>
    </w:p>
    <w:p w14:paraId="3943935B">
      <w:pPr>
        <w:tabs>
          <w:tab w:val="left" w:pos="1080"/>
        </w:tabs>
        <w:spacing w:line="360" w:lineRule="auto"/>
        <w:ind w:firstLine="360" w:firstLineChars="15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对工作中了解到的甲方的机密等进行严格保密，不得向他人泄漏。本合同的解除或终止不免除乙方应承担的保密义务。</w:t>
      </w:r>
    </w:p>
    <w:p w14:paraId="7078EBEA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八、知识产权</w:t>
      </w:r>
    </w:p>
    <w:p w14:paraId="69FF5263">
      <w:pPr>
        <w:spacing w:line="360" w:lineRule="auto"/>
        <w:ind w:firstLine="56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03088CD7">
      <w:pPr>
        <w:spacing w:line="360" w:lineRule="auto"/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7A0FC4A8"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乙方完成项目工可研技术审查工作，并经甲方组织内部验收通过后，向甲方提交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叁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份项目可研技术咨询意见（含电子版），报告须加盖单位公章。</w:t>
      </w:r>
    </w:p>
    <w:p w14:paraId="49F855D9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十、不可抗力情况下的免责约定</w:t>
      </w:r>
    </w:p>
    <w:p w14:paraId="57023721">
      <w:pPr>
        <w:spacing w:line="36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0B09C9E7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十一、违约责任</w:t>
      </w:r>
    </w:p>
    <w:p w14:paraId="11935F63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5DBF22D8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十二、双方权利和义务  </w:t>
      </w:r>
    </w:p>
    <w:p w14:paraId="08A8960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（一）甲方的权利和义务</w:t>
      </w:r>
    </w:p>
    <w:p w14:paraId="46916BE8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1.甲方负责向乙方提供项目可研报告等基础资料，组织相关单位开展项目现场踏勘调研、召开审查会议等工作。</w:t>
      </w:r>
    </w:p>
    <w:p w14:paraId="53E56E6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2.甲方应当对乙方提交的相关成果文件及时进行确认，以保证项目按照进度实施。</w:t>
      </w:r>
    </w:p>
    <w:p w14:paraId="23CA7949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299B9AA5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（二）乙方的权利和义务</w:t>
      </w:r>
    </w:p>
    <w:p w14:paraId="51887D76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7C4209AE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审查意见，以及需满足的质量、服务、安全、时限等要求。</w:t>
      </w:r>
    </w:p>
    <w:p w14:paraId="0C7A550C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咨询相关成果应当重点突出、数据翔实、结论明确，能够为下阶段开展工作提供决策依据。</w:t>
      </w:r>
    </w:p>
    <w:p w14:paraId="4C1D5226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十三、合同争议的解决</w:t>
      </w:r>
    </w:p>
    <w:p w14:paraId="1BE55CC4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合同执行中发生争议的，当事人双方应协商解决。协商达不成一致时，可向甲方住所地有管辖权的人民法院提起诉讼。</w:t>
      </w:r>
    </w:p>
    <w:p w14:paraId="49248054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十四、其他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（在合同中具体明确）</w:t>
      </w:r>
    </w:p>
    <w:p w14:paraId="185BE80A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十五、合同订立</w:t>
      </w:r>
    </w:p>
    <w:p w14:paraId="18E19317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日。</w:t>
      </w:r>
    </w:p>
    <w:p w14:paraId="20D48976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4AA3EE0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份，自双方法定代表人或授权代理人签字并加盖公章（或合同专用章）之日起生效，未尽事宜，双方协商解决。</w:t>
      </w:r>
    </w:p>
    <w:p w14:paraId="623AC408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（盖章）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乙方：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（盖章）         </w:t>
      </w:r>
    </w:p>
    <w:p w14:paraId="037F4AA4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地址： 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地址：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455F1FFD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法定代表人或其授权                   法定代表人或其授权 </w:t>
      </w:r>
    </w:p>
    <w:p w14:paraId="6D5AFF67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的代理人：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（签字）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的代理人：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（签字）           </w:t>
      </w:r>
    </w:p>
    <w:p w14:paraId="57051218">
      <w:pPr>
        <w:adjustRightInd w:val="0"/>
        <w:snapToGrid w:val="0"/>
        <w:spacing w:line="460" w:lineRule="exact"/>
        <w:ind w:firstLine="475" w:firstLineChars="198"/>
        <w:rPr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02FDE913"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733B5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87765C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87765C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FB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2025-05-20T09:53:23Z</dcterms:created>
  <dc:creator>2024</dc:creator>
  <cp:lastModifiedBy>南风知我意~</cp:lastModifiedBy>
  <dcterms:modified xsi:type="dcterms:W3CDTF">2025-05-20T09:53:40Z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eyJoZGlkIjoiYTE3M2ZhODIxYWIyMTBlN2MzNGQ1ZmY0NmI4YTQyNmYiLCJ1c2VySWQiOiI0MTcyOTk3NTgifQ==</vt:lpwstr>
  </property>
  <property fmtid="{D5CDD505-2E9C-101B-9397-08002B2CF9AE}" pid="4" name="ICV">
    <vt:lpwstr>B0711FFA0E1342038348A29B6D90391C_12</vt:lpwstr>
  </property>
</Properties>
</file>