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7D60C">
      <w:pPr>
        <w:widowControl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已标价工程量清单</w:t>
      </w:r>
    </w:p>
    <w:tbl>
      <w:tblPr>
        <w:tblStyle w:val="2"/>
        <w:tblW w:w="8508" w:type="dxa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663"/>
        <w:gridCol w:w="1076"/>
        <w:gridCol w:w="1078"/>
        <w:gridCol w:w="1309"/>
        <w:gridCol w:w="1159"/>
        <w:gridCol w:w="1555"/>
      </w:tblGrid>
      <w:tr w14:paraId="73B37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right"/>
        </w:trPr>
        <w:tc>
          <w:tcPr>
            <w:tcW w:w="85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75137C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项目名称：2025年度1-5号学生公寓、研究生公寓毕业生宿舍粉刷项目</w:t>
            </w:r>
          </w:p>
        </w:tc>
      </w:tr>
      <w:tr w14:paraId="35219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right"/>
        </w:trPr>
        <w:tc>
          <w:tcPr>
            <w:tcW w:w="8508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33A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采购包1：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1、3号毕业生公寓宿舍粉刷项目</w:t>
            </w:r>
          </w:p>
        </w:tc>
      </w:tr>
      <w:tr w14:paraId="4A64B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191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71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3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48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1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6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全费用综合单价（元）</w:t>
            </w:r>
          </w:p>
        </w:tc>
        <w:tc>
          <w:tcPr>
            <w:tcW w:w="1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FD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</w:tr>
      <w:tr w14:paraId="1CCFA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B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7E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44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房间数量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E5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单个房间工程量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B9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总量</w:t>
            </w:r>
          </w:p>
        </w:tc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6E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45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2CC8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3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1F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宿舍粉刷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D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216.00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7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83.00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C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17928.00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0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1F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665C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60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D0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线路敷设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58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214.00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C8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13.20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0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2824.80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C2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40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2E99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C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D4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插座安装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E4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214.00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8E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B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1712.00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AC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10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2C4D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C5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C4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门油漆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AB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214.00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8E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2A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847.44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5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AF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A5F3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6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9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清洗费用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A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214.00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F3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9A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214.00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D4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00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D5A4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2D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75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公共区域粉刷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8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E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3000.00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63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3000.00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60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A5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C9B0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right"/>
        </w:trPr>
        <w:tc>
          <w:tcPr>
            <w:tcW w:w="34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4E8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1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69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 w14:paraId="43BBC595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注：门油漆计量方式为门洞阴影面积，公共区域作为其他宿舍粉刷及公共空间零星粉刷调配。</w:t>
      </w:r>
    </w:p>
    <w:p w14:paraId="7898ED3F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说明：3号公寓总施工间数为114间，其中一标段施工100间，二标段施工14间。</w:t>
      </w:r>
    </w:p>
    <w:p w14:paraId="5A1F4C84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439AE9DD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20A81DCD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1420E78D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供 应 商：                        （单位公章）   </w:t>
      </w:r>
    </w:p>
    <w:p w14:paraId="1547310A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法定代表人或授权代表：         （签字或盖章）</w:t>
      </w:r>
    </w:p>
    <w:p w14:paraId="527FE2E7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日   期：   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65BAE"/>
    <w:rsid w:val="15C35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351</Characters>
  <Lines>0</Lines>
  <Paragraphs>0</Paragraphs>
  <TotalTime>0</TotalTime>
  <ScaleCrop>false</ScaleCrop>
  <LinksUpToDate>false</LinksUpToDate>
  <CharactersWithSpaces>399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2025-05-22T08:12:04Z</dcterms:created>
  <dc:creator>1</dc:creator>
  <cp:lastModifiedBy> </cp:lastModifiedBy>
  <dcterms:modified xsi:type="dcterms:W3CDTF">2025-05-22T08:20:11Z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eyJoZGlkIjoiY2Y4M2VhM2YyNmRkMzRiNTA1Zjk0N2Y5MGZjZjgzOGUiLCJ1c2VySWQiOiI2MTYxMzk1OTMifQ==</vt:lpwstr>
  </property>
  <property fmtid="{D5CDD505-2E9C-101B-9397-08002B2CF9AE}" pid="4" name="ICV">
    <vt:lpwstr>6F421132317247ED814C6C00BC2CC24F_13</vt:lpwstr>
  </property>
</Properties>
</file>