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EDCF8BA">
      <w:pPr>
        <w:pStyle w:val="3"/>
        <w:keepNext w:val="0"/>
        <w:keepLines w:val="0"/>
        <w:rPr>
          <w:rFonts w:hint="eastAsia" w:ascii="宋体" w:hAnsi="宋体"/>
          <w:b w:val="0"/>
          <w:sz w:val="32"/>
          <w:szCs w:val="32"/>
        </w:rPr>
      </w:pPr>
      <w:r>
        <w:rPr>
          <w:rFonts w:hint="eastAsia" w:ascii="宋体" w:hAnsi="宋体"/>
          <w:sz w:val="32"/>
          <w:szCs w:val="32"/>
        </w:rPr>
        <w:t>合同范本（仅供参考）</w:t>
      </w:r>
    </w:p>
    <w:p w14:paraId="4CC7FD56">
      <w:pPr>
        <w:spacing w:before="156" w:beforeLines="50" w:line="360" w:lineRule="auto"/>
        <w:jc w:val="center"/>
        <w:rPr>
          <w:rFonts w:hint="eastAsia" w:ascii="宋体" w:hAnsi="宋体"/>
          <w:b/>
          <w:color w:val="000000"/>
          <w:sz w:val="22"/>
          <w:szCs w:val="24"/>
        </w:rPr>
      </w:pPr>
      <w:r>
        <w:rPr>
          <w:rFonts w:hint="eastAsia" w:ascii="宋体" w:hAnsi="宋体"/>
          <w:b/>
          <w:color w:val="000000"/>
          <w:sz w:val="22"/>
          <w:szCs w:val="24"/>
        </w:rPr>
        <w:t>（此合同仅作为参考，最终签订的合同以招标人确定的合同内容为准）</w:t>
      </w:r>
    </w:p>
    <w:p w14:paraId="6EB24E19">
      <w:pPr>
        <w:spacing w:line="500" w:lineRule="exact"/>
        <w:ind w:firstLine="482" w:firstLineChars="200"/>
        <w:rPr>
          <w:rFonts w:hint="eastAsia" w:ascii="宋体" w:hAnsi="宋体"/>
          <w:color w:val="000000"/>
          <w:sz w:val="24"/>
          <w:szCs w:val="24"/>
        </w:rPr>
      </w:pPr>
      <w:r>
        <w:rPr>
          <w:rFonts w:hint="eastAsia" w:ascii="宋体" w:hAnsi="宋体"/>
          <w:b/>
          <w:color w:val="000000"/>
          <w:sz w:val="24"/>
          <w:szCs w:val="24"/>
        </w:rPr>
        <w:t xml:space="preserve"> </w:t>
      </w:r>
      <w:r>
        <w:rPr>
          <w:rFonts w:hint="eastAsia" w:ascii="宋体" w:hAnsi="宋体"/>
          <w:color w:val="000000"/>
          <w:sz w:val="24"/>
          <w:szCs w:val="24"/>
          <w:u w:val="single"/>
        </w:rPr>
        <w:t xml:space="preserve">         </w:t>
      </w:r>
      <w:r>
        <w:rPr>
          <w:rFonts w:hint="eastAsia" w:ascii="宋体" w:hAnsi="宋体"/>
          <w:color w:val="000000"/>
          <w:sz w:val="24"/>
          <w:szCs w:val="24"/>
        </w:rPr>
        <w:t>（以下简称甲方）招标，由</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 xml:space="preserve">      </w:t>
      </w:r>
      <w:r>
        <w:rPr>
          <w:rFonts w:hint="eastAsia" w:ascii="宋体" w:hAnsi="宋体"/>
          <w:color w:val="000000"/>
          <w:sz w:val="24"/>
          <w:szCs w:val="24"/>
          <w:u w:val="single"/>
        </w:rPr>
        <w:t xml:space="preserve"> </w:t>
      </w:r>
      <w:r>
        <w:rPr>
          <w:rFonts w:hint="eastAsia" w:ascii="宋体" w:hAnsi="宋体"/>
          <w:color w:val="000000"/>
          <w:sz w:val="24"/>
          <w:szCs w:val="24"/>
        </w:rPr>
        <w:t>组织招标，选定</w:t>
      </w:r>
      <w:r>
        <w:rPr>
          <w:rFonts w:hint="eastAsia" w:ascii="宋体" w:hAnsi="宋体"/>
          <w:color w:val="000000"/>
          <w:sz w:val="24"/>
          <w:szCs w:val="24"/>
          <w:u w:val="single"/>
        </w:rPr>
        <w:t xml:space="preserve">         </w:t>
      </w:r>
      <w:r>
        <w:rPr>
          <w:rFonts w:hint="eastAsia" w:ascii="宋体" w:hAnsi="宋体"/>
          <w:color w:val="000000"/>
          <w:sz w:val="24"/>
          <w:szCs w:val="24"/>
        </w:rPr>
        <w:t xml:space="preserve"> (以下简称乙方）为该项目成交供应商。依据《中华人民共和国民法典》和参照《中华人民共和国政府采购法》，经甲、乙双方共同协商，按下述条款和条件签署本合同。</w:t>
      </w:r>
    </w:p>
    <w:p w14:paraId="3E13FA66">
      <w:pPr>
        <w:spacing w:line="500" w:lineRule="exact"/>
        <w:jc w:val="left"/>
        <w:rPr>
          <w:rFonts w:hint="eastAsia" w:ascii="宋体" w:hAnsi="宋体"/>
          <w:b/>
          <w:color w:val="000000"/>
          <w:sz w:val="24"/>
          <w:szCs w:val="24"/>
        </w:rPr>
      </w:pPr>
      <w:r>
        <w:rPr>
          <w:rFonts w:hint="eastAsia" w:ascii="宋体" w:hAnsi="宋体"/>
          <w:b/>
          <w:color w:val="000000"/>
          <w:sz w:val="24"/>
          <w:szCs w:val="24"/>
        </w:rPr>
        <w:t>一、合同内容</w:t>
      </w:r>
    </w:p>
    <w:p w14:paraId="12150155">
      <w:pPr>
        <w:spacing w:line="500" w:lineRule="exact"/>
        <w:ind w:firstLine="480" w:firstLineChars="200"/>
        <w:jc w:val="left"/>
        <w:rPr>
          <w:rFonts w:hint="eastAsia" w:ascii="宋体" w:hAnsi="宋体" w:eastAsia="宋体"/>
          <w:color w:val="000000"/>
          <w:sz w:val="24"/>
          <w:szCs w:val="24"/>
          <w:lang w:eastAsia="zh-CN"/>
        </w:rPr>
      </w:pPr>
      <w:r>
        <w:rPr>
          <w:rFonts w:hint="eastAsia" w:ascii="宋体" w:hAnsi="宋体"/>
          <w:color w:val="000000"/>
          <w:sz w:val="24"/>
          <w:szCs w:val="24"/>
        </w:rPr>
        <w:t>项目名称：</w:t>
      </w:r>
      <w:r>
        <w:rPr>
          <w:rFonts w:hint="eastAsia" w:ascii="宋体" w:hAnsi="宋体"/>
          <w:color w:val="000000"/>
          <w:sz w:val="24"/>
          <w:szCs w:val="24"/>
          <w:lang w:val="en-US" w:eastAsia="zh-CN"/>
        </w:rPr>
        <w:t xml:space="preserve"> </w:t>
      </w:r>
    </w:p>
    <w:p w14:paraId="5A92ADA5">
      <w:pPr>
        <w:spacing w:line="500" w:lineRule="exact"/>
        <w:ind w:firstLine="480" w:firstLineChars="200"/>
        <w:jc w:val="left"/>
        <w:rPr>
          <w:rFonts w:hint="eastAsia" w:ascii="宋体" w:hAnsi="宋体" w:eastAsia="宋体"/>
          <w:color w:val="000000"/>
          <w:sz w:val="24"/>
          <w:szCs w:val="24"/>
          <w:lang w:eastAsia="zh-CN"/>
        </w:rPr>
      </w:pPr>
      <w:r>
        <w:rPr>
          <w:rFonts w:hint="eastAsia" w:ascii="宋体" w:hAnsi="宋体"/>
          <w:color w:val="000000"/>
          <w:sz w:val="24"/>
          <w:szCs w:val="24"/>
        </w:rPr>
        <w:t>服务内容：</w:t>
      </w:r>
      <w:r>
        <w:rPr>
          <w:rFonts w:hint="eastAsia" w:ascii="宋体" w:hAnsi="宋体"/>
          <w:color w:val="000000"/>
          <w:sz w:val="24"/>
          <w:szCs w:val="24"/>
          <w:lang w:val="en-US" w:eastAsia="zh-CN"/>
        </w:rPr>
        <w:t xml:space="preserve"> </w:t>
      </w:r>
    </w:p>
    <w:p w14:paraId="4E6CD175">
      <w:pPr>
        <w:spacing w:line="500" w:lineRule="exact"/>
        <w:ind w:firstLine="480" w:firstLineChars="200"/>
        <w:jc w:val="left"/>
        <w:rPr>
          <w:rFonts w:hint="eastAsia" w:ascii="宋体" w:hAnsi="宋体"/>
          <w:color w:val="000000"/>
          <w:sz w:val="24"/>
          <w:szCs w:val="24"/>
        </w:rPr>
      </w:pPr>
      <w:r>
        <w:rPr>
          <w:rFonts w:hint="eastAsia" w:ascii="宋体" w:hAnsi="宋体"/>
          <w:color w:val="000000"/>
          <w:sz w:val="24"/>
          <w:szCs w:val="24"/>
        </w:rPr>
        <w:t>服务标准：</w:t>
      </w:r>
    </w:p>
    <w:p w14:paraId="643086CA">
      <w:pPr>
        <w:spacing w:line="500" w:lineRule="exact"/>
        <w:jc w:val="left"/>
        <w:rPr>
          <w:rFonts w:hint="eastAsia" w:ascii="宋体" w:hAnsi="宋体"/>
          <w:b/>
          <w:color w:val="000000"/>
          <w:sz w:val="24"/>
          <w:szCs w:val="24"/>
        </w:rPr>
      </w:pPr>
      <w:r>
        <w:rPr>
          <w:rFonts w:hint="eastAsia" w:ascii="宋体" w:hAnsi="宋体"/>
          <w:b/>
          <w:color w:val="000000"/>
          <w:sz w:val="24"/>
          <w:szCs w:val="24"/>
        </w:rPr>
        <w:t>二、合同价格</w:t>
      </w:r>
    </w:p>
    <w:p w14:paraId="01BBC45D">
      <w:pPr>
        <w:spacing w:line="500" w:lineRule="exact"/>
        <w:ind w:left="420" w:leftChars="200"/>
        <w:jc w:val="left"/>
        <w:rPr>
          <w:rFonts w:hint="eastAsia" w:ascii="宋体" w:hAnsi="宋体"/>
          <w:color w:val="000000"/>
          <w:sz w:val="24"/>
          <w:szCs w:val="24"/>
        </w:rPr>
      </w:pPr>
      <w:r>
        <w:rPr>
          <w:rFonts w:hint="eastAsia" w:ascii="宋体" w:hAnsi="宋体"/>
          <w:color w:val="000000"/>
          <w:sz w:val="24"/>
          <w:szCs w:val="24"/>
        </w:rPr>
        <w:t>合同总价：</w:t>
      </w:r>
      <w:r>
        <w:rPr>
          <w:rFonts w:hint="eastAsia" w:ascii="宋体" w:hAnsi="宋体"/>
          <w:color w:val="000000"/>
          <w:sz w:val="24"/>
          <w:szCs w:val="24"/>
          <w:u w:val="single"/>
        </w:rPr>
        <w:t xml:space="preserve">人民币       元整（¥         元） </w:t>
      </w:r>
    </w:p>
    <w:p w14:paraId="2C169D5E">
      <w:pPr>
        <w:spacing w:line="500" w:lineRule="exact"/>
        <w:jc w:val="left"/>
        <w:rPr>
          <w:rFonts w:hint="eastAsia" w:ascii="宋体" w:hAnsi="宋体"/>
          <w:color w:val="000000"/>
          <w:sz w:val="24"/>
          <w:szCs w:val="24"/>
        </w:rPr>
      </w:pPr>
      <w:r>
        <w:rPr>
          <w:rFonts w:hint="eastAsia" w:ascii="宋体" w:hAnsi="宋体"/>
          <w:color w:val="000000"/>
          <w:sz w:val="24"/>
          <w:szCs w:val="24"/>
        </w:rPr>
        <w:t>说明：</w:t>
      </w:r>
    </w:p>
    <w:p w14:paraId="2D4B4198">
      <w:pPr>
        <w:numPr>
          <w:ilvl w:val="0"/>
          <w:numId w:val="1"/>
        </w:numPr>
        <w:spacing w:line="500" w:lineRule="exact"/>
        <w:ind w:firstLine="480" w:firstLineChars="200"/>
        <w:jc w:val="left"/>
        <w:rPr>
          <w:rFonts w:hint="eastAsia" w:ascii="宋体" w:hAnsi="宋体"/>
          <w:color w:val="000000"/>
          <w:sz w:val="24"/>
          <w:szCs w:val="24"/>
        </w:rPr>
      </w:pPr>
      <w:r>
        <w:rPr>
          <w:rStyle w:val="11"/>
          <w:rFonts w:hint="eastAsia"/>
          <w:color w:val="000000"/>
          <w:sz w:val="24"/>
          <w:szCs w:val="24"/>
        </w:rPr>
        <w:t>合同总价包含项目报价、其他费用及应缴纳的全部税款等</w:t>
      </w:r>
      <w:r>
        <w:rPr>
          <w:rStyle w:val="11"/>
          <w:rFonts w:hint="eastAsia"/>
          <w:color w:val="000000"/>
          <w:sz w:val="24"/>
          <w:szCs w:val="24"/>
          <w:lang w:val="en-US" w:eastAsia="zh-CN"/>
        </w:rPr>
        <w:t>为</w:t>
      </w:r>
      <w:r>
        <w:rPr>
          <w:rStyle w:val="11"/>
          <w:rFonts w:hint="eastAsia"/>
          <w:color w:val="000000"/>
          <w:sz w:val="24"/>
          <w:szCs w:val="24"/>
        </w:rPr>
        <w:t>完成本项目要求的全部服务内容的所有费用，</w:t>
      </w:r>
      <w:r>
        <w:rPr>
          <w:rStyle w:val="11"/>
          <w:rFonts w:hint="eastAsia"/>
          <w:color w:val="000000"/>
          <w:sz w:val="24"/>
          <w:szCs w:val="24"/>
          <w:lang w:val="en-US" w:eastAsia="zh-CN"/>
        </w:rPr>
        <w:t>甲方</w:t>
      </w:r>
      <w:r>
        <w:rPr>
          <w:rStyle w:val="11"/>
          <w:rFonts w:hint="eastAsia"/>
          <w:color w:val="000000"/>
          <w:sz w:val="24"/>
          <w:szCs w:val="24"/>
        </w:rPr>
        <w:t>不再另行支付合同价以外的其他任何费用。。</w:t>
      </w:r>
    </w:p>
    <w:p w14:paraId="079A2DF9">
      <w:pPr>
        <w:numPr>
          <w:ilvl w:val="0"/>
          <w:numId w:val="1"/>
        </w:numPr>
        <w:spacing w:line="500" w:lineRule="exact"/>
        <w:ind w:firstLine="480" w:firstLineChars="200"/>
        <w:jc w:val="left"/>
        <w:rPr>
          <w:rFonts w:hint="eastAsia" w:ascii="宋体" w:hAnsi="宋体"/>
          <w:color w:val="000000"/>
          <w:sz w:val="24"/>
          <w:szCs w:val="24"/>
        </w:rPr>
      </w:pPr>
      <w:r>
        <w:rPr>
          <w:rFonts w:hint="eastAsia" w:ascii="宋体" w:hAnsi="宋体"/>
          <w:color w:val="000000"/>
          <w:sz w:val="24"/>
          <w:szCs w:val="24"/>
        </w:rPr>
        <w:t>合同总价一次包死，不受市场价格变化的影响，并作为结算的唯一依据。</w:t>
      </w:r>
    </w:p>
    <w:p w14:paraId="2FB3B20E">
      <w:pPr>
        <w:spacing w:line="500" w:lineRule="exact"/>
        <w:jc w:val="left"/>
        <w:rPr>
          <w:rFonts w:hint="eastAsia" w:ascii="宋体" w:hAnsi="宋体"/>
          <w:b/>
          <w:color w:val="000000"/>
          <w:sz w:val="24"/>
          <w:szCs w:val="24"/>
        </w:rPr>
      </w:pPr>
      <w:r>
        <w:rPr>
          <w:rFonts w:hint="eastAsia" w:ascii="宋体" w:hAnsi="宋体"/>
          <w:b/>
          <w:color w:val="000000"/>
          <w:sz w:val="24"/>
          <w:szCs w:val="24"/>
        </w:rPr>
        <w:t>三、合同款项支付</w:t>
      </w:r>
    </w:p>
    <w:p w14:paraId="48356F07">
      <w:pPr>
        <w:tabs>
          <w:tab w:val="left" w:pos="840"/>
        </w:tabs>
        <w:spacing w:line="500" w:lineRule="exact"/>
        <w:ind w:firstLine="480" w:firstLineChars="200"/>
        <w:rPr>
          <w:rFonts w:hint="eastAsia" w:ascii="宋体" w:hAnsi="宋体"/>
          <w:color w:val="000000"/>
          <w:sz w:val="24"/>
          <w:szCs w:val="24"/>
        </w:rPr>
      </w:pPr>
      <w:r>
        <w:rPr>
          <w:rFonts w:hint="eastAsia" w:ascii="宋体" w:hAnsi="宋体"/>
          <w:color w:val="000000"/>
          <w:sz w:val="24"/>
          <w:szCs w:val="24"/>
        </w:rPr>
        <w:t>（一）结算单位：</w:t>
      </w:r>
      <w:r>
        <w:rPr>
          <w:rFonts w:hint="eastAsia" w:ascii="宋体" w:hAnsi="宋体"/>
          <w:color w:val="000000"/>
          <w:sz w:val="24"/>
          <w:szCs w:val="24"/>
          <w:lang w:val="en-US" w:eastAsia="zh-CN"/>
        </w:rPr>
        <w:t>甲方</w:t>
      </w:r>
      <w:r>
        <w:rPr>
          <w:rFonts w:hint="eastAsia" w:ascii="宋体" w:hAnsi="宋体"/>
          <w:color w:val="000000"/>
          <w:sz w:val="24"/>
          <w:szCs w:val="24"/>
        </w:rPr>
        <w:t>结算，在付款前，</w:t>
      </w:r>
      <w:r>
        <w:rPr>
          <w:rFonts w:hint="eastAsia" w:ascii="宋体" w:hAnsi="宋体"/>
          <w:color w:val="000000"/>
          <w:sz w:val="24"/>
          <w:szCs w:val="24"/>
          <w:lang w:val="en-US" w:eastAsia="zh-CN"/>
        </w:rPr>
        <w:t>乙方</w:t>
      </w:r>
      <w:r>
        <w:rPr>
          <w:rFonts w:hint="eastAsia" w:ascii="宋体" w:hAnsi="宋体"/>
          <w:color w:val="000000"/>
          <w:sz w:val="24"/>
          <w:szCs w:val="24"/>
        </w:rPr>
        <w:t>必须开具发票给</w:t>
      </w:r>
      <w:r>
        <w:rPr>
          <w:rFonts w:hint="eastAsia" w:ascii="宋体" w:hAnsi="宋体"/>
          <w:color w:val="000000"/>
          <w:sz w:val="24"/>
          <w:szCs w:val="24"/>
          <w:lang w:val="en-US" w:eastAsia="zh-CN"/>
        </w:rPr>
        <w:t>甲方，</w:t>
      </w:r>
      <w:r>
        <w:rPr>
          <w:rFonts w:hint="eastAsia" w:ascii="宋体" w:hAnsi="宋体"/>
          <w:color w:val="000000"/>
          <w:sz w:val="24"/>
          <w:szCs w:val="24"/>
        </w:rPr>
        <w:t>否则甲方的付款时间可相应顺延。</w:t>
      </w:r>
    </w:p>
    <w:p w14:paraId="60C6D3F7">
      <w:pPr>
        <w:tabs>
          <w:tab w:val="left" w:pos="840"/>
        </w:tabs>
        <w:spacing w:line="500" w:lineRule="exact"/>
        <w:ind w:firstLine="480" w:firstLineChars="200"/>
        <w:rPr>
          <w:rFonts w:hint="eastAsia" w:ascii="宋体" w:hAnsi="宋体"/>
          <w:color w:val="000000"/>
          <w:sz w:val="24"/>
          <w:szCs w:val="24"/>
        </w:rPr>
      </w:pPr>
      <w:r>
        <w:rPr>
          <w:rFonts w:hint="eastAsia" w:ascii="宋体" w:hAnsi="宋体"/>
          <w:sz w:val="24"/>
          <w:szCs w:val="24"/>
        </w:rPr>
        <w:t>（二）</w:t>
      </w:r>
      <w:r>
        <w:rPr>
          <w:rFonts w:hint="eastAsia" w:ascii="宋体" w:hAnsi="宋体"/>
          <w:color w:val="000000"/>
          <w:sz w:val="24"/>
          <w:szCs w:val="24"/>
        </w:rPr>
        <w:t>付款方式：</w:t>
      </w:r>
    </w:p>
    <w:p w14:paraId="01ADD742">
      <w:pPr>
        <w:tabs>
          <w:tab w:val="left" w:pos="840"/>
        </w:tabs>
        <w:spacing w:line="500" w:lineRule="exact"/>
        <w:ind w:firstLine="0" w:firstLineChars="0"/>
        <w:rPr>
          <w:rFonts w:hint="eastAsia" w:ascii="宋体" w:hAnsi="宋体"/>
          <w:b/>
          <w:color w:val="000000"/>
          <w:sz w:val="24"/>
          <w:szCs w:val="24"/>
        </w:rPr>
      </w:pPr>
      <w:r>
        <w:rPr>
          <w:rFonts w:hint="eastAsia" w:ascii="宋体" w:hAnsi="宋体"/>
          <w:b/>
          <w:color w:val="000000"/>
          <w:sz w:val="24"/>
          <w:szCs w:val="24"/>
        </w:rPr>
        <w:t>四、服务条件</w:t>
      </w:r>
    </w:p>
    <w:p w14:paraId="41E2EFFA">
      <w:pPr>
        <w:pStyle w:val="5"/>
        <w:spacing w:line="420" w:lineRule="exact"/>
        <w:ind w:firstLine="480" w:firstLineChars="200"/>
        <w:jc w:val="left"/>
        <w:rPr>
          <w:rFonts w:hint="eastAsia" w:hAnsi="宋体"/>
          <w:sz w:val="24"/>
          <w:szCs w:val="24"/>
        </w:rPr>
      </w:pPr>
      <w:r>
        <w:rPr>
          <w:rFonts w:hint="eastAsia" w:hAnsi="宋体"/>
          <w:sz w:val="24"/>
          <w:szCs w:val="21"/>
        </w:rPr>
        <w:t>（一）</w:t>
      </w:r>
      <w:r>
        <w:rPr>
          <w:rFonts w:hint="eastAsia" w:hAnsi="宋体" w:cs="Helvetica"/>
          <w:color w:val="000000"/>
          <w:kern w:val="0"/>
          <w:sz w:val="24"/>
          <w:szCs w:val="21"/>
          <w:lang w:val="en-US" w:eastAsia="zh-CN"/>
        </w:rPr>
        <w:t>服务时间</w:t>
      </w:r>
      <w:r>
        <w:rPr>
          <w:rFonts w:hint="eastAsia" w:hAnsi="宋体" w:cs="Times New Roman"/>
          <w:sz w:val="24"/>
          <w:szCs w:val="24"/>
        </w:rPr>
        <w:t>：</w:t>
      </w:r>
    </w:p>
    <w:p w14:paraId="5C8B8D3E">
      <w:pPr>
        <w:spacing w:line="500" w:lineRule="exact"/>
        <w:ind w:firstLine="480" w:firstLineChars="200"/>
        <w:jc w:val="left"/>
        <w:rPr>
          <w:rFonts w:hint="eastAsia" w:ascii="宋体" w:hAnsi="宋体" w:eastAsia="宋体"/>
          <w:sz w:val="24"/>
          <w:szCs w:val="24"/>
          <w:lang w:eastAsia="zh-CN"/>
        </w:rPr>
      </w:pPr>
      <w:r>
        <w:rPr>
          <w:rFonts w:hint="eastAsia" w:ascii="宋体" w:hAnsi="宋体"/>
          <w:sz w:val="24"/>
          <w:szCs w:val="24"/>
        </w:rPr>
        <w:t>（二）</w:t>
      </w:r>
      <w:r>
        <w:rPr>
          <w:rFonts w:hint="eastAsia" w:ascii="宋体" w:hAnsi="宋体"/>
          <w:sz w:val="24"/>
          <w:szCs w:val="24"/>
          <w:lang w:val="en-US" w:eastAsia="zh-CN"/>
        </w:rPr>
        <w:t>服务</w:t>
      </w:r>
      <w:r>
        <w:rPr>
          <w:rFonts w:hint="eastAsia" w:ascii="宋体" w:hAnsi="宋体"/>
          <w:sz w:val="24"/>
          <w:szCs w:val="24"/>
        </w:rPr>
        <w:t>地点：</w:t>
      </w:r>
    </w:p>
    <w:p w14:paraId="0EBB8B44">
      <w:pPr>
        <w:spacing w:line="500" w:lineRule="exact"/>
        <w:jc w:val="left"/>
        <w:rPr>
          <w:rFonts w:hint="eastAsia" w:ascii="宋体" w:hAnsi="宋体"/>
          <w:b/>
          <w:color w:val="000000"/>
          <w:sz w:val="24"/>
          <w:szCs w:val="24"/>
        </w:rPr>
      </w:pPr>
      <w:r>
        <w:rPr>
          <w:rFonts w:hint="eastAsia" w:ascii="宋体" w:hAnsi="宋体"/>
          <w:b/>
          <w:color w:val="000000"/>
          <w:sz w:val="24"/>
          <w:szCs w:val="24"/>
        </w:rPr>
        <w:t>五、质量保证</w:t>
      </w:r>
    </w:p>
    <w:p w14:paraId="67B25578">
      <w:pPr>
        <w:tabs>
          <w:tab w:val="left" w:pos="426"/>
          <w:tab w:val="left" w:pos="709"/>
        </w:tabs>
        <w:spacing w:line="500" w:lineRule="exact"/>
        <w:ind w:firstLine="566" w:firstLineChars="236"/>
        <w:jc w:val="left"/>
        <w:rPr>
          <w:rFonts w:hint="eastAsia" w:ascii="宋体" w:hAnsi="宋体"/>
          <w:b/>
          <w:color w:val="000000"/>
          <w:sz w:val="24"/>
          <w:szCs w:val="24"/>
        </w:rPr>
      </w:pPr>
      <w:r>
        <w:rPr>
          <w:rFonts w:hint="eastAsia" w:ascii="宋体" w:hAnsi="宋体"/>
          <w:color w:val="000000"/>
          <w:sz w:val="24"/>
          <w:szCs w:val="24"/>
        </w:rPr>
        <w:t>（一）乙方应当保证服务内容质量完全符合合同规定的要求，并对服务内容质量问题负责</w:t>
      </w:r>
      <w:r>
        <w:rPr>
          <w:rFonts w:hint="eastAsia" w:ascii="宋体" w:hAnsi="宋体"/>
          <w:color w:val="000000"/>
          <w:sz w:val="24"/>
          <w:szCs w:val="24"/>
          <w:lang w:eastAsia="zh-CN"/>
        </w:rPr>
        <w:t>，</w:t>
      </w:r>
      <w:r>
        <w:rPr>
          <w:rFonts w:hint="eastAsia" w:ascii="宋体" w:hAnsi="宋体"/>
          <w:color w:val="000000"/>
          <w:sz w:val="24"/>
          <w:szCs w:val="24"/>
        </w:rPr>
        <w:t>严格遵守国家、地区、行业</w:t>
      </w:r>
      <w:r>
        <w:rPr>
          <w:rFonts w:hint="eastAsia" w:ascii="宋体" w:hAnsi="宋体"/>
          <w:color w:val="000000"/>
          <w:sz w:val="24"/>
          <w:szCs w:val="24"/>
          <w:lang w:val="en-US" w:eastAsia="zh-CN"/>
        </w:rPr>
        <w:t>标准</w:t>
      </w:r>
      <w:r>
        <w:rPr>
          <w:rFonts w:hint="eastAsia" w:ascii="宋体" w:hAnsi="宋体"/>
          <w:color w:val="000000"/>
          <w:sz w:val="24"/>
          <w:szCs w:val="24"/>
        </w:rPr>
        <w:t>，</w:t>
      </w:r>
      <w:r>
        <w:rPr>
          <w:rFonts w:hint="eastAsia" w:ascii="宋体" w:hAnsi="宋体"/>
          <w:color w:val="000000"/>
          <w:sz w:val="24"/>
          <w:szCs w:val="24"/>
          <w:lang w:val="en-US" w:eastAsia="zh-CN"/>
        </w:rPr>
        <w:t>图书</w:t>
      </w:r>
      <w:r>
        <w:rPr>
          <w:rFonts w:hint="eastAsia" w:ascii="宋体" w:hAnsi="宋体"/>
          <w:color w:val="000000"/>
          <w:sz w:val="24"/>
          <w:szCs w:val="24"/>
        </w:rPr>
        <w:t>由乙方负责审校</w:t>
      </w:r>
      <w:r>
        <w:rPr>
          <w:rFonts w:hint="eastAsia" w:ascii="宋体" w:hAnsi="宋体"/>
          <w:color w:val="000000"/>
          <w:sz w:val="24"/>
          <w:szCs w:val="24"/>
          <w:lang w:eastAsia="zh-CN"/>
        </w:rPr>
        <w:t>，</w:t>
      </w:r>
      <w:r>
        <w:rPr>
          <w:rFonts w:hint="eastAsia" w:ascii="宋体" w:hAnsi="宋体"/>
          <w:color w:val="000000"/>
          <w:sz w:val="24"/>
          <w:szCs w:val="24"/>
        </w:rPr>
        <w:t>乙方审校后并向甲方交付样书【 】册，经甲方书面确认符合印刷质量及要求后，</w:t>
      </w:r>
      <w:r>
        <w:rPr>
          <w:rFonts w:hint="eastAsia" w:ascii="宋体" w:hAnsi="宋体"/>
          <w:color w:val="000000"/>
          <w:sz w:val="24"/>
          <w:szCs w:val="24"/>
          <w:lang w:val="en-US" w:eastAsia="zh-CN"/>
        </w:rPr>
        <w:t>乙</w:t>
      </w:r>
      <w:r>
        <w:rPr>
          <w:rFonts w:hint="eastAsia" w:ascii="宋体" w:hAnsi="宋体"/>
          <w:color w:val="000000"/>
          <w:sz w:val="24"/>
          <w:szCs w:val="24"/>
        </w:rPr>
        <w:t>方可进行批量印刷</w:t>
      </w:r>
      <w:r>
        <w:rPr>
          <w:rFonts w:hint="eastAsia" w:ascii="宋体" w:hAnsi="宋体"/>
          <w:color w:val="000000"/>
          <w:sz w:val="24"/>
          <w:szCs w:val="24"/>
          <w:lang w:val="en-US" w:eastAsia="zh-CN"/>
        </w:rPr>
        <w:t>、装订。</w:t>
      </w:r>
    </w:p>
    <w:p w14:paraId="1F633C15">
      <w:pPr>
        <w:spacing w:line="500" w:lineRule="exact"/>
        <w:ind w:firstLine="480" w:firstLineChars="200"/>
        <w:jc w:val="left"/>
        <w:rPr>
          <w:rFonts w:hint="eastAsia" w:ascii="宋体" w:hAnsi="宋体"/>
          <w:color w:val="000000"/>
          <w:sz w:val="24"/>
          <w:szCs w:val="24"/>
        </w:rPr>
      </w:pPr>
      <w:r>
        <w:rPr>
          <w:rFonts w:hint="eastAsia" w:ascii="宋体" w:hAnsi="宋体"/>
          <w:color w:val="000000"/>
          <w:sz w:val="24"/>
          <w:szCs w:val="24"/>
        </w:rPr>
        <w:t>（二）采购项目执行内容需要调整时，经甲方同意后，可以对相应的内容进行调整，并协商确定价格差额计算方法和负担办法。</w:t>
      </w:r>
    </w:p>
    <w:p w14:paraId="7FF2F810">
      <w:pPr>
        <w:spacing w:line="500" w:lineRule="exact"/>
        <w:ind w:firstLine="480" w:firstLineChars="200"/>
        <w:jc w:val="left"/>
        <w:rPr>
          <w:rFonts w:hint="eastAsia" w:ascii="宋体" w:hAnsi="宋体"/>
          <w:color w:val="000000"/>
          <w:sz w:val="24"/>
          <w:szCs w:val="24"/>
        </w:rPr>
      </w:pPr>
      <w:r>
        <w:rPr>
          <w:rFonts w:hint="eastAsia" w:ascii="宋体" w:hAnsi="宋体"/>
          <w:color w:val="000000"/>
          <w:sz w:val="24"/>
          <w:szCs w:val="24"/>
        </w:rPr>
        <w:t>（三）保证图书质量，若出现规格不符合合同约定或者有漏页、缺页、破页印刷字迹不清等质量问题，需及时免费更换。</w:t>
      </w:r>
    </w:p>
    <w:p w14:paraId="17CC242C">
      <w:pPr>
        <w:spacing w:line="500" w:lineRule="exact"/>
        <w:ind w:firstLine="0" w:firstLineChars="0"/>
        <w:jc w:val="left"/>
        <w:rPr>
          <w:rFonts w:hint="default" w:ascii="宋体" w:hAnsi="宋体" w:eastAsia="宋体"/>
          <w:b/>
          <w:bCs/>
          <w:color w:val="000000"/>
          <w:sz w:val="24"/>
          <w:szCs w:val="24"/>
          <w:lang w:val="en-US" w:eastAsia="zh-CN"/>
        </w:rPr>
      </w:pPr>
      <w:r>
        <w:rPr>
          <w:rFonts w:hint="eastAsia" w:ascii="宋体" w:hAnsi="宋体"/>
          <w:b/>
          <w:bCs/>
          <w:color w:val="000000"/>
          <w:sz w:val="24"/>
          <w:szCs w:val="24"/>
          <w:lang w:val="en-US" w:eastAsia="zh-CN"/>
        </w:rPr>
        <w:t>六、知识产权</w:t>
      </w:r>
    </w:p>
    <w:p w14:paraId="6A5C7E68">
      <w:pPr>
        <w:spacing w:line="500" w:lineRule="exact"/>
        <w:ind w:firstLine="480" w:firstLineChars="200"/>
        <w:jc w:val="left"/>
        <w:rPr>
          <w:rFonts w:hint="eastAsia" w:ascii="宋体" w:hAnsi="宋体"/>
          <w:color w:val="000000"/>
          <w:sz w:val="24"/>
          <w:szCs w:val="24"/>
        </w:rPr>
      </w:pPr>
      <w:r>
        <w:rPr>
          <w:rFonts w:hint="eastAsia" w:ascii="宋体" w:hAnsi="宋体"/>
          <w:color w:val="000000"/>
          <w:sz w:val="24"/>
          <w:szCs w:val="24"/>
          <w:lang w:val="en-US" w:eastAsia="zh-CN"/>
        </w:rPr>
        <w:t>（一）乙方</w:t>
      </w:r>
      <w:r>
        <w:rPr>
          <w:rFonts w:hint="eastAsia" w:ascii="宋体" w:hAnsi="宋体"/>
          <w:color w:val="000000"/>
          <w:sz w:val="24"/>
          <w:szCs w:val="24"/>
        </w:rPr>
        <w:t>应保证</w:t>
      </w:r>
      <w:r>
        <w:rPr>
          <w:rFonts w:hint="eastAsia" w:ascii="宋体" w:hAnsi="宋体"/>
          <w:color w:val="000000"/>
          <w:sz w:val="24"/>
          <w:szCs w:val="24"/>
          <w:lang w:val="en-US" w:eastAsia="zh-CN"/>
        </w:rPr>
        <w:t>甲方</w:t>
      </w:r>
      <w:r>
        <w:rPr>
          <w:rFonts w:hint="eastAsia" w:ascii="宋体" w:hAnsi="宋体"/>
          <w:color w:val="000000"/>
          <w:sz w:val="24"/>
          <w:szCs w:val="24"/>
        </w:rPr>
        <w:t>在使用项目成果时，不承担任何涉及知识产权法律诉讼的责任。若甲方使用乙方提供的服务成果受到第三方追究责任，由乙方负责妥善解决，并赔偿由此给甲方造成的</w:t>
      </w:r>
      <w:r>
        <w:rPr>
          <w:rFonts w:hint="eastAsia" w:ascii="宋体" w:hAnsi="宋体"/>
          <w:color w:val="000000"/>
          <w:sz w:val="24"/>
          <w:szCs w:val="24"/>
          <w:lang w:val="en-US" w:eastAsia="zh-CN"/>
        </w:rPr>
        <w:t>全部</w:t>
      </w:r>
      <w:r>
        <w:rPr>
          <w:rFonts w:hint="eastAsia" w:ascii="宋体" w:hAnsi="宋体"/>
          <w:color w:val="000000"/>
          <w:sz w:val="24"/>
          <w:szCs w:val="24"/>
        </w:rPr>
        <w:t>损失（包括</w:t>
      </w:r>
      <w:r>
        <w:rPr>
          <w:rFonts w:hint="eastAsia" w:ascii="宋体" w:hAnsi="宋体"/>
          <w:color w:val="000000"/>
          <w:sz w:val="24"/>
          <w:szCs w:val="24"/>
          <w:lang w:val="en-US" w:eastAsia="zh-CN"/>
        </w:rPr>
        <w:t>但</w:t>
      </w:r>
      <w:r>
        <w:rPr>
          <w:rFonts w:hint="eastAsia" w:ascii="宋体" w:hAnsi="宋体"/>
          <w:color w:val="000000"/>
          <w:sz w:val="24"/>
          <w:szCs w:val="24"/>
        </w:rPr>
        <w:t>不限于对第三方权益的侵害和守约方维权所产生的诉讼费、律师费、保全费</w:t>
      </w:r>
      <w:r>
        <w:rPr>
          <w:rFonts w:hint="eastAsia" w:ascii="宋体" w:hAnsi="宋体"/>
          <w:color w:val="000000"/>
          <w:sz w:val="24"/>
          <w:szCs w:val="24"/>
          <w:lang w:eastAsia="zh-CN"/>
        </w:rPr>
        <w:t>、</w:t>
      </w:r>
      <w:r>
        <w:rPr>
          <w:rFonts w:hint="eastAsia" w:ascii="宋体" w:hAnsi="宋体"/>
          <w:color w:val="000000"/>
          <w:sz w:val="24"/>
          <w:szCs w:val="24"/>
          <w:lang w:val="en-US" w:eastAsia="zh-CN"/>
        </w:rPr>
        <w:t>保全担保费、鉴定费</w:t>
      </w:r>
      <w:r>
        <w:rPr>
          <w:rFonts w:hint="eastAsia" w:ascii="宋体" w:hAnsi="宋体"/>
          <w:color w:val="000000"/>
          <w:sz w:val="24"/>
          <w:szCs w:val="24"/>
        </w:rPr>
        <w:t xml:space="preserve">等费用）。 </w:t>
      </w:r>
    </w:p>
    <w:p w14:paraId="266A2E1A">
      <w:pPr>
        <w:pStyle w:val="2"/>
        <w:ind w:firstLine="480" w:firstLineChars="200"/>
        <w:rPr>
          <w:rFonts w:hint="eastAsia" w:ascii="宋体" w:hAnsi="宋体"/>
          <w:color w:val="000000"/>
          <w:sz w:val="24"/>
          <w:szCs w:val="24"/>
          <w:lang w:eastAsia="zh-CN"/>
        </w:rPr>
      </w:pPr>
      <w:r>
        <w:rPr>
          <w:rFonts w:hint="eastAsia" w:ascii="宋体" w:hAnsi="宋体"/>
          <w:color w:val="000000"/>
          <w:sz w:val="24"/>
          <w:szCs w:val="24"/>
          <w:lang w:eastAsia="zh-CN"/>
        </w:rPr>
        <w:t>（</w:t>
      </w:r>
      <w:r>
        <w:rPr>
          <w:rFonts w:hint="eastAsia" w:ascii="宋体" w:hAnsi="宋体"/>
          <w:color w:val="000000"/>
          <w:sz w:val="24"/>
          <w:szCs w:val="24"/>
          <w:lang w:val="en-US" w:eastAsia="zh-CN"/>
        </w:rPr>
        <w:t>二</w:t>
      </w:r>
      <w:r>
        <w:rPr>
          <w:rFonts w:hint="eastAsia" w:ascii="宋体" w:hAnsi="宋体"/>
          <w:color w:val="000000"/>
          <w:sz w:val="24"/>
          <w:szCs w:val="24"/>
          <w:lang w:eastAsia="zh-CN"/>
        </w:rPr>
        <w:t>）在履行本合同过程中，甲方提交给乙方的原稿及其他文件、资料、其知识产权仍然属于甲方所有。未经甲方书面同意，乙方不得复制、使用或提供给第三方，乙方仅有在本合同约定范围内的权利。</w:t>
      </w:r>
    </w:p>
    <w:p w14:paraId="36087125">
      <w:pPr>
        <w:pStyle w:val="2"/>
        <w:ind w:firstLine="480" w:firstLineChars="200"/>
        <w:rPr>
          <w:rFonts w:hint="eastAsia" w:ascii="宋体" w:hAnsi="宋体"/>
          <w:color w:val="000000"/>
          <w:sz w:val="24"/>
          <w:szCs w:val="24"/>
          <w:lang w:eastAsia="zh-CN"/>
        </w:rPr>
      </w:pPr>
      <w:r>
        <w:rPr>
          <w:rFonts w:hint="eastAsia" w:ascii="宋体" w:hAnsi="宋体"/>
          <w:color w:val="000000"/>
          <w:sz w:val="24"/>
          <w:szCs w:val="24"/>
          <w:lang w:eastAsia="zh-CN"/>
        </w:rPr>
        <w:t>（</w:t>
      </w:r>
      <w:r>
        <w:rPr>
          <w:rFonts w:hint="eastAsia" w:ascii="宋体" w:hAnsi="宋体"/>
          <w:color w:val="000000"/>
          <w:sz w:val="24"/>
          <w:szCs w:val="24"/>
          <w:lang w:val="en-US" w:eastAsia="zh-CN"/>
        </w:rPr>
        <w:t>三</w:t>
      </w:r>
      <w:r>
        <w:rPr>
          <w:rFonts w:hint="eastAsia" w:ascii="宋体" w:hAnsi="宋体"/>
          <w:color w:val="000000"/>
          <w:sz w:val="24"/>
          <w:szCs w:val="24"/>
          <w:lang w:eastAsia="zh-CN"/>
        </w:rPr>
        <w:t xml:space="preserve">）乙方无论出于任何目的如在其他地方使用本项目服务成果的，必须经甲方书面同意方可使用。否则，甲方有权要求终止涉及到该中标知识产权的任何使用活动并保留追究乙方相应的法律责任的权利。 </w:t>
      </w:r>
    </w:p>
    <w:p w14:paraId="73AAC44C">
      <w:pPr>
        <w:spacing w:line="500" w:lineRule="exact"/>
        <w:jc w:val="left"/>
        <w:rPr>
          <w:rFonts w:hint="eastAsia" w:ascii="宋体" w:hAnsi="宋体"/>
          <w:b/>
          <w:color w:val="000000"/>
          <w:sz w:val="24"/>
          <w:szCs w:val="24"/>
        </w:rPr>
      </w:pPr>
      <w:r>
        <w:rPr>
          <w:rFonts w:hint="eastAsia" w:ascii="宋体" w:hAnsi="宋体"/>
          <w:b/>
          <w:color w:val="000000"/>
          <w:sz w:val="24"/>
          <w:szCs w:val="24"/>
          <w:lang w:val="en-US" w:eastAsia="zh-CN"/>
        </w:rPr>
        <w:t>七</w:t>
      </w:r>
      <w:r>
        <w:rPr>
          <w:rFonts w:hint="eastAsia" w:ascii="宋体" w:hAnsi="宋体"/>
          <w:b/>
          <w:color w:val="000000"/>
          <w:sz w:val="24"/>
          <w:szCs w:val="24"/>
        </w:rPr>
        <w:t>、技术服务</w:t>
      </w:r>
    </w:p>
    <w:p w14:paraId="538FEB4B">
      <w:pPr>
        <w:spacing w:line="500" w:lineRule="exact"/>
        <w:ind w:firstLine="480" w:firstLineChars="200"/>
        <w:jc w:val="left"/>
        <w:rPr>
          <w:rFonts w:hint="eastAsia" w:ascii="宋体" w:hAnsi="宋体"/>
          <w:color w:val="000000"/>
          <w:sz w:val="24"/>
          <w:szCs w:val="24"/>
        </w:rPr>
      </w:pPr>
      <w:r>
        <w:rPr>
          <w:rFonts w:hint="eastAsia" w:ascii="宋体" w:hAnsi="宋体"/>
          <w:color w:val="000000"/>
          <w:sz w:val="24"/>
          <w:szCs w:val="24"/>
        </w:rPr>
        <w:t>（一）技术资料：</w:t>
      </w:r>
    </w:p>
    <w:p w14:paraId="2595D2B0">
      <w:pPr>
        <w:spacing w:line="500" w:lineRule="exact"/>
        <w:ind w:firstLine="480" w:firstLineChars="200"/>
        <w:jc w:val="left"/>
        <w:rPr>
          <w:rFonts w:hint="eastAsia" w:ascii="宋体" w:hAnsi="宋体"/>
          <w:color w:val="000000"/>
          <w:sz w:val="24"/>
          <w:szCs w:val="24"/>
        </w:rPr>
      </w:pPr>
      <w:r>
        <w:rPr>
          <w:rFonts w:hint="eastAsia" w:ascii="宋体" w:hAnsi="宋体"/>
          <w:color w:val="000000"/>
          <w:sz w:val="24"/>
          <w:szCs w:val="24"/>
        </w:rPr>
        <w:t>（二）服务承诺：</w:t>
      </w:r>
    </w:p>
    <w:p w14:paraId="27342B7A">
      <w:pPr>
        <w:spacing w:line="500" w:lineRule="exact"/>
        <w:jc w:val="left"/>
        <w:rPr>
          <w:rFonts w:hint="eastAsia" w:ascii="宋体" w:hAnsi="宋体"/>
          <w:b/>
          <w:color w:val="000000"/>
          <w:sz w:val="24"/>
          <w:szCs w:val="24"/>
        </w:rPr>
      </w:pPr>
      <w:r>
        <w:rPr>
          <w:rFonts w:hint="eastAsia" w:ascii="宋体" w:hAnsi="宋体"/>
          <w:b/>
          <w:color w:val="000000"/>
          <w:sz w:val="24"/>
          <w:szCs w:val="24"/>
          <w:lang w:val="en-US" w:eastAsia="zh-CN"/>
        </w:rPr>
        <w:t>八</w:t>
      </w:r>
      <w:r>
        <w:rPr>
          <w:rFonts w:hint="eastAsia" w:ascii="宋体" w:hAnsi="宋体"/>
          <w:b/>
          <w:color w:val="000000"/>
          <w:sz w:val="24"/>
          <w:szCs w:val="24"/>
        </w:rPr>
        <w:t>、违约责任</w:t>
      </w:r>
    </w:p>
    <w:p w14:paraId="1A4EDFCE">
      <w:pPr>
        <w:spacing w:line="500" w:lineRule="exact"/>
        <w:ind w:firstLine="480" w:firstLineChars="200"/>
        <w:jc w:val="left"/>
        <w:rPr>
          <w:rFonts w:hint="eastAsia" w:ascii="宋体" w:hAnsi="宋体"/>
          <w:color w:val="000000"/>
          <w:sz w:val="24"/>
          <w:szCs w:val="24"/>
        </w:rPr>
      </w:pPr>
      <w:r>
        <w:rPr>
          <w:rFonts w:hint="eastAsia" w:ascii="宋体" w:hAnsi="宋体"/>
          <w:color w:val="000000"/>
          <w:sz w:val="24"/>
          <w:szCs w:val="24"/>
        </w:rPr>
        <w:t>（一）按《中华人民共和国民法典》中的相关条款执行。</w:t>
      </w:r>
    </w:p>
    <w:p w14:paraId="5EE6ECCA">
      <w:pPr>
        <w:spacing w:line="500" w:lineRule="exact"/>
        <w:ind w:firstLine="480" w:firstLineChars="200"/>
        <w:rPr>
          <w:rFonts w:hint="eastAsia" w:ascii="宋体" w:hAnsi="宋体"/>
          <w:color w:val="000000"/>
          <w:sz w:val="24"/>
          <w:szCs w:val="24"/>
        </w:rPr>
      </w:pPr>
      <w:r>
        <w:rPr>
          <w:rFonts w:hint="eastAsia" w:ascii="宋体" w:hAnsi="宋体"/>
          <w:color w:val="000000"/>
          <w:sz w:val="24"/>
          <w:szCs w:val="24"/>
        </w:rPr>
        <w:t>（二）</w:t>
      </w:r>
      <w:r>
        <w:rPr>
          <w:rFonts w:hint="eastAsia" w:ascii="宋体" w:hAnsi="宋体"/>
          <w:color w:val="000000"/>
          <w:sz w:val="24"/>
          <w:szCs w:val="24"/>
          <w:lang w:val="en-US" w:eastAsia="zh-CN"/>
        </w:rPr>
        <w:t>乙方</w:t>
      </w:r>
      <w:r>
        <w:rPr>
          <w:rFonts w:hint="eastAsia" w:ascii="宋体" w:hAnsi="宋体"/>
          <w:color w:val="000000"/>
          <w:sz w:val="24"/>
          <w:szCs w:val="24"/>
        </w:rPr>
        <w:t>未按合同要求的提供服务或服务质量不能满足</w:t>
      </w:r>
      <w:r>
        <w:rPr>
          <w:rFonts w:hint="eastAsia" w:ascii="宋体" w:hAnsi="宋体"/>
          <w:color w:val="000000"/>
          <w:sz w:val="24"/>
          <w:szCs w:val="24"/>
          <w:lang w:val="en-US" w:eastAsia="zh-CN"/>
        </w:rPr>
        <w:t>甲方</w:t>
      </w:r>
      <w:r>
        <w:rPr>
          <w:rFonts w:hint="eastAsia" w:ascii="宋体" w:hAnsi="宋体"/>
          <w:color w:val="000000"/>
          <w:sz w:val="24"/>
          <w:szCs w:val="24"/>
        </w:rPr>
        <w:t>要求，甲方有权终止合同，</w:t>
      </w:r>
      <w:r>
        <w:rPr>
          <w:rFonts w:hint="eastAsia" w:ascii="宋体" w:hAnsi="宋体"/>
          <w:color w:val="000000"/>
          <w:sz w:val="24"/>
          <w:szCs w:val="24"/>
          <w:lang w:val="en-US" w:eastAsia="zh-CN"/>
        </w:rPr>
        <w:t>并</w:t>
      </w:r>
      <w:r>
        <w:rPr>
          <w:rFonts w:hint="eastAsia" w:ascii="宋体" w:hAnsi="宋体"/>
          <w:color w:val="000000"/>
          <w:sz w:val="24"/>
          <w:szCs w:val="24"/>
          <w:lang w:eastAsia="zh-CN"/>
        </w:rPr>
        <w:t>要求乙方</w:t>
      </w:r>
      <w:r>
        <w:rPr>
          <w:rFonts w:hint="eastAsia" w:ascii="宋体" w:hAnsi="宋体"/>
          <w:color w:val="000000"/>
          <w:sz w:val="24"/>
          <w:szCs w:val="24"/>
          <w:lang w:val="en-US" w:eastAsia="zh-CN"/>
        </w:rPr>
        <w:t>按照合同总价的【 】%支付违约金，违约金不足以弥补甲方损失的，乙方还应另行赔偿损失</w:t>
      </w:r>
      <w:r>
        <w:rPr>
          <w:rFonts w:hint="eastAsia" w:ascii="宋体" w:hAnsi="宋体"/>
          <w:color w:val="000000"/>
          <w:sz w:val="24"/>
          <w:szCs w:val="24"/>
        </w:rPr>
        <w:t>。</w:t>
      </w:r>
    </w:p>
    <w:p w14:paraId="111FAD63">
      <w:pPr>
        <w:spacing w:line="500" w:lineRule="exact"/>
        <w:ind w:firstLine="480" w:firstLineChars="200"/>
        <w:rPr>
          <w:rFonts w:hint="eastAsia" w:ascii="宋体" w:hAnsi="宋体"/>
          <w:color w:val="000000"/>
          <w:sz w:val="24"/>
          <w:szCs w:val="24"/>
        </w:rPr>
      </w:pPr>
      <w:r>
        <w:rPr>
          <w:rFonts w:hint="eastAsia" w:ascii="宋体" w:hAnsi="宋体"/>
          <w:color w:val="000000"/>
          <w:sz w:val="24"/>
          <w:szCs w:val="24"/>
        </w:rPr>
        <w:t>（三）乙方未按磋商文件要求及本合同约定期限完成并交付服务成果，</w:t>
      </w:r>
      <w:r>
        <w:rPr>
          <w:rFonts w:hint="eastAsia" w:ascii="宋体" w:hAnsi="宋体"/>
          <w:color w:val="000000"/>
          <w:sz w:val="24"/>
          <w:szCs w:val="24"/>
          <w:lang w:val="en-US" w:eastAsia="zh-CN"/>
        </w:rPr>
        <w:t>每逾期一日，乙方应按照合同总价【 】%支付违约金，</w:t>
      </w:r>
      <w:r>
        <w:rPr>
          <w:rFonts w:hint="eastAsia" w:ascii="宋体" w:hAnsi="宋体"/>
          <w:color w:val="000000"/>
          <w:sz w:val="24"/>
          <w:szCs w:val="24"/>
        </w:rPr>
        <w:t>逾期达【   】个</w:t>
      </w:r>
      <w:r>
        <w:rPr>
          <w:rFonts w:hint="eastAsia" w:ascii="宋体" w:hAnsi="宋体"/>
          <w:color w:val="000000"/>
          <w:sz w:val="24"/>
          <w:szCs w:val="24"/>
          <w:lang w:val="en-US" w:eastAsia="zh-CN"/>
        </w:rPr>
        <w:t>日</w:t>
      </w:r>
      <w:r>
        <w:rPr>
          <w:rFonts w:hint="eastAsia" w:ascii="宋体" w:hAnsi="宋体"/>
          <w:color w:val="000000"/>
          <w:sz w:val="24"/>
          <w:szCs w:val="24"/>
        </w:rPr>
        <w:t>的，甲方有权单方解除本合同，同时乙方应当向甲方支付本合同总金额的【  】%作为违约金并赔偿甲方损失。</w:t>
      </w:r>
    </w:p>
    <w:p w14:paraId="00CB274A">
      <w:pPr>
        <w:spacing w:line="500" w:lineRule="exact"/>
        <w:jc w:val="left"/>
        <w:rPr>
          <w:rFonts w:hint="eastAsia" w:ascii="宋体" w:hAnsi="宋体"/>
          <w:b/>
          <w:color w:val="000000"/>
          <w:sz w:val="24"/>
          <w:szCs w:val="24"/>
        </w:rPr>
      </w:pPr>
      <w:r>
        <w:rPr>
          <w:rFonts w:hint="eastAsia" w:ascii="宋体" w:hAnsi="宋体"/>
          <w:b/>
          <w:color w:val="000000"/>
          <w:sz w:val="24"/>
          <w:szCs w:val="24"/>
          <w:lang w:val="en-US" w:eastAsia="zh-CN"/>
        </w:rPr>
        <w:t>九</w:t>
      </w:r>
      <w:r>
        <w:rPr>
          <w:rFonts w:hint="eastAsia" w:ascii="宋体" w:hAnsi="宋体"/>
          <w:b/>
          <w:color w:val="000000"/>
          <w:sz w:val="24"/>
          <w:szCs w:val="24"/>
        </w:rPr>
        <w:t>、验收</w:t>
      </w:r>
    </w:p>
    <w:p w14:paraId="73C9BFAD">
      <w:pPr>
        <w:spacing w:line="500" w:lineRule="exact"/>
        <w:ind w:firstLine="480" w:firstLineChars="200"/>
        <w:jc w:val="left"/>
        <w:rPr>
          <w:rFonts w:hint="eastAsia" w:ascii="宋体" w:hAnsi="宋体"/>
          <w:b/>
          <w:color w:val="000000"/>
          <w:sz w:val="24"/>
          <w:szCs w:val="24"/>
          <w:lang w:val="en-US" w:eastAsia="zh-CN"/>
        </w:rPr>
      </w:pPr>
      <w:r>
        <w:rPr>
          <w:rFonts w:hint="eastAsia" w:ascii="宋体" w:hAnsi="宋体"/>
          <w:color w:val="000000"/>
          <w:sz w:val="24"/>
          <w:szCs w:val="24"/>
        </w:rPr>
        <w:t>由</w:t>
      </w:r>
      <w:r>
        <w:rPr>
          <w:rFonts w:hint="eastAsia" w:ascii="宋体" w:hAnsi="宋体"/>
          <w:color w:val="000000"/>
          <w:sz w:val="24"/>
          <w:szCs w:val="24"/>
          <w:lang w:val="en-US" w:eastAsia="zh-CN"/>
        </w:rPr>
        <w:t>甲方</w:t>
      </w:r>
      <w:r>
        <w:rPr>
          <w:rFonts w:hint="eastAsia" w:ascii="宋体" w:hAnsi="宋体"/>
          <w:color w:val="000000"/>
          <w:sz w:val="24"/>
          <w:szCs w:val="24"/>
        </w:rPr>
        <w:t>负责组织验收或者邀请有关专家、质检机构、采购代理机构共同进行验收,验收费用由</w:t>
      </w:r>
      <w:r>
        <w:rPr>
          <w:rFonts w:hint="eastAsia" w:ascii="宋体" w:hAnsi="宋体"/>
          <w:color w:val="000000"/>
          <w:sz w:val="24"/>
          <w:szCs w:val="24"/>
          <w:lang w:val="en-US" w:eastAsia="zh-CN"/>
        </w:rPr>
        <w:t>乙方</w:t>
      </w:r>
      <w:r>
        <w:rPr>
          <w:rFonts w:hint="eastAsia" w:ascii="宋体" w:hAnsi="宋体"/>
          <w:color w:val="000000"/>
          <w:sz w:val="24"/>
          <w:szCs w:val="24"/>
        </w:rPr>
        <w:t>支付；验收合格须交接项目实施的全部资料。验收须以合同、磋商文件、响应文件、澄清、及国家相应的标准、规范等为依据。</w:t>
      </w:r>
    </w:p>
    <w:p w14:paraId="4DB9799E">
      <w:pPr>
        <w:spacing w:line="500" w:lineRule="exact"/>
        <w:jc w:val="left"/>
        <w:rPr>
          <w:rFonts w:hint="eastAsia" w:ascii="宋体" w:hAnsi="宋体"/>
          <w:b/>
          <w:color w:val="000000"/>
          <w:sz w:val="24"/>
          <w:szCs w:val="24"/>
          <w:lang w:val="en-US" w:eastAsia="zh-CN"/>
        </w:rPr>
      </w:pPr>
      <w:r>
        <w:rPr>
          <w:rFonts w:hint="eastAsia" w:ascii="宋体" w:hAnsi="宋体"/>
          <w:b/>
          <w:color w:val="000000"/>
          <w:sz w:val="24"/>
          <w:szCs w:val="24"/>
          <w:lang w:val="en-US" w:eastAsia="zh-CN"/>
        </w:rPr>
        <w:t>十、保密规定</w:t>
      </w:r>
    </w:p>
    <w:p w14:paraId="24671A4C">
      <w:pPr>
        <w:spacing w:line="500" w:lineRule="exact"/>
        <w:ind w:firstLine="480" w:firstLineChars="200"/>
        <w:jc w:val="left"/>
        <w:rPr>
          <w:rFonts w:hint="eastAsia" w:ascii="宋体" w:hAnsi="宋体"/>
          <w:b w:val="0"/>
          <w:bCs/>
          <w:color w:val="000000"/>
          <w:sz w:val="24"/>
          <w:szCs w:val="24"/>
          <w:lang w:val="en-US" w:eastAsia="zh-CN"/>
        </w:rPr>
      </w:pPr>
      <w:r>
        <w:rPr>
          <w:rFonts w:hint="eastAsia" w:ascii="宋体" w:hAnsi="宋体"/>
          <w:b w:val="0"/>
          <w:bCs/>
          <w:color w:val="000000"/>
          <w:sz w:val="24"/>
          <w:szCs w:val="24"/>
          <w:lang w:val="en-US" w:eastAsia="zh-CN"/>
        </w:rPr>
        <w:t>在本合同订立前、履行中、解除或终止后，乙方参与本合同履行的人员对履行本合同过程中获取的甲方提供的资料、信息负有保密义务，未经甲方事先书面同意，乙方不得以任何形式将保密内容以明示、暗示的方式向任何第三方披露。</w:t>
      </w:r>
    </w:p>
    <w:p w14:paraId="42792052">
      <w:pPr>
        <w:spacing w:line="500" w:lineRule="exact"/>
        <w:ind w:firstLine="0" w:firstLineChars="0"/>
        <w:jc w:val="left"/>
        <w:rPr>
          <w:rFonts w:hint="default" w:ascii="宋体" w:hAnsi="宋体" w:eastAsia="宋体"/>
          <w:b/>
          <w:color w:val="000000"/>
          <w:sz w:val="24"/>
          <w:szCs w:val="24"/>
          <w:lang w:val="en-US" w:eastAsia="zh-CN"/>
        </w:rPr>
      </w:pPr>
      <w:r>
        <w:rPr>
          <w:rFonts w:hint="eastAsia" w:ascii="宋体" w:hAnsi="宋体"/>
          <w:b/>
          <w:color w:val="000000"/>
          <w:sz w:val="24"/>
          <w:szCs w:val="24"/>
          <w:lang w:val="en-US" w:eastAsia="zh-CN"/>
        </w:rPr>
        <w:t>十一、合同争议的解决</w:t>
      </w:r>
    </w:p>
    <w:p w14:paraId="66B2E931">
      <w:pPr>
        <w:spacing w:line="500" w:lineRule="exact"/>
        <w:ind w:firstLine="480" w:firstLineChars="200"/>
        <w:jc w:val="left"/>
        <w:rPr>
          <w:rFonts w:hint="eastAsia" w:ascii="宋体" w:hAnsi="宋体"/>
          <w:b/>
          <w:color w:val="000000"/>
          <w:sz w:val="24"/>
          <w:szCs w:val="24"/>
        </w:rPr>
      </w:pPr>
      <w:r>
        <w:rPr>
          <w:rFonts w:hint="eastAsia" w:ascii="宋体" w:hAnsi="宋体"/>
          <w:b w:val="0"/>
          <w:bCs/>
          <w:color w:val="000000"/>
          <w:sz w:val="24"/>
          <w:szCs w:val="24"/>
          <w:lang w:val="en-US" w:eastAsia="zh-CN"/>
        </w:rPr>
        <w:t>本合同在履行过程中，</w:t>
      </w:r>
      <w:r>
        <w:rPr>
          <w:rFonts w:hint="eastAsia" w:ascii="宋体" w:hAnsi="宋体"/>
          <w:b w:val="0"/>
          <w:bCs/>
          <w:color w:val="000000"/>
          <w:sz w:val="24"/>
          <w:szCs w:val="24"/>
        </w:rPr>
        <w:t>如</w:t>
      </w:r>
      <w:r>
        <w:rPr>
          <w:rFonts w:hint="eastAsia" w:ascii="宋体" w:hAnsi="宋体"/>
          <w:b w:val="0"/>
          <w:bCs/>
          <w:color w:val="000000"/>
          <w:sz w:val="24"/>
          <w:szCs w:val="24"/>
          <w:lang w:val="en-US" w:eastAsia="zh-CN"/>
        </w:rPr>
        <w:t>产生任何争议</w:t>
      </w:r>
      <w:r>
        <w:rPr>
          <w:rFonts w:hint="eastAsia" w:ascii="宋体" w:hAnsi="宋体"/>
          <w:b w:val="0"/>
          <w:bCs/>
          <w:color w:val="000000"/>
          <w:sz w:val="24"/>
          <w:szCs w:val="24"/>
        </w:rPr>
        <w:t>，双方</w:t>
      </w:r>
      <w:r>
        <w:rPr>
          <w:rFonts w:hint="eastAsia" w:ascii="宋体" w:hAnsi="宋体"/>
          <w:b w:val="0"/>
          <w:bCs/>
          <w:color w:val="000000"/>
          <w:sz w:val="24"/>
          <w:szCs w:val="24"/>
          <w:lang w:val="en-US" w:eastAsia="zh-CN"/>
        </w:rPr>
        <w:t>应</w:t>
      </w:r>
      <w:r>
        <w:rPr>
          <w:rFonts w:hint="eastAsia" w:ascii="宋体" w:hAnsi="宋体"/>
          <w:b w:val="0"/>
          <w:bCs/>
          <w:color w:val="000000"/>
          <w:sz w:val="24"/>
          <w:szCs w:val="24"/>
        </w:rPr>
        <w:t>友好协商解决</w:t>
      </w:r>
      <w:r>
        <w:rPr>
          <w:rFonts w:hint="eastAsia" w:ascii="宋体" w:hAnsi="宋体"/>
          <w:b w:val="0"/>
          <w:bCs/>
          <w:color w:val="000000"/>
          <w:sz w:val="24"/>
          <w:szCs w:val="24"/>
          <w:lang w:eastAsia="zh-CN"/>
        </w:rPr>
        <w:t>；</w:t>
      </w:r>
      <w:r>
        <w:rPr>
          <w:rFonts w:hint="eastAsia" w:ascii="宋体" w:hAnsi="宋体"/>
          <w:b w:val="0"/>
          <w:bCs/>
          <w:color w:val="000000"/>
          <w:sz w:val="24"/>
          <w:szCs w:val="24"/>
        </w:rPr>
        <w:t>协商不成时</w:t>
      </w:r>
      <w:r>
        <w:rPr>
          <w:rFonts w:hint="eastAsia" w:ascii="宋体" w:hAnsi="宋体"/>
          <w:b w:val="0"/>
          <w:bCs/>
          <w:color w:val="000000"/>
          <w:sz w:val="24"/>
          <w:szCs w:val="24"/>
          <w:lang w:eastAsia="zh-CN"/>
        </w:rPr>
        <w:t>，</w:t>
      </w:r>
      <w:r>
        <w:rPr>
          <w:rFonts w:hint="eastAsia" w:ascii="宋体" w:hAnsi="宋体"/>
          <w:b w:val="0"/>
          <w:bCs/>
          <w:color w:val="000000"/>
          <w:sz w:val="24"/>
          <w:szCs w:val="24"/>
          <w:lang w:val="en-US" w:eastAsia="zh-CN"/>
        </w:rPr>
        <w:t>任何一方</w:t>
      </w:r>
      <w:r>
        <w:rPr>
          <w:rFonts w:hint="eastAsia" w:ascii="宋体" w:hAnsi="宋体"/>
          <w:b w:val="0"/>
          <w:bCs/>
          <w:color w:val="000000"/>
          <w:sz w:val="24"/>
          <w:szCs w:val="24"/>
        </w:rPr>
        <w:t>可</w:t>
      </w:r>
      <w:r>
        <w:rPr>
          <w:rFonts w:hint="eastAsia" w:ascii="宋体" w:hAnsi="宋体"/>
          <w:b w:val="0"/>
          <w:bCs/>
          <w:color w:val="000000"/>
          <w:sz w:val="24"/>
          <w:szCs w:val="24"/>
          <w:lang w:val="en-US" w:eastAsia="zh-CN"/>
        </w:rPr>
        <w:t>向</w:t>
      </w:r>
      <w:r>
        <w:rPr>
          <w:rFonts w:hint="eastAsia" w:ascii="宋体" w:hAnsi="宋体"/>
          <w:b w:val="0"/>
          <w:bCs/>
          <w:color w:val="000000"/>
          <w:sz w:val="24"/>
          <w:szCs w:val="24"/>
        </w:rPr>
        <w:t>甲方所在地</w:t>
      </w:r>
      <w:r>
        <w:rPr>
          <w:rFonts w:hint="eastAsia" w:ascii="宋体" w:hAnsi="宋体"/>
          <w:b w:val="0"/>
          <w:bCs/>
          <w:color w:val="000000"/>
          <w:sz w:val="24"/>
          <w:szCs w:val="24"/>
          <w:lang w:val="en-US" w:eastAsia="zh-CN"/>
        </w:rPr>
        <w:t>有管辖权的</w:t>
      </w:r>
      <w:r>
        <w:rPr>
          <w:rFonts w:hint="eastAsia" w:ascii="宋体" w:hAnsi="宋体"/>
          <w:b w:val="0"/>
          <w:bCs/>
          <w:color w:val="000000"/>
          <w:sz w:val="24"/>
          <w:szCs w:val="24"/>
        </w:rPr>
        <w:t>人民法院</w:t>
      </w:r>
      <w:r>
        <w:rPr>
          <w:rFonts w:hint="eastAsia" w:ascii="宋体" w:hAnsi="宋体"/>
          <w:b w:val="0"/>
          <w:bCs/>
          <w:color w:val="000000"/>
          <w:sz w:val="24"/>
          <w:szCs w:val="24"/>
          <w:lang w:val="en-US" w:eastAsia="zh-CN"/>
        </w:rPr>
        <w:t>提起诉讼</w:t>
      </w:r>
      <w:r>
        <w:rPr>
          <w:rFonts w:hint="eastAsia" w:ascii="宋体" w:hAnsi="宋体"/>
          <w:b w:val="0"/>
          <w:bCs/>
          <w:color w:val="000000"/>
          <w:sz w:val="24"/>
          <w:szCs w:val="24"/>
        </w:rPr>
        <w:t>。</w:t>
      </w:r>
    </w:p>
    <w:p w14:paraId="01C9F13B">
      <w:pPr>
        <w:spacing w:line="500" w:lineRule="exact"/>
        <w:jc w:val="left"/>
        <w:rPr>
          <w:rFonts w:hint="eastAsia" w:ascii="宋体" w:hAnsi="宋体"/>
          <w:b/>
          <w:color w:val="000000"/>
          <w:sz w:val="24"/>
          <w:szCs w:val="24"/>
        </w:rPr>
      </w:pPr>
      <w:r>
        <w:rPr>
          <w:rFonts w:hint="eastAsia" w:ascii="宋体" w:hAnsi="宋体"/>
          <w:b/>
          <w:color w:val="000000"/>
          <w:sz w:val="24"/>
          <w:szCs w:val="24"/>
          <w:lang w:val="en-US" w:eastAsia="zh-CN"/>
        </w:rPr>
        <w:t>十二</w:t>
      </w:r>
      <w:r>
        <w:rPr>
          <w:rFonts w:hint="eastAsia" w:ascii="宋体" w:hAnsi="宋体"/>
          <w:b/>
          <w:color w:val="000000"/>
          <w:sz w:val="24"/>
          <w:szCs w:val="24"/>
        </w:rPr>
        <w:t>、其他事项</w:t>
      </w:r>
    </w:p>
    <w:p w14:paraId="73E6C348">
      <w:pPr>
        <w:spacing w:line="500" w:lineRule="exact"/>
        <w:ind w:firstLine="480" w:firstLineChars="200"/>
        <w:jc w:val="left"/>
        <w:rPr>
          <w:rFonts w:hint="eastAsia" w:ascii="宋体" w:hAnsi="宋体"/>
          <w:color w:val="000000"/>
          <w:sz w:val="24"/>
          <w:szCs w:val="24"/>
        </w:rPr>
      </w:pPr>
      <w:r>
        <w:rPr>
          <w:rFonts w:hint="eastAsia" w:ascii="宋体" w:hAnsi="宋体"/>
          <w:color w:val="000000"/>
          <w:sz w:val="24"/>
          <w:szCs w:val="24"/>
        </w:rPr>
        <w:t>（一）</w:t>
      </w:r>
      <w:r>
        <w:rPr>
          <w:rFonts w:hint="eastAsia" w:ascii="宋体" w:hAnsi="宋体"/>
          <w:color w:val="000000"/>
          <w:sz w:val="24"/>
          <w:szCs w:val="24"/>
          <w:u w:val="single"/>
        </w:rPr>
        <w:t xml:space="preserve">           </w:t>
      </w:r>
      <w:r>
        <w:rPr>
          <w:rFonts w:hint="eastAsia" w:ascii="宋体" w:hAnsi="宋体"/>
          <w:color w:val="000000"/>
          <w:sz w:val="24"/>
          <w:szCs w:val="24"/>
        </w:rPr>
        <w:t>在合同的履行期间以及履行期后，可以随时检查项目的执行情况，对招标标准、招标内容进行调查核实，并对发现的问题进行处理。</w:t>
      </w:r>
    </w:p>
    <w:p w14:paraId="7685BC0A">
      <w:pPr>
        <w:spacing w:line="500" w:lineRule="exact"/>
        <w:ind w:left="105" w:leftChars="50" w:firstLine="360" w:firstLineChars="150"/>
        <w:jc w:val="left"/>
        <w:rPr>
          <w:rFonts w:hint="eastAsia" w:ascii="宋体" w:hAnsi="宋体"/>
          <w:color w:val="000000"/>
          <w:sz w:val="24"/>
          <w:szCs w:val="24"/>
        </w:rPr>
      </w:pPr>
      <w:r>
        <w:rPr>
          <w:rFonts w:hint="eastAsia" w:ascii="宋体" w:hAnsi="宋体"/>
          <w:color w:val="000000"/>
          <w:sz w:val="24"/>
          <w:szCs w:val="24"/>
        </w:rPr>
        <w:t>（二）</w:t>
      </w:r>
      <w:r>
        <w:rPr>
          <w:rFonts w:hint="eastAsia" w:ascii="宋体" w:hAnsi="宋体"/>
          <w:sz w:val="24"/>
          <w:szCs w:val="24"/>
        </w:rPr>
        <w:t>本合同一式六份，甲方</w:t>
      </w:r>
      <w:r>
        <w:rPr>
          <w:rFonts w:hint="eastAsia" w:ascii="宋体" w:hAnsi="宋体"/>
          <w:sz w:val="24"/>
          <w:szCs w:val="24"/>
          <w:u w:val="single"/>
        </w:rPr>
        <w:t xml:space="preserve">         </w:t>
      </w:r>
      <w:r>
        <w:rPr>
          <w:rFonts w:hint="eastAsia" w:ascii="宋体" w:hAnsi="宋体"/>
          <w:sz w:val="24"/>
          <w:szCs w:val="24"/>
        </w:rPr>
        <w:t>四份，乙方</w:t>
      </w:r>
      <w:r>
        <w:rPr>
          <w:rFonts w:hint="eastAsia" w:ascii="宋体" w:hAnsi="宋体"/>
          <w:sz w:val="24"/>
          <w:szCs w:val="24"/>
          <w:u w:val="single"/>
        </w:rPr>
        <w:t xml:space="preserve">         </w:t>
      </w:r>
      <w:r>
        <w:rPr>
          <w:rFonts w:hint="eastAsia" w:ascii="宋体" w:hAnsi="宋体"/>
          <w:sz w:val="24"/>
          <w:szCs w:val="24"/>
        </w:rPr>
        <w:t>一份，采购代理机构一份，甲乙双方</w:t>
      </w:r>
      <w:r>
        <w:rPr>
          <w:rFonts w:hint="eastAsia" w:ascii="宋体" w:hAnsi="宋体"/>
          <w:sz w:val="24"/>
          <w:szCs w:val="24"/>
          <w:lang w:val="en-US" w:eastAsia="zh-CN"/>
        </w:rPr>
        <w:t>法定代表人或授权代表</w:t>
      </w:r>
      <w:r>
        <w:rPr>
          <w:rFonts w:hint="eastAsia" w:ascii="宋体" w:hAnsi="宋体"/>
          <w:sz w:val="24"/>
          <w:szCs w:val="24"/>
        </w:rPr>
        <w:t>签字盖章后生效。</w:t>
      </w:r>
    </w:p>
    <w:p w14:paraId="26E7A171">
      <w:pPr>
        <w:pStyle w:val="2"/>
        <w:ind w:firstLine="480" w:firstLineChars="200"/>
        <w:rPr>
          <w:rFonts w:hint="default" w:eastAsia="宋体"/>
          <w:lang w:val="en-US" w:eastAsia="zh-CN"/>
        </w:rPr>
      </w:pPr>
      <w:r>
        <w:rPr>
          <w:rFonts w:hint="eastAsia" w:ascii="宋体" w:hAnsi="宋体"/>
          <w:color w:val="000000"/>
          <w:sz w:val="24"/>
          <w:szCs w:val="24"/>
        </w:rPr>
        <w:t>（三）磋商文件、磋商响应文件也是合同的组成部分，合同中未约定的以磋商文件、磋商响应文件为准。</w:t>
      </w:r>
    </w:p>
    <w:p w14:paraId="59C82D69">
      <w:pPr>
        <w:spacing w:line="500" w:lineRule="exact"/>
        <w:ind w:firstLine="600" w:firstLineChars="250"/>
        <w:jc w:val="left"/>
        <w:rPr>
          <w:rFonts w:hint="eastAsia" w:ascii="宋体" w:hAnsi="宋体"/>
          <w:color w:val="000000"/>
          <w:sz w:val="24"/>
          <w:szCs w:val="24"/>
        </w:rPr>
      </w:pPr>
    </w:p>
    <w:p w14:paraId="4FAADC71">
      <w:pPr>
        <w:spacing w:line="500" w:lineRule="exact"/>
        <w:ind w:firstLine="600" w:firstLineChars="250"/>
        <w:jc w:val="left"/>
        <w:rPr>
          <w:rFonts w:hint="eastAsia" w:ascii="宋体" w:hAnsi="宋体"/>
          <w:color w:val="000000"/>
          <w:sz w:val="24"/>
          <w:szCs w:val="24"/>
        </w:rPr>
      </w:pPr>
      <w:r>
        <w:rPr>
          <w:rFonts w:hint="eastAsia" w:ascii="宋体" w:hAnsi="宋体"/>
          <w:color w:val="000000"/>
          <w:sz w:val="24"/>
          <w:szCs w:val="24"/>
        </w:rPr>
        <w:t xml:space="preserve">合同签订地点：   </w:t>
      </w:r>
    </w:p>
    <w:p w14:paraId="24458533">
      <w:pPr>
        <w:spacing w:line="500" w:lineRule="exact"/>
        <w:ind w:firstLine="600" w:firstLineChars="250"/>
        <w:jc w:val="left"/>
        <w:rPr>
          <w:rFonts w:hint="eastAsia" w:ascii="宋体" w:hAnsi="宋体"/>
          <w:color w:val="000000"/>
          <w:sz w:val="24"/>
          <w:szCs w:val="24"/>
        </w:rPr>
      </w:pPr>
      <w:r>
        <w:rPr>
          <w:rFonts w:hint="eastAsia" w:ascii="宋体" w:hAnsi="宋体"/>
          <w:color w:val="000000"/>
          <w:sz w:val="24"/>
          <w:szCs w:val="24"/>
        </w:rPr>
        <w:t>合同签订时间：    年   月    日</w:t>
      </w:r>
    </w:p>
    <w:p w14:paraId="7FADEE83">
      <w:pPr>
        <w:spacing w:line="500" w:lineRule="exact"/>
        <w:jc w:val="left"/>
        <w:rPr>
          <w:rFonts w:hint="eastAsia" w:ascii="宋体" w:hAnsi="宋体"/>
          <w:color w:val="000000"/>
          <w:sz w:val="24"/>
          <w:szCs w:val="24"/>
        </w:rPr>
      </w:pPr>
    </w:p>
    <w:p w14:paraId="41274A59">
      <w:pPr>
        <w:spacing w:line="500" w:lineRule="exact"/>
        <w:jc w:val="left"/>
        <w:rPr>
          <w:rFonts w:hint="eastAsia" w:ascii="宋体" w:hAnsi="宋体"/>
          <w:color w:val="000000"/>
          <w:sz w:val="24"/>
          <w:szCs w:val="24"/>
        </w:rPr>
      </w:pPr>
    </w:p>
    <w:p w14:paraId="6E16EA09">
      <w:pPr>
        <w:pStyle w:val="2"/>
        <w:rPr>
          <w:rFonts w:hint="eastAsia" w:ascii="宋体" w:hAnsi="宋体"/>
          <w:color w:val="000000"/>
          <w:sz w:val="24"/>
          <w:szCs w:val="24"/>
        </w:rPr>
      </w:pPr>
    </w:p>
    <w:p w14:paraId="6D752AE8">
      <w:pPr>
        <w:rPr>
          <w:rFonts w:hint="eastAsia"/>
        </w:rPr>
      </w:pPr>
      <w:bookmarkStart w:id="0" w:name="_GoBack"/>
      <w:bookmarkEnd w:id="0"/>
    </w:p>
    <w:p w14:paraId="5C9AD021">
      <w:pPr>
        <w:pStyle w:val="4"/>
        <w:rPr>
          <w:rFonts w:hint="eastAsia"/>
          <w:sz w:val="21"/>
          <w:szCs w:val="24"/>
        </w:rPr>
      </w:pPr>
    </w:p>
    <w:p w14:paraId="11DC607A">
      <w:pPr>
        <w:spacing w:line="500" w:lineRule="exact"/>
        <w:jc w:val="left"/>
        <w:rPr>
          <w:rFonts w:hint="eastAsia" w:ascii="宋体" w:hAnsi="宋体"/>
          <w:color w:val="000000"/>
          <w:sz w:val="24"/>
          <w:szCs w:val="24"/>
        </w:rPr>
      </w:pPr>
      <w:r>
        <w:rPr>
          <w:rFonts w:hint="eastAsia" w:ascii="宋体" w:hAnsi="宋体"/>
          <w:color w:val="000000"/>
          <w:sz w:val="24"/>
          <w:szCs w:val="24"/>
        </w:rPr>
        <w:t>甲    方                             乙    方</w:t>
      </w:r>
    </w:p>
    <w:p w14:paraId="32CEBED2">
      <w:pPr>
        <w:spacing w:line="500" w:lineRule="exact"/>
        <w:jc w:val="left"/>
        <w:rPr>
          <w:rFonts w:hint="eastAsia" w:ascii="宋体" w:hAnsi="宋体"/>
          <w:color w:val="000000"/>
          <w:sz w:val="24"/>
          <w:szCs w:val="24"/>
        </w:rPr>
      </w:pPr>
      <w:r>
        <w:rPr>
          <w:rFonts w:hint="eastAsia" w:ascii="宋体" w:hAnsi="宋体"/>
          <w:color w:val="000000"/>
          <w:sz w:val="24"/>
          <w:szCs w:val="24"/>
        </w:rPr>
        <w:t xml:space="preserve">单位名称：         </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单位名称： </w:t>
      </w:r>
    </w:p>
    <w:p w14:paraId="622D1D42">
      <w:pPr>
        <w:spacing w:line="500" w:lineRule="exact"/>
        <w:jc w:val="left"/>
        <w:rPr>
          <w:rFonts w:hint="eastAsia" w:ascii="宋体" w:hAnsi="宋体"/>
          <w:color w:val="000000"/>
          <w:sz w:val="24"/>
          <w:szCs w:val="24"/>
        </w:rPr>
      </w:pPr>
      <w:r>
        <w:rPr>
          <w:rFonts w:hint="eastAsia" w:ascii="宋体" w:hAnsi="宋体"/>
          <w:color w:val="000000"/>
          <w:sz w:val="24"/>
          <w:szCs w:val="24"/>
        </w:rPr>
        <w:t xml:space="preserve">地   址：  </w:t>
      </w:r>
      <w:r>
        <w:rPr>
          <w:rFonts w:hint="eastAsia" w:ascii="宋体" w:hAnsi="宋体"/>
          <w:color w:val="000000"/>
          <w:sz w:val="24"/>
          <w:szCs w:val="24"/>
        </w:rPr>
        <w:tab/>
      </w:r>
      <w:r>
        <w:rPr>
          <w:rFonts w:hint="eastAsia" w:ascii="宋体" w:hAnsi="宋体"/>
          <w:color w:val="000000"/>
          <w:sz w:val="24"/>
          <w:szCs w:val="24"/>
        </w:rPr>
        <w:t xml:space="preserve">       </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地    址：</w:t>
      </w:r>
    </w:p>
    <w:p w14:paraId="6101FA52">
      <w:pPr>
        <w:spacing w:line="500" w:lineRule="exact"/>
        <w:jc w:val="left"/>
        <w:rPr>
          <w:rFonts w:hint="eastAsia" w:ascii="宋体" w:hAnsi="宋体"/>
          <w:color w:val="000000"/>
          <w:sz w:val="24"/>
          <w:szCs w:val="24"/>
        </w:rPr>
      </w:pPr>
    </w:p>
    <w:p w14:paraId="6975CAF6">
      <w:pPr>
        <w:spacing w:line="500" w:lineRule="exact"/>
        <w:jc w:val="left"/>
        <w:rPr>
          <w:rFonts w:hint="eastAsia" w:ascii="宋体" w:hAnsi="宋体"/>
          <w:color w:val="000000"/>
          <w:sz w:val="24"/>
          <w:szCs w:val="24"/>
        </w:rPr>
      </w:pPr>
      <w:r>
        <w:rPr>
          <w:rFonts w:hint="eastAsia" w:ascii="宋体" w:hAnsi="宋体"/>
          <w:color w:val="000000"/>
          <w:sz w:val="24"/>
          <w:szCs w:val="24"/>
        </w:rPr>
        <w:t>法</w:t>
      </w:r>
      <w:r>
        <w:rPr>
          <w:rFonts w:hint="eastAsia" w:ascii="宋体" w:hAnsi="宋体"/>
          <w:color w:val="000000"/>
          <w:sz w:val="24"/>
          <w:szCs w:val="24"/>
          <w:lang w:val="en-US" w:eastAsia="zh-CN"/>
        </w:rPr>
        <w:t>定</w:t>
      </w:r>
      <w:r>
        <w:rPr>
          <w:rFonts w:hint="eastAsia" w:ascii="宋体" w:hAnsi="宋体"/>
          <w:color w:val="000000"/>
          <w:sz w:val="24"/>
          <w:szCs w:val="24"/>
        </w:rPr>
        <w:t>代表</w:t>
      </w:r>
      <w:r>
        <w:rPr>
          <w:rFonts w:hint="eastAsia" w:ascii="宋体" w:hAnsi="宋体"/>
          <w:color w:val="000000"/>
          <w:sz w:val="24"/>
          <w:szCs w:val="24"/>
          <w:lang w:val="en-US" w:eastAsia="zh-CN"/>
        </w:rPr>
        <w:t>人</w:t>
      </w:r>
      <w:r>
        <w:rPr>
          <w:rFonts w:hint="eastAsia" w:ascii="宋体" w:hAnsi="宋体"/>
          <w:color w:val="000000"/>
          <w:sz w:val="24"/>
          <w:szCs w:val="24"/>
        </w:rPr>
        <w:t>：                           法</w:t>
      </w:r>
      <w:r>
        <w:rPr>
          <w:rFonts w:hint="eastAsia" w:ascii="宋体" w:hAnsi="宋体"/>
          <w:color w:val="000000"/>
          <w:sz w:val="24"/>
          <w:szCs w:val="24"/>
          <w:lang w:val="en-US" w:eastAsia="zh-CN"/>
        </w:rPr>
        <w:t>定</w:t>
      </w:r>
      <w:r>
        <w:rPr>
          <w:rFonts w:hint="eastAsia" w:ascii="宋体" w:hAnsi="宋体"/>
          <w:color w:val="000000"/>
          <w:sz w:val="24"/>
          <w:szCs w:val="24"/>
        </w:rPr>
        <w:t>代表</w:t>
      </w:r>
      <w:r>
        <w:rPr>
          <w:rFonts w:hint="eastAsia" w:ascii="宋体" w:hAnsi="宋体"/>
          <w:color w:val="000000"/>
          <w:sz w:val="24"/>
          <w:szCs w:val="24"/>
          <w:lang w:val="en-US" w:eastAsia="zh-CN"/>
        </w:rPr>
        <w:t>人</w:t>
      </w:r>
      <w:r>
        <w:rPr>
          <w:rFonts w:hint="eastAsia" w:ascii="宋体" w:hAnsi="宋体"/>
          <w:color w:val="000000"/>
          <w:sz w:val="24"/>
          <w:szCs w:val="24"/>
        </w:rPr>
        <w:t xml:space="preserve">： </w:t>
      </w:r>
    </w:p>
    <w:p w14:paraId="23FDEB0C">
      <w:pPr>
        <w:spacing w:line="500" w:lineRule="exact"/>
        <w:jc w:val="left"/>
        <w:rPr>
          <w:rFonts w:hint="default" w:ascii="宋体" w:hAnsi="宋体" w:eastAsia="宋体"/>
          <w:color w:val="000000"/>
          <w:sz w:val="24"/>
          <w:szCs w:val="24"/>
          <w:lang w:val="en-US" w:eastAsia="zh-CN"/>
        </w:rPr>
      </w:pPr>
      <w:r>
        <w:rPr>
          <w:rFonts w:hint="eastAsia" w:ascii="宋体" w:hAnsi="宋体"/>
          <w:color w:val="000000"/>
          <w:sz w:val="24"/>
          <w:szCs w:val="24"/>
          <w:lang w:val="en-US" w:eastAsia="zh-CN"/>
        </w:rPr>
        <w:t>授权代表:                              授权代表：</w:t>
      </w:r>
    </w:p>
    <w:p w14:paraId="0CB20FFE">
      <w:pPr>
        <w:spacing w:line="500" w:lineRule="exact"/>
        <w:jc w:val="left"/>
        <w:rPr>
          <w:rFonts w:hint="eastAsia" w:ascii="宋体" w:hAnsi="宋体"/>
          <w:color w:val="000000"/>
          <w:sz w:val="24"/>
          <w:szCs w:val="24"/>
        </w:rPr>
      </w:pPr>
      <w:r>
        <w:rPr>
          <w:rFonts w:hint="eastAsia" w:ascii="宋体" w:hAnsi="宋体"/>
          <w:color w:val="000000"/>
          <w:sz w:val="24"/>
          <w:szCs w:val="24"/>
        </w:rPr>
        <w:t xml:space="preserve">联系电话：               </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r>
        <w:rPr>
          <w:rFonts w:hint="eastAsia" w:ascii="宋体" w:hAnsi="宋体"/>
          <w:color w:val="000000"/>
          <w:sz w:val="24"/>
          <w:szCs w:val="24"/>
          <w:lang w:val="en-US" w:eastAsia="zh-CN"/>
        </w:rPr>
        <w:t xml:space="preserve">  </w:t>
      </w:r>
      <w:r>
        <w:rPr>
          <w:rFonts w:hint="eastAsia" w:ascii="宋体" w:hAnsi="宋体"/>
          <w:color w:val="000000"/>
          <w:sz w:val="24"/>
          <w:szCs w:val="24"/>
        </w:rPr>
        <w:t xml:space="preserve"> 联系电话： </w:t>
      </w:r>
    </w:p>
    <w:p w14:paraId="7112F7DE">
      <w:pPr>
        <w:spacing w:line="500" w:lineRule="exact"/>
        <w:jc w:val="left"/>
        <w:rPr>
          <w:rFonts w:hint="eastAsia" w:ascii="宋体" w:hAnsi="宋体"/>
          <w:color w:val="000000"/>
          <w:sz w:val="24"/>
          <w:szCs w:val="24"/>
        </w:rPr>
      </w:pPr>
      <w:r>
        <w:rPr>
          <w:rFonts w:hint="eastAsia" w:ascii="宋体" w:hAnsi="宋体"/>
          <w:color w:val="000000"/>
          <w:sz w:val="24"/>
          <w:szCs w:val="24"/>
        </w:rPr>
        <w:t xml:space="preserve">开 户 行：         </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r>
        <w:rPr>
          <w:rFonts w:hint="eastAsia" w:ascii="宋体" w:hAnsi="宋体"/>
          <w:color w:val="000000"/>
          <w:sz w:val="24"/>
          <w:szCs w:val="24"/>
          <w:lang w:val="en-US" w:eastAsia="zh-CN"/>
        </w:rPr>
        <w:t xml:space="preserve">  </w:t>
      </w:r>
      <w:r>
        <w:rPr>
          <w:rFonts w:hint="eastAsia" w:ascii="宋体" w:hAnsi="宋体"/>
          <w:color w:val="000000"/>
          <w:sz w:val="24"/>
          <w:szCs w:val="24"/>
        </w:rPr>
        <w:t xml:space="preserve"> 开 户 行： </w:t>
      </w:r>
    </w:p>
    <w:p w14:paraId="46AB4F7D">
      <w:pPr>
        <w:spacing w:line="500" w:lineRule="exact"/>
        <w:jc w:val="left"/>
        <w:rPr>
          <w:rFonts w:hint="eastAsia" w:ascii="宋体" w:hAnsi="宋体"/>
          <w:sz w:val="24"/>
          <w:szCs w:val="24"/>
        </w:rPr>
      </w:pPr>
      <w:r>
        <w:rPr>
          <w:rFonts w:hint="eastAsia" w:ascii="宋体" w:hAnsi="宋体"/>
          <w:color w:val="000000"/>
          <w:sz w:val="24"/>
          <w:szCs w:val="24"/>
        </w:rPr>
        <w:t xml:space="preserve">账    号：             </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r>
        <w:rPr>
          <w:rFonts w:hint="eastAsia" w:ascii="宋体" w:hAnsi="宋体"/>
          <w:color w:val="000000"/>
          <w:sz w:val="24"/>
          <w:szCs w:val="24"/>
        </w:rPr>
        <w:tab/>
      </w:r>
      <w:r>
        <w:rPr>
          <w:rFonts w:hint="eastAsia" w:ascii="宋体" w:hAnsi="宋体"/>
          <w:color w:val="000000"/>
          <w:sz w:val="24"/>
          <w:szCs w:val="24"/>
        </w:rPr>
        <w:t xml:space="preserve">  </w:t>
      </w:r>
      <w:r>
        <w:rPr>
          <w:rFonts w:hint="eastAsia" w:ascii="宋体" w:hAnsi="宋体"/>
          <w:color w:val="000000"/>
          <w:sz w:val="24"/>
          <w:szCs w:val="24"/>
          <w:lang w:val="en-US" w:eastAsia="zh-CN"/>
        </w:rPr>
        <w:t xml:space="preserve">  </w:t>
      </w:r>
      <w:r>
        <w:rPr>
          <w:rFonts w:hint="eastAsia" w:ascii="宋体" w:hAnsi="宋体"/>
          <w:color w:val="000000"/>
          <w:sz w:val="24"/>
          <w:szCs w:val="24"/>
        </w:rPr>
        <w:t>账    号：</w:t>
      </w:r>
    </w:p>
    <w:p w14:paraId="6A2AD49C">
      <w:pPr>
        <w:rPr>
          <w:rFonts w:hint="default"/>
          <w:sz w:val="21"/>
          <w:szCs w:val="24"/>
        </w:rPr>
      </w:pPr>
    </w:p>
    <w:sectPr>
      <w:pgSz w:w="11906" w:h="16838"/>
      <w:pgMar w:top="1440" w:right="1800" w:bottom="1440" w:left="1800" w:header="851" w:footer="992" w:gutter="0"/>
      <w:lnNumType w:countBy="0" w:distance="36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panose1 w:val="020B0604020202020204"/>
    <w:charset w:val="00"/>
    <w:family w:val="swiss"/>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multilevel"/>
    <w:tmpl w:val="1ECA046B"/>
    <w:lvl w:ilvl="0" w:tentative="0">
      <w:start w:val="1"/>
      <w:numFmt w:val="chineseCounting"/>
      <w:suff w:val="nothing"/>
      <w:lvlText w:val="（%1）"/>
      <w:lvlJc w:val="left"/>
      <w:rPr>
        <w:rFonts w:hint="default"/>
        <w:u w:val="none" w:color="auto"/>
      </w:rPr>
    </w:lvl>
    <w:lvl w:ilvl="1" w:tentative="0">
      <w:start w:val="1"/>
      <w:numFmt w:val="decimal"/>
      <w:lvlText w:val=""/>
      <w:lvlJc w:val="left"/>
      <w:rPr>
        <w:rFonts w:hint="default"/>
        <w:u w:val="none" w:color="auto"/>
      </w:rPr>
    </w:lvl>
    <w:lvl w:ilvl="2" w:tentative="0">
      <w:start w:val="1"/>
      <w:numFmt w:val="decimal"/>
      <w:lvlText w:val=""/>
      <w:lvlJc w:val="left"/>
      <w:rPr>
        <w:rFonts w:hint="default"/>
        <w:u w:val="none" w:color="auto"/>
      </w:rPr>
    </w:lvl>
    <w:lvl w:ilvl="3" w:tentative="0">
      <w:start w:val="1"/>
      <w:numFmt w:val="decimal"/>
      <w:lvlText w:val=""/>
      <w:lvlJc w:val="left"/>
      <w:rPr>
        <w:rFonts w:hint="default"/>
        <w:u w:val="none" w:color="auto"/>
      </w:rPr>
    </w:lvl>
    <w:lvl w:ilvl="4" w:tentative="0">
      <w:start w:val="1"/>
      <w:numFmt w:val="decimal"/>
      <w:lvlText w:val=""/>
      <w:lvlJc w:val="left"/>
      <w:rPr>
        <w:rFonts w:hint="default"/>
        <w:u w:val="none" w:color="auto"/>
      </w:rPr>
    </w:lvl>
    <w:lvl w:ilvl="5" w:tentative="0">
      <w:start w:val="1"/>
      <w:numFmt w:val="decimal"/>
      <w:lvlText w:val=""/>
      <w:lvlJc w:val="left"/>
      <w:rPr>
        <w:rFonts w:hint="default"/>
        <w:u w:val="none" w:color="auto"/>
      </w:rPr>
    </w:lvl>
    <w:lvl w:ilvl="6" w:tentative="0">
      <w:start w:val="1"/>
      <w:numFmt w:val="decimal"/>
      <w:lvlText w:val=""/>
      <w:lvlJc w:val="left"/>
      <w:rPr>
        <w:rFonts w:hint="default"/>
        <w:u w:val="none" w:color="auto"/>
      </w:rPr>
    </w:lvl>
    <w:lvl w:ilvl="7" w:tentative="0">
      <w:start w:val="1"/>
      <w:numFmt w:val="decimal"/>
      <w:lvlText w:val=""/>
      <w:lvlJc w:val="left"/>
      <w:rPr>
        <w:rFonts w:hint="default"/>
        <w:u w:val="none" w:color="auto"/>
      </w:rPr>
    </w:lvl>
    <w:lvl w:ilvl="8" w:tentative="0">
      <w:start w:val="1"/>
      <w:numFmt w:val="decimal"/>
      <w:lvlText w:val=""/>
      <w:lvlJc w:val="left"/>
      <w:rPr>
        <w:rFonts w:hint="default"/>
        <w:u w:val="none" w:color="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3OTlhYmM0ZTE3ZjRhNjY5NGZhMzQ3MzY5ZWMxMTIifQ=="/>
  </w:docVars>
  <w:rsids>
    <w:rsidRoot w:val="00172A27"/>
    <w:rsid w:val="04097890"/>
    <w:rsid w:val="213B3841"/>
    <w:rsid w:val="2A7D7EFA"/>
    <w:rsid w:val="341222BD"/>
    <w:rsid w:val="3504640B"/>
    <w:rsid w:val="504B294D"/>
    <w:rsid w:val="5CE155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qFormat="1"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qFormat="1"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nhideWhenUsed="0" w:uiPriority="0" w:semiHidden="0" w:name="table of authorities"/>
    <w:lsdException w:qFormat="1" w:unhideWhenUsed="0" w:uiPriority="0" w:semiHidden="0"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qFormat="1" w:uiPriority="0" w:semiHidden="0" w:name="Default Paragraph Font"/>
    <w:lsdException w:qFormat="1" w:unhideWhenUsed="0" w:uiPriority="99"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iPriority="99"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iPriority="0" w:semiHidden="0" w:name="Plain Text"/>
    <w:lsdException w:qFormat="1" w:unhideWhenUsed="0" w:uiPriority="0" w:semiHidden="0" w:name="E-mail Signature"/>
    <w:lsdException w:qFormat="1" w:uiPriority="0"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semiHidden="0" w:name="Normal Table"/>
    <w:lsdException w:qFormat="1" w:unhideWhenUsed="0" w:uiPriority="0" w:semiHidden="0" w:name="annotation subject"/>
    <w:lsdException w:qFormat="1" w:unhideWhenUsed="0" w:uiPriority="0" w:semiHidden="0" w:name="Table Simple 1"/>
    <w:lsdException w:qFormat="1" w:unhideWhenUsed="0" w:uiPriority="0" w:semiHidden="0" w:name="Table Simple 2"/>
    <w:lsdException w:qFormat="1" w:unhideWhenUsed="0" w:uiPriority="0" w:semiHidden="0" w:name="Table Simple 3"/>
    <w:lsdException w:qFormat="1" w:unhideWhenUsed="0" w:uiPriority="0" w:semiHidden="0" w:name="Table Classic 1"/>
    <w:lsdException w:qFormat="1" w:unhideWhenUsed="0" w:uiPriority="0" w:semiHidden="0" w:name="Table Classic 2"/>
    <w:lsdException w:qFormat="1" w:unhideWhenUsed="0" w:uiPriority="0" w:semiHidden="0" w:name="Table Classic 3"/>
    <w:lsdException w:qFormat="1" w:unhideWhenUsed="0" w:uiPriority="0" w:semiHidden="0" w:name="Table Classic 4"/>
    <w:lsdException w:qFormat="1" w:unhideWhenUsed="0" w:uiPriority="0" w:semiHidden="0" w:name="Table Colorful 1"/>
    <w:lsdException w:qFormat="1" w:unhideWhenUsed="0" w:uiPriority="0" w:semiHidden="0" w:name="Table Colorful 2"/>
    <w:lsdException w:qFormat="1" w:unhideWhenUsed="0" w:uiPriority="0" w:semiHidden="0" w:name="Table Colorful 3"/>
    <w:lsdException w:qFormat="1" w:unhideWhenUsed="0" w:uiPriority="0" w:semiHidden="0" w:name="Table Columns 1"/>
    <w:lsdException w:qFormat="1" w:unhideWhenUsed="0" w:uiPriority="0" w:semiHidden="0" w:name="Table Columns 2"/>
    <w:lsdException w:qFormat="1" w:unhideWhenUsed="0" w:uiPriority="0" w:semiHidden="0" w:name="Table Columns 3"/>
    <w:lsdException w:qFormat="1" w:unhideWhenUsed="0" w:uiPriority="0" w:semiHidden="0" w:name="Table Columns 4"/>
    <w:lsdException w:qFormat="1" w:unhideWhenUsed="0" w:uiPriority="0" w:semiHidden="0" w:name="Table Columns 5"/>
    <w:lsdException w:qFormat="1" w:unhideWhenUsed="0" w:uiPriority="0" w:semiHidden="0" w:name="Table Grid 1"/>
    <w:lsdException w:qFormat="1" w:unhideWhenUsed="0" w:uiPriority="0" w:semiHidden="0" w:name="Table Grid 2"/>
    <w:lsdException w:qFormat="1" w:unhideWhenUsed="0" w:uiPriority="0" w:semiHidden="0" w:name="Table Grid 3"/>
    <w:lsdException w:qFormat="1" w:unhideWhenUsed="0" w:uiPriority="0" w:semiHidden="0" w:name="Table Grid 4"/>
    <w:lsdException w:qFormat="1" w:unhideWhenUsed="0" w:uiPriority="0" w:semiHidden="0" w:name="Table Grid 5"/>
    <w:lsdException w:qFormat="1" w:unhideWhenUsed="0" w:uiPriority="0" w:semiHidden="0" w:name="Table Grid 6"/>
    <w:lsdException w:qFormat="1" w:unhideWhenUsed="0" w:uiPriority="0" w:semiHidden="0" w:name="Table Grid 7"/>
    <w:lsdException w:qFormat="1" w:unhideWhenUsed="0" w:uiPriority="0" w:semiHidden="0" w:name="Table Grid 8"/>
    <w:lsdException w:qFormat="1" w:unhideWhenUsed="0" w:uiPriority="0" w:semiHidden="0" w:name="Table List 1"/>
    <w:lsdException w:qFormat="1" w:unhideWhenUsed="0" w:uiPriority="0" w:semiHidden="0" w:name="Table List 2"/>
    <w:lsdException w:qFormat="1" w:unhideWhenUsed="0" w:uiPriority="0" w:semiHidden="0" w:name="Table List 3"/>
    <w:lsdException w:qFormat="1" w:unhideWhenUsed="0" w:uiPriority="0" w:semiHidden="0" w:name="Table List 4"/>
    <w:lsdException w:qFormat="1" w:unhideWhenUsed="0" w:uiPriority="0" w:semiHidden="0" w:name="Table List 5"/>
    <w:lsdException w:qFormat="1" w:unhideWhenUsed="0" w:uiPriority="0" w:semiHidden="0" w:name="Table List 6"/>
    <w:lsdException w:qFormat="1" w:unhideWhenUsed="0" w:uiPriority="0" w:semiHidden="0" w:name="Table List 7"/>
    <w:lsdException w:qFormat="1" w:unhideWhenUsed="0" w:uiPriority="0" w:semiHidden="0" w:name="Table List 8"/>
    <w:lsdException w:qFormat="1" w:unhideWhenUsed="0" w:uiPriority="0" w:semiHidden="0" w:name="Table 3D effects 1"/>
    <w:lsdException w:qFormat="1" w:unhideWhenUsed="0" w:uiPriority="0" w:semiHidden="0" w:name="Table 3D effects 2"/>
    <w:lsdException w:qFormat="1" w:unhideWhenUsed="0" w:uiPriority="0" w:semiHidden="0" w:name="Table 3D effects 3"/>
    <w:lsdException w:qFormat="1" w:unhideWhenUsed="0" w:uiPriority="0" w:semiHidden="0" w:name="Table Contemporary"/>
    <w:lsdException w:qFormat="1" w:unhideWhenUsed="0" w:uiPriority="0" w:semiHidden="0" w:name="Table Elegant"/>
    <w:lsdException w:qFormat="1" w:unhideWhenUsed="0" w:uiPriority="0" w:semiHidden="0" w:name="Table Professional"/>
    <w:lsdException w:qFormat="1" w:unhideWhenUsed="0" w:uiPriority="0" w:semiHidden="0" w:name="Table Subtle 1"/>
    <w:lsdException w:qFormat="1" w:unhideWhenUsed="0" w:uiPriority="0" w:semiHidden="0" w:name="Table Subtle 2"/>
    <w:lsdException w:qFormat="1" w:unhideWhenUsed="0" w:uiPriority="0" w:semiHidden="0" w:name="Table Web 1"/>
    <w:lsdException w:qFormat="1" w:unhideWhenUsed="0" w:uiPriority="0" w:semiHidden="0" w:name="Table Web 2"/>
    <w:lsdException w:qFormat="1" w:unhideWhenUsed="0" w:uiPriority="0" w:semiHidden="0" w:name="Table Web 3"/>
    <w:lsdException w:qFormat="1" w:unhideWhenUsed="0" w:uiPriority="0" w:semiHidden="0"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widowControl w:val="0"/>
      <w:spacing w:line="324" w:lineRule="auto"/>
      <w:jc w:val="both"/>
    </w:pPr>
    <w:rPr>
      <w:rFonts w:hint="default" w:ascii="Times New Roman" w:hAnsi="Times New Roman" w:eastAsia="宋体" w:cs="Times New Roman"/>
      <w:kern w:val="2"/>
      <w:sz w:val="21"/>
      <w:szCs w:val="24"/>
      <w:lang w:val="en-US" w:eastAsia="zh-CN" w:bidi="ar-SA"/>
    </w:rPr>
  </w:style>
  <w:style w:type="paragraph" w:styleId="3">
    <w:name w:val="heading 1"/>
    <w:basedOn w:val="1"/>
    <w:next w:val="1"/>
    <w:link w:val="12"/>
    <w:unhideWhenUsed/>
    <w:qFormat/>
    <w:uiPriority w:val="0"/>
    <w:pPr>
      <w:keepNext/>
      <w:keepLines/>
      <w:spacing w:before="120" w:after="120" w:line="360" w:lineRule="auto"/>
      <w:jc w:val="center"/>
      <w:outlineLvl w:val="0"/>
    </w:pPr>
    <w:rPr>
      <w:rFonts w:hint="default"/>
      <w:b/>
      <w:kern w:val="44"/>
      <w:sz w:val="30"/>
      <w:szCs w:val="44"/>
    </w:rPr>
  </w:style>
  <w:style w:type="character" w:default="1" w:styleId="9">
    <w:name w:val="Default Paragraph Font"/>
    <w:unhideWhenUsed/>
    <w:qFormat/>
    <w:uiPriority w:val="0"/>
    <w:rPr>
      <w:rFonts w:hint="default"/>
      <w:sz w:val="24"/>
      <w:szCs w:val="24"/>
    </w:rPr>
  </w:style>
  <w:style w:type="table" w:default="1" w:styleId="8">
    <w:name w:val="Normal Table"/>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szCs w:val="24"/>
    </w:rPr>
  </w:style>
  <w:style w:type="paragraph" w:styleId="4">
    <w:name w:val="Note Heading"/>
    <w:basedOn w:val="1"/>
    <w:next w:val="1"/>
    <w:unhideWhenUsed/>
    <w:qFormat/>
    <w:uiPriority w:val="99"/>
    <w:pPr>
      <w:jc w:val="center"/>
    </w:pPr>
    <w:rPr>
      <w:rFonts w:hint="default"/>
      <w:sz w:val="21"/>
      <w:szCs w:val="24"/>
    </w:rPr>
  </w:style>
  <w:style w:type="paragraph" w:styleId="5">
    <w:name w:val="Plain Text"/>
    <w:basedOn w:val="1"/>
    <w:unhideWhenUsed/>
    <w:qFormat/>
    <w:uiPriority w:val="0"/>
    <w:rPr>
      <w:rFonts w:hint="eastAsia" w:ascii="宋体" w:hAnsi="Courier New" w:cs="Courier New"/>
      <w:sz w:val="21"/>
      <w:szCs w:val="21"/>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Normal (Web)"/>
    <w:basedOn w:val="1"/>
    <w:unhideWhenUsed/>
    <w:qFormat/>
    <w:uiPriority w:val="0"/>
    <w:pPr>
      <w:spacing w:before="100" w:beforeAutospacing="1" w:after="100" w:afterAutospacing="1"/>
      <w:jc w:val="left"/>
    </w:pPr>
    <w:rPr>
      <w:rFonts w:hint="default"/>
      <w:kern w:val="0"/>
      <w:sz w:val="24"/>
      <w:szCs w:val="24"/>
      <w:lang w:bidi="ar"/>
    </w:rPr>
  </w:style>
  <w:style w:type="paragraph" w:customStyle="1" w:styleId="10">
    <w:name w:val="UserStyle_64"/>
    <w:basedOn w:val="1"/>
    <w:link w:val="11"/>
    <w:unhideWhenUsed/>
    <w:qFormat/>
    <w:uiPriority w:val="0"/>
    <w:pPr>
      <w:widowControl/>
      <w:spacing w:line="240" w:lineRule="auto"/>
      <w:textAlignment w:val="baseline"/>
    </w:pPr>
    <w:rPr>
      <w:rFonts w:hint="eastAsia" w:ascii="宋体" w:hAnsi="宋体"/>
      <w:sz w:val="21"/>
      <w:szCs w:val="24"/>
    </w:rPr>
  </w:style>
  <w:style w:type="character" w:customStyle="1" w:styleId="11">
    <w:name w:val="NormalCharacter"/>
    <w:link w:val="10"/>
    <w:unhideWhenUsed/>
    <w:qFormat/>
    <w:uiPriority w:val="0"/>
    <w:rPr>
      <w:rFonts w:hint="eastAsia" w:ascii="宋体" w:hAnsi="宋体" w:eastAsia="宋体"/>
      <w:sz w:val="24"/>
      <w:szCs w:val="24"/>
    </w:rPr>
  </w:style>
  <w:style w:type="character" w:customStyle="1" w:styleId="12">
    <w:name w:val="标题 1 Char"/>
    <w:link w:val="3"/>
    <w:unhideWhenUsed/>
    <w:qFormat/>
    <w:uiPriority w:val="0"/>
    <w:rPr>
      <w:rFonts w:hint="default"/>
      <w:b/>
      <w:kern w:val="44"/>
      <w:sz w:val="30"/>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1694</Words>
  <Characters>1694</Characters>
  <TotalTime>11</TotalTime>
  <ScaleCrop>false</ScaleCrop>
  <LinksUpToDate>false</LinksUpToDate>
  <CharactersWithSpaces>2007</CharactersWithSpaces>
  <Application>WPS Office_12.1.0.21171_F1E327BC-269C-435d-A152-05C5408002CA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2025-02-24T01:53:00Z</dcterms:created>
  <dc:creator>w450994188</dc:creator>
  <cp:lastModifiedBy>曹国霞</cp:lastModifiedBy>
  <dcterms:modified xsi:type="dcterms:W3CDTF">2025-05-22T03:00:19Z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9B6757BD11934416AD34D146ED599280_13</vt:lpwstr>
  </property>
  <property fmtid="{D5CDD505-2E9C-101B-9397-08002B2CF9AE}" pid="4" name="KSOTemplateDocerSaveRecord">
    <vt:lpwstr>eyJoZGlkIjoiODI3ZTRiODVhY2EwNDAzMjExNDhkMzcxYTQwODAzYTAiLCJ1c2VySWQiOiIxNDQ3NzcwMzU1In0=</vt:lpwstr>
  </property>
</Properties>
</file>