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05515">
      <w:pPr>
        <w:ind w:right="-519" w:rightChars="-247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1、响应</w:t>
      </w:r>
      <w:r>
        <w:rPr>
          <w:rFonts w:ascii="仿宋" w:hAnsi="仿宋" w:eastAsia="仿宋" w:cs="仿宋"/>
          <w:b/>
          <w:bCs/>
          <w:sz w:val="24"/>
          <w:szCs w:val="24"/>
        </w:rPr>
        <w:t>函</w:t>
      </w:r>
    </w:p>
    <w:p w14:paraId="7DC1D7FE">
      <w:pPr>
        <w:pStyle w:val="2"/>
        <w:topLinePunct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15"/>
          <w:sz w:val="28"/>
          <w:szCs w:val="28"/>
          <w:lang w:eastAsia="zh-CN"/>
        </w:rPr>
        <w:t>响应</w:t>
      </w:r>
      <w:r>
        <w:rPr>
          <w:rFonts w:hint="eastAsia" w:ascii="仿宋" w:hAnsi="仿宋" w:eastAsia="仿宋" w:cs="仿宋"/>
          <w:b/>
          <w:bCs/>
          <w:spacing w:val="15"/>
          <w:sz w:val="28"/>
          <w:szCs w:val="28"/>
        </w:rPr>
        <w:t>函</w:t>
      </w:r>
    </w:p>
    <w:p w14:paraId="3F02B952"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代理机构名称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：</w:t>
      </w:r>
    </w:p>
    <w:p w14:paraId="34803C68">
      <w:pPr>
        <w:pStyle w:val="2"/>
        <w:topLinePunct/>
        <w:spacing w:line="360" w:lineRule="auto"/>
        <w:ind w:firstLine="476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我单位作为</w:t>
      </w:r>
      <w:r>
        <w:rPr>
          <w:rFonts w:hint="eastAsia" w:ascii="仿宋" w:hAnsi="仿宋" w:eastAsia="仿宋" w:cs="仿宋"/>
          <w:spacing w:val="90"/>
          <w:sz w:val="24"/>
          <w:szCs w:val="24"/>
          <w:u w:val="single" w:color="222222"/>
        </w:rPr>
        <w:t xml:space="preserve"> </w:t>
      </w:r>
      <w:r>
        <w:rPr>
          <w:rFonts w:hint="eastAsia" w:ascii="仿宋" w:hAnsi="仿宋" w:eastAsia="仿宋" w:cs="仿宋"/>
          <w:spacing w:val="90"/>
          <w:sz w:val="24"/>
          <w:szCs w:val="24"/>
          <w:u w:val="single" w:color="222222"/>
          <w:lang w:eastAsia="zh-CN"/>
        </w:rPr>
        <w:t xml:space="preserve">（       </w:t>
      </w:r>
      <w:r>
        <w:rPr>
          <w:rFonts w:hint="eastAsia" w:ascii="仿宋" w:hAnsi="仿宋" w:eastAsia="仿宋" w:cs="仿宋"/>
          <w:spacing w:val="-1"/>
          <w:sz w:val="24"/>
          <w:szCs w:val="24"/>
          <w:u w:val="single" w:color="222222"/>
        </w:rPr>
        <w:t>项目名称</w:t>
      </w:r>
      <w:r>
        <w:rPr>
          <w:rFonts w:hint="eastAsia" w:ascii="仿宋" w:hAnsi="仿宋" w:eastAsia="仿宋" w:cs="仿宋"/>
          <w:spacing w:val="90"/>
          <w:sz w:val="24"/>
          <w:szCs w:val="24"/>
          <w:u w:val="single" w:color="222222"/>
          <w:lang w:eastAsia="zh-CN"/>
        </w:rPr>
        <w:t>）</w:t>
      </w:r>
      <w:r>
        <w:rPr>
          <w:rFonts w:hint="eastAsia" w:ascii="仿宋" w:hAnsi="仿宋" w:eastAsia="仿宋" w:cs="仿宋"/>
          <w:spacing w:val="45"/>
          <w:sz w:val="24"/>
          <w:szCs w:val="24"/>
          <w:u w:val="single" w:color="222222"/>
        </w:rPr>
        <w:t xml:space="preserve"> </w:t>
      </w:r>
      <w:r>
        <w:rPr>
          <w:rFonts w:hint="eastAsia" w:ascii="仿宋" w:hAnsi="仿宋" w:eastAsia="仿宋" w:cs="仿宋"/>
          <w:spacing w:val="45"/>
          <w:sz w:val="24"/>
          <w:szCs w:val="24"/>
          <w:u w:val="single" w:color="222222"/>
          <w:lang w:eastAsia="zh-CN"/>
        </w:rPr>
        <w:t>（</w:t>
      </w:r>
      <w:r>
        <w:rPr>
          <w:rFonts w:hint="eastAsia" w:ascii="仿宋" w:hAnsi="仿宋" w:eastAsia="仿宋" w:cs="仿宋"/>
          <w:spacing w:val="-1"/>
          <w:sz w:val="24"/>
          <w:szCs w:val="24"/>
          <w:u w:val="single"/>
        </w:rPr>
        <w:t>项目编号：</w:t>
      </w:r>
      <w:r>
        <w:rPr>
          <w:rFonts w:hint="eastAsia" w:ascii="仿宋" w:hAnsi="仿宋" w:eastAsia="仿宋" w:cs="仿宋"/>
          <w:spacing w:val="-1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spacing w:val="45"/>
          <w:sz w:val="24"/>
          <w:szCs w:val="24"/>
          <w:u w:val="single" w:color="222222"/>
          <w:lang w:eastAsia="zh-CN"/>
        </w:rPr>
        <w:t>）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的投标供应商，自愿参与本项目政府采购活动，充分理</w:t>
      </w:r>
      <w:r>
        <w:rPr>
          <w:rFonts w:hint="eastAsia" w:ascii="仿宋" w:hAnsi="仿宋" w:eastAsia="仿宋" w:cs="仿宋"/>
          <w:spacing w:val="1"/>
          <w:sz w:val="24"/>
          <w:szCs w:val="24"/>
        </w:rPr>
        <w:t>解</w:t>
      </w:r>
      <w:r>
        <w:rPr>
          <w:rFonts w:hint="eastAsia" w:ascii="仿宋" w:hAnsi="仿宋" w:eastAsia="仿宋" w:cs="仿宋"/>
          <w:sz w:val="24"/>
          <w:lang w:eastAsia="zh-CN"/>
        </w:rPr>
        <w:t>招标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文件的要求，在此郑重声明及承诺：</w:t>
      </w:r>
    </w:p>
    <w:p w14:paraId="09220331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一、我单位具有独立承担民事责任的能力；</w:t>
      </w:r>
    </w:p>
    <w:p w14:paraId="0B529B1B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二、我单位具有良好的商业信誉和健全的财务会计制度；</w:t>
      </w:r>
    </w:p>
    <w:p w14:paraId="0DFCDC2F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三、我单位具有履行合同所必需的设备和专业技术能力；</w:t>
      </w:r>
    </w:p>
    <w:p w14:paraId="38EDED6A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四、我单位具有依法缴纳税收和社会保障资金的良好记录；</w:t>
      </w:r>
    </w:p>
    <w:p w14:paraId="24BD7576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五、我单位参加政府采购活动前三年内，在经营活动中没有重大违法记录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;</w:t>
      </w:r>
    </w:p>
    <w:p w14:paraId="4843F55F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六、我单位满足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文件规定的特定条件；</w:t>
      </w:r>
    </w:p>
    <w:p w14:paraId="58F029AF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七、我单位不存在与单位负责人为同一人或者存在直接控股、管理关系的其他供应商参与同一合同项下的政府采购活动的行为；</w:t>
      </w:r>
    </w:p>
    <w:p w14:paraId="76294C91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八、我单位不属于为本项目提供整体设计、规范编制或者项目管理、监理、检测等服务的供应商；</w:t>
      </w:r>
    </w:p>
    <w:p w14:paraId="08330FC7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九、我单位不存在与其他供应商委托同一单位或者个人编制投标文件、办理投标事宜的情形；</w:t>
      </w:r>
    </w:p>
    <w:p w14:paraId="7B62E768">
      <w:pPr>
        <w:pStyle w:val="2"/>
        <w:topLinePunct/>
        <w:spacing w:line="360" w:lineRule="auto"/>
        <w:ind w:right="-317" w:rightChars="-151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十、我单位一旦中标，将严格按照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文件规定交纳代理服务费、履约保证金，在约定期限内签订采购合同，并严格履行采购合同规定的责任和义务；</w:t>
      </w:r>
    </w:p>
    <w:p w14:paraId="1EDED548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、我单位完全接受和理解本项目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文件规定的实质性要求；</w:t>
      </w:r>
    </w:p>
    <w:p w14:paraId="3542D612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二</w:t>
      </w:r>
      <w:r>
        <w:rPr>
          <w:rFonts w:hint="eastAsia" w:ascii="仿宋" w:hAnsi="仿宋" w:eastAsia="仿宋" w:cs="仿宋"/>
          <w:sz w:val="24"/>
          <w:szCs w:val="24"/>
        </w:rPr>
        <w:t>、我单位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szCs w:val="24"/>
        </w:rPr>
        <w:t>有效期为提交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szCs w:val="24"/>
        </w:rPr>
        <w:t>截止之日起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日历</w:t>
      </w:r>
      <w:r>
        <w:rPr>
          <w:rFonts w:hint="eastAsia" w:ascii="仿宋" w:hAnsi="仿宋" w:eastAsia="仿宋" w:cs="仿宋"/>
          <w:sz w:val="24"/>
          <w:szCs w:val="24"/>
        </w:rPr>
        <w:t>天；</w:t>
      </w:r>
    </w:p>
    <w:p w14:paraId="560A6D3C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根据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规定，以上承诺事项如需提供相关证明材料的，以投标文件中提供的证明材料为准。本函发出后，即对我单位产生约束力，我单位保证严格遵守本响应函的各项承诺，并对本次提交的投标文件全部内容真实性负责。如经查实上述承诺的内容事项存在虚假，我单位愿意接受以提供虚假材料谋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中标</w:t>
      </w:r>
      <w:r>
        <w:rPr>
          <w:rFonts w:hint="eastAsia" w:ascii="仿宋" w:hAnsi="仿宋" w:eastAsia="仿宋" w:cs="仿宋"/>
          <w:sz w:val="24"/>
          <w:szCs w:val="24"/>
        </w:rPr>
        <w:t>的法律责任。</w:t>
      </w:r>
    </w:p>
    <w:p w14:paraId="55E93F7D">
      <w:pPr>
        <w:pStyle w:val="2"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特此声明。</w:t>
      </w:r>
    </w:p>
    <w:p w14:paraId="093664A6">
      <w:pPr>
        <w:pStyle w:val="2"/>
        <w:topLinePunct/>
        <w:spacing w:line="360" w:lineRule="auto"/>
        <w:ind w:firstLine="476" w:firstLineChars="2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pacing w:val="84"/>
          <w:sz w:val="24"/>
          <w:szCs w:val="24"/>
          <w:u w:val="single" w:color="222222"/>
        </w:rPr>
        <w:t xml:space="preserve"> </w:t>
      </w:r>
      <w:r>
        <w:rPr>
          <w:rFonts w:hint="eastAsia" w:ascii="仿宋" w:hAnsi="仿宋" w:eastAsia="仿宋" w:cs="仿宋"/>
          <w:spacing w:val="84"/>
          <w:sz w:val="24"/>
          <w:szCs w:val="24"/>
          <w:u w:val="single" w:color="222222"/>
          <w:lang w:eastAsia="zh-CN"/>
        </w:rPr>
        <w:t>（</w:t>
      </w:r>
      <w:r>
        <w:rPr>
          <w:rFonts w:hint="eastAsia" w:ascii="仿宋" w:hAnsi="仿宋" w:eastAsia="仿宋" w:cs="仿宋"/>
          <w:spacing w:val="-1"/>
          <w:sz w:val="24"/>
          <w:szCs w:val="24"/>
          <w:u w:val="single" w:color="222222"/>
        </w:rPr>
        <w:t>供应商名称</w:t>
      </w:r>
      <w:r>
        <w:rPr>
          <w:rFonts w:hint="eastAsia" w:ascii="仿宋" w:hAnsi="仿宋" w:eastAsia="仿宋" w:cs="仿宋"/>
          <w:spacing w:val="84"/>
          <w:sz w:val="24"/>
          <w:szCs w:val="24"/>
          <w:u w:val="single" w:color="222222"/>
          <w:lang w:eastAsia="zh-CN"/>
        </w:rPr>
        <w:t>）</w:t>
      </w:r>
      <w:r>
        <w:rPr>
          <w:rFonts w:hint="eastAsia" w:ascii="仿宋" w:hAnsi="仿宋" w:eastAsia="仿宋" w:cs="仿宋"/>
          <w:spacing w:val="45"/>
          <w:sz w:val="24"/>
          <w:szCs w:val="24"/>
          <w:u w:val="single" w:color="222222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（签章）</w:t>
      </w:r>
    </w:p>
    <w:p w14:paraId="59D0F87C">
      <w:pPr>
        <w:pStyle w:val="2"/>
        <w:topLinePunct/>
        <w:spacing w:line="360" w:lineRule="auto"/>
        <w:ind w:firstLine="452" w:firstLineChars="2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7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1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  <w:t xml:space="preserve">     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期:</w:t>
      </w:r>
    </w:p>
    <w:p w14:paraId="09E95B47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7F770C83">
      <w:pPr>
        <w:pStyle w:val="2"/>
        <w:topLinePunct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说明：</w:t>
      </w:r>
    </w:p>
    <w:p w14:paraId="65443F80">
      <w:pPr>
        <w:pStyle w:val="2"/>
        <w:topLinePunct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  <w:lang w:eastAsia="zh-CN"/>
        </w:rPr>
        <w:t>1、</w:t>
      </w:r>
      <w:r>
        <w:rPr>
          <w:rFonts w:hint="eastAsia" w:ascii="仿宋" w:hAnsi="仿宋" w:eastAsia="仿宋" w:cs="仿宋"/>
          <w:spacing w:val="1"/>
          <w:sz w:val="24"/>
          <w:szCs w:val="24"/>
        </w:rPr>
        <w:t>重大违法记录，是指供应商因违法经营受到刑事处罚或者责令停产停业、吊销许可证或者执照、较大数额罚款等行政处罚。</w:t>
      </w:r>
      <w:r>
        <w:rPr>
          <w:rFonts w:hint="eastAsia" w:ascii="仿宋" w:hAnsi="仿宋" w:eastAsia="仿宋" w:cs="仿宋"/>
          <w:spacing w:val="2"/>
          <w:sz w:val="24"/>
          <w:szCs w:val="24"/>
        </w:rPr>
        <w:t>根据《财政部关于&lt;中华人民共和国政府采购法实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施条例&gt;第十九条第一款“较大数额罚款”具体适用问题的意见》（财库〔2022〕3号）规定，“较大数额罚款”认定为200万元以上的罚款，法律、行政法规以及国务院有关部门明确规定相关领</w:t>
      </w:r>
      <w:r>
        <w:rPr>
          <w:rFonts w:hint="eastAsia" w:ascii="仿宋" w:hAnsi="仿宋" w:eastAsia="仿宋" w:cs="仿宋"/>
          <w:sz w:val="24"/>
          <w:szCs w:val="24"/>
        </w:rPr>
        <w:t>域“较大数额罚款”标准高于200万元的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从其规定。</w:t>
      </w:r>
    </w:p>
    <w:p w14:paraId="455BCB90">
      <w:pPr>
        <w:pStyle w:val="2"/>
        <w:topLinePunct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2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pacing w:val="2"/>
          <w:sz w:val="24"/>
          <w:szCs w:val="24"/>
        </w:rPr>
        <w:t>需供应商提供的财务状况证明、履行合同所</w:t>
      </w:r>
      <w:r>
        <w:rPr>
          <w:rFonts w:hint="eastAsia" w:ascii="仿宋" w:hAnsi="仿宋" w:eastAsia="仿宋" w:cs="仿宋"/>
          <w:spacing w:val="1"/>
          <w:sz w:val="24"/>
          <w:szCs w:val="24"/>
        </w:rPr>
        <w:t>必需的设备和专业技术能力等证明材料的，按照本项目</w:t>
      </w:r>
      <w:r>
        <w:rPr>
          <w:rFonts w:hint="eastAsia" w:ascii="仿宋" w:hAnsi="仿宋" w:eastAsia="仿宋" w:cs="仿宋"/>
          <w:spacing w:val="1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文件的规定提供。</w:t>
      </w:r>
    </w:p>
    <w:p w14:paraId="2A97AC5B">
      <w:pPr>
        <w:rPr>
          <w:rFonts w:hint="eastAsia" w:ascii="仿宋" w:hAnsi="仿宋" w:eastAsia="仿宋" w:cs="仿宋"/>
          <w:sz w:val="24"/>
          <w:szCs w:val="24"/>
        </w:rPr>
      </w:pPr>
    </w:p>
    <w:p w14:paraId="7597DA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94FB1"/>
    <w:rsid w:val="2B19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2025-04-17T12:14:00Z</dcterms:created>
  <dc:creator>陕西中技招标有限公司</dc:creator>
  <cp:lastModifiedBy>陕西中技招标有限公司</cp:lastModifiedBy>
  <dcterms:modified xsi:type="dcterms:W3CDTF">2025-04-17T12:15:01Z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50F3DA12DA9B4973A813B97D73066710_11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