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版本号：SXXZ-CS-20250501320250707002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陕西省重点产业专利导航项目（智能建造与新型建筑工业化）</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SXXZ-CS-202505013</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陕西省重点产业专利导航项目（智能建造与新型建筑工业化）</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SXXZ-CS-202505013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陕西省重点产业专利导航项目（智能建造与新型建筑工业化）</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响应陕西省34条工业重点产业链、优势产业链关键核心技术攻关需求，确定智能建造与新型建筑工业化产业，完成以下工作内容：1.完成产业调研报告，包括国内外产业信息、市场信息和政策环境信息的收集、整理和分析判断；确定智能建造与新型建筑工业化产业专利导航项目所针对的目标细分产业；2.完成智能建造与新型建筑工业化产业专利导航分析报告（含重点产业专利导航图谱，具体内容包括但不限于：陕西省重点产业创新发展路径图、重点产业专利转化运用图谱等）；3.完成智能建造与新型建筑工业化专利导航报告政策建议，包括产业发展技术现状，报告的结论和发展建议；4.完成智能建造与新型建筑工业化专题数据库建设以及成果可视化内容呈现（含三年数据运维）；5.完成智能建造与新型建筑工业化产业信息简报；6.完成智能建造与新型建筑工业化产业专利导航成果视频宣传；7.提交项目分析报告过程文档（包括报告涉及的所有国内外专利检索表达式及数据筛选处理结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采购包1（陕西省重点产业专利导航项目（智能建造与新型建筑工业化））：属于专门面向中小企业采购。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最低收取8000元，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响应陕西省34条工业重点产业链、优势产业链关键核心技术攻关需求，确定智能建造与新型建筑工业化产业，完成以下工作内容：1.完成产业调研报告，包括国内外产业信息、市场信息和政策环境信息的收集、整理和分析判断；确定智能建造与新型建筑工业化产业专利导航项目所针对的目标细分产业；2.完成智能建造与新型建筑工业化产业专利导航分析报告（含重点产业专利导航图谱，具体内容包括但不限于：陕西省重点产业创新发展路径图等）；3.完成智能建造与新型建筑工业化专利导航报告政策建议，包括产业发展技术现状，报告的结论和发展建议；4.完成智能建造与新型建筑工业化专题数据库建设以及成果可视化内容呈现（含三年数据运维）；5.完成智能建造与新型建筑工业化产业信息简报；6.完成智能建造与新型建筑工业化产业专利导航成果视频宣传；7.提交项目分析报告过程文档（包括报告涉及的所有国内外专利检索表达式及数据筛选处理结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陕西省重点产业专利导航项目（智能建造与新型建筑工业化）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标的名称：陕西省重点产业专利导航项目（智能建造与新型建筑工业化）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一、服务内容：</w:t>
            </w:r>
          </w:p>
          <w:p>
            <w:pPr>
              <w:pStyle w:val="null3"/>
              <w:ind w:firstLine="480"/>
              <w:jc w:val="left"/>
            </w:pPr>
            <w:r>
              <w:rPr>
                <w:rFonts w:ascii="仿宋_GB2312" w:hAnsi="仿宋_GB2312" w:cs="仿宋_GB2312" w:eastAsia="仿宋_GB2312"/>
                <w:sz w:val="24"/>
              </w:rPr>
              <w:t>总体实施计划</w:t>
            </w:r>
          </w:p>
          <w:p>
            <w:pPr>
              <w:pStyle w:val="null3"/>
              <w:ind w:firstLine="480"/>
              <w:jc w:val="left"/>
            </w:pPr>
            <w:r>
              <w:rPr>
                <w:rFonts w:ascii="仿宋_GB2312" w:hAnsi="仿宋_GB2312" w:cs="仿宋_GB2312" w:eastAsia="仿宋_GB2312"/>
                <w:sz w:val="24"/>
              </w:rPr>
              <w:t>根据项目目标、技术背景，通过调研获得需要研究的</w:t>
            </w:r>
            <w:r>
              <w:rPr>
                <w:rFonts w:ascii="仿宋_GB2312" w:hAnsi="仿宋_GB2312" w:cs="仿宋_GB2312" w:eastAsia="仿宋_GB2312"/>
                <w:sz w:val="24"/>
              </w:rPr>
              <w:t>智能建造与新型建筑工业化</w:t>
            </w:r>
            <w:r>
              <w:rPr>
                <w:rFonts w:ascii="仿宋_GB2312" w:hAnsi="仿宋_GB2312" w:cs="仿宋_GB2312" w:eastAsia="仿宋_GB2312"/>
                <w:sz w:val="24"/>
              </w:rPr>
              <w:t>产业细分领域，然后根据需求制定各种类型的检索策略，全面检索相关产业专利数据，并与技术专家沟通，对策略加以完善，并基于一定的筛选标准选出与产业链、企业产品技术方案高度相关的专利，将相关的数据进行归类。然后在国外、国内和本地三个维度对筛选出的数据进行专利分析。并在专利分析的基础上，结合重点产业发展目标和创新主体的需求，制定</w:t>
            </w:r>
            <w:r>
              <w:rPr>
                <w:rFonts w:ascii="仿宋_GB2312" w:hAnsi="仿宋_GB2312" w:cs="仿宋_GB2312" w:eastAsia="仿宋_GB2312"/>
                <w:sz w:val="24"/>
              </w:rPr>
              <w:t>智能建造与新型建筑工业化</w:t>
            </w:r>
            <w:r>
              <w:rPr>
                <w:rFonts w:ascii="仿宋_GB2312" w:hAnsi="仿宋_GB2312" w:cs="仿宋_GB2312" w:eastAsia="仿宋_GB2312"/>
                <w:sz w:val="24"/>
              </w:rPr>
              <w:t>产业发展技术路线图、产业发展方向和路径、产业创新发展规划，并完成</w:t>
            </w:r>
            <w:r>
              <w:rPr>
                <w:rFonts w:ascii="仿宋_GB2312" w:hAnsi="仿宋_GB2312" w:cs="仿宋_GB2312" w:eastAsia="仿宋_GB2312"/>
                <w:sz w:val="24"/>
              </w:rPr>
              <w:t>智能建造与新型建筑工业化</w:t>
            </w:r>
            <w:r>
              <w:rPr>
                <w:rFonts w:ascii="仿宋_GB2312" w:hAnsi="仿宋_GB2312" w:cs="仿宋_GB2312" w:eastAsia="仿宋_GB2312"/>
                <w:sz w:val="24"/>
              </w:rPr>
              <w:t>专题数据库建设以及成果可视化内容呈现。</w:t>
            </w:r>
          </w:p>
          <w:p>
            <w:pPr>
              <w:pStyle w:val="null3"/>
              <w:ind w:firstLine="480"/>
              <w:jc w:val="left"/>
            </w:pPr>
            <w:r>
              <w:rPr>
                <w:rFonts w:ascii="仿宋_GB2312" w:hAnsi="仿宋_GB2312" w:cs="仿宋_GB2312" w:eastAsia="仿宋_GB2312"/>
                <w:sz w:val="24"/>
              </w:rPr>
              <w:t>（三）预期目标（成果）</w:t>
            </w:r>
          </w:p>
          <w:p>
            <w:pPr>
              <w:pStyle w:val="null3"/>
              <w:ind w:firstLine="480"/>
              <w:jc w:val="left"/>
            </w:pPr>
            <w:r>
              <w:rPr>
                <w:rFonts w:ascii="仿宋_GB2312" w:hAnsi="仿宋_GB2312" w:cs="仿宋_GB2312" w:eastAsia="仿宋_GB2312"/>
                <w:sz w:val="24"/>
              </w:rPr>
              <w:t>该项目由甲方组织专家评审验收，成果资料由乙方准备，验收采取书面审查和现场答辩相结合的方式进行，由验收小组审查乙方验收申请材料，听取乙方现场汇报，给出验收意见。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1）完成</w:t>
            </w:r>
            <w:r>
              <w:rPr>
                <w:rFonts w:ascii="仿宋_GB2312" w:hAnsi="仿宋_GB2312" w:cs="仿宋_GB2312" w:eastAsia="仿宋_GB2312"/>
                <w:sz w:val="24"/>
              </w:rPr>
              <w:t>智能建造与新型建筑工业化</w:t>
            </w:r>
            <w:r>
              <w:rPr>
                <w:rFonts w:ascii="仿宋_GB2312" w:hAnsi="仿宋_GB2312" w:cs="仿宋_GB2312" w:eastAsia="仿宋_GB2312"/>
                <w:sz w:val="24"/>
              </w:rPr>
              <w:t>产业调研报告，包括国内外产业信息、市场信息和政策环境信息的收集、整理和分析判断，确定重点产业专利导航项目所针对的目标细分产业。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2）完成</w:t>
            </w:r>
            <w:r>
              <w:rPr>
                <w:rFonts w:ascii="仿宋_GB2312" w:hAnsi="仿宋_GB2312" w:cs="仿宋_GB2312" w:eastAsia="仿宋_GB2312"/>
                <w:sz w:val="24"/>
              </w:rPr>
              <w:t>智能建造与新型建筑工业化</w:t>
            </w:r>
            <w:r>
              <w:rPr>
                <w:rFonts w:ascii="仿宋_GB2312" w:hAnsi="仿宋_GB2312" w:cs="仿宋_GB2312" w:eastAsia="仿宋_GB2312"/>
                <w:sz w:val="24"/>
              </w:rPr>
              <w:t>产业专利导航分析报告；包括产业整体态势</w:t>
            </w:r>
            <w:r>
              <w:rPr>
                <w:rFonts w:ascii="仿宋_GB2312" w:hAnsi="仿宋_GB2312" w:cs="仿宋_GB2312" w:eastAsia="仿宋_GB2312"/>
                <w:sz w:val="24"/>
              </w:rPr>
              <w:t>(包含产业链、技术链、企业链等)，区域产业发展定位、面临问题及对策分析，管理部门的决策需求和创新主体的政策需求分析等。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3）完成</w:t>
            </w:r>
            <w:r>
              <w:rPr>
                <w:rFonts w:ascii="仿宋_GB2312" w:hAnsi="仿宋_GB2312" w:cs="仿宋_GB2312" w:eastAsia="仿宋_GB2312"/>
                <w:sz w:val="24"/>
              </w:rPr>
              <w:t>智能建造与新型建筑工业化</w:t>
            </w:r>
            <w:r>
              <w:rPr>
                <w:rFonts w:ascii="仿宋_GB2312" w:hAnsi="仿宋_GB2312" w:cs="仿宋_GB2312" w:eastAsia="仿宋_GB2312"/>
                <w:sz w:val="24"/>
              </w:rPr>
              <w:t>产业专利导航报告政策建议，包括产业发展技术现状，报告的结论和发展建议。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4）完成</w:t>
            </w:r>
            <w:r>
              <w:rPr>
                <w:rFonts w:ascii="仿宋_GB2312" w:hAnsi="仿宋_GB2312" w:cs="仿宋_GB2312" w:eastAsia="仿宋_GB2312"/>
                <w:sz w:val="24"/>
              </w:rPr>
              <w:t>智能建造与新型建筑工业化</w:t>
            </w:r>
            <w:r>
              <w:rPr>
                <w:rFonts w:ascii="仿宋_GB2312" w:hAnsi="仿宋_GB2312" w:cs="仿宋_GB2312" w:eastAsia="仿宋_GB2312"/>
                <w:sz w:val="24"/>
              </w:rPr>
              <w:t>产业专题数据库建设以及成果可视化内容呈现。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5）提供智能建造与新型建筑工业化产业信息简报（包含产业发展趋势分析、行业关键（热点）技术分析、头部企业分析等）。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6）完成智能建造与新型建筑工业化产业专利导航成果视频宣传（5-7分钟）。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）提交项目分析报告过程文档（包括报告涉及的所有国内外专利检索表达式及数据筛选处理结果等）。</w:t>
            </w:r>
          </w:p>
          <w:p>
            <w:pPr>
              <w:pStyle w:val="null3"/>
              <w:ind w:firstLine="480"/>
              <w:jc w:val="left"/>
            </w:pPr>
            <w:r>
              <w:rPr>
                <w:rFonts w:ascii="仿宋_GB2312" w:hAnsi="仿宋_GB2312" w:cs="仿宋_GB2312" w:eastAsia="仿宋_GB2312"/>
                <w:sz w:val="24"/>
              </w:rPr>
              <w:t>（三）项目要求</w:t>
            </w:r>
          </w:p>
          <w:p>
            <w:pPr>
              <w:pStyle w:val="null3"/>
              <w:ind w:firstLine="480"/>
              <w:jc w:val="left"/>
            </w:pPr>
            <w:r>
              <w:rPr>
                <w:rFonts w:ascii="仿宋_GB2312" w:hAnsi="仿宋_GB2312" w:cs="仿宋_GB2312" w:eastAsia="仿宋_GB2312"/>
                <w:sz w:val="24"/>
              </w:rPr>
              <w:t>1.质量要求</w:t>
            </w:r>
          </w:p>
          <w:p>
            <w:pPr>
              <w:pStyle w:val="null3"/>
              <w:ind w:firstLine="480"/>
              <w:jc w:val="left"/>
            </w:pPr>
            <w:r>
              <w:rPr>
                <w:rFonts w:ascii="仿宋_GB2312" w:hAnsi="仿宋_GB2312" w:cs="仿宋_GB2312" w:eastAsia="仿宋_GB2312"/>
                <w:sz w:val="24"/>
              </w:rPr>
              <w:t>成交供应商要保证专利导航服务质量，必须严格按照国家法律法规或技术标准的规定要求，专业、全面、深入地开展专利导航分析工作。要深入现场，详实调研了解陕西省重点产业情况，并与采购人及时沟通。</w:t>
            </w:r>
          </w:p>
          <w:p>
            <w:pPr>
              <w:pStyle w:val="null3"/>
              <w:ind w:firstLine="480"/>
              <w:jc w:val="left"/>
            </w:pPr>
            <w:r>
              <w:rPr>
                <w:rFonts w:ascii="仿宋_GB2312" w:hAnsi="仿宋_GB2312" w:cs="仿宋_GB2312" w:eastAsia="仿宋_GB2312"/>
                <w:sz w:val="24"/>
              </w:rPr>
              <w:t>2.安全要求</w:t>
            </w:r>
          </w:p>
          <w:p>
            <w:pPr>
              <w:pStyle w:val="null3"/>
              <w:ind w:firstLine="480"/>
              <w:jc w:val="left"/>
            </w:pPr>
            <w:r>
              <w:rPr>
                <w:rFonts w:ascii="仿宋_GB2312" w:hAnsi="仿宋_GB2312" w:cs="仿宋_GB2312" w:eastAsia="仿宋_GB2312"/>
                <w:sz w:val="24"/>
              </w:rPr>
              <w:t>成交供应商项目团队成员应当遵循下列行为规范：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1）项目团队成员受陕西省知识产权保护中心的委托开展</w:t>
            </w:r>
            <w:r>
              <w:rPr>
                <w:rFonts w:ascii="仿宋_GB2312" w:hAnsi="仿宋_GB2312" w:cs="仿宋_GB2312" w:eastAsia="仿宋_GB2312"/>
                <w:sz w:val="24"/>
              </w:rPr>
              <w:t>智能建造与新型建筑工业化</w:t>
            </w:r>
            <w:r>
              <w:rPr>
                <w:rFonts w:ascii="仿宋_GB2312" w:hAnsi="仿宋_GB2312" w:cs="仿宋_GB2312" w:eastAsia="仿宋_GB2312"/>
                <w:sz w:val="24"/>
              </w:rPr>
              <w:t>产业专利导航分析研究，严禁从事与服务无关的事项，自觉遵守廉洁与保密承诺，杜绝商业贿赂和其他形式的经济违法犯罪行为。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2）项目团队成员与企业存在利害关系的应当回避。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3）专利导航工作资料、现场调研记录、影像资料及相关证明材料，项目团队成员应及时归档，不得外泄。</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4）项目团队成员要自觉接受社会监督。成交供应商应当加强行业自律，严格执行内部管理、质量控制和执业记录档案管理等制度，加强专利导航工作的全过程管理。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（1）中标方需要在项目前期对招标书中的技术需求进行深入、详细的分析。 （2）对于有二义性或歧义的需求需要双方共同讨论确定，对不合理的或建设性的需求可经双方讨论后在不影响整体项目进度的情况下商讨确定。需求分析完成后必须对《细分产业说明书》、《项目实施方案与计划》进行评审，通过后方可进行下一阶段工作。 交付文档：《细分产业说明书》、《项目实施方案与计划》</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合同签订后至2025年11月30日前完成（具体时间根据甲方实施计划进行调整）。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3、未按合同要求进行项目的实施或实施不能满足技术要求，采购人有权终止合同和对中标供应商违约行为进行追究，同时按政府采购法的有关规定进行相应的处罚。 4、在执行本合同中发生的或与本合同有关的争端，双方应通过友好协商解决，经协商在 7 天内不能达成协议时，则采取向甲方所在地有管辖权的人民法院提起诉讼方式解决争议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甲方的权利和义务 1、甲方有权对合同规定范围内乙方的服务行为进行监督和检查，拥有监管权。有权定期核对乙方提供服务所配备的人员数量。对甲方认为不合理的部分有权下达整改通知书，并要求乙方限期整改。 2、甲方有权对乙方提供的服务进行定期考评。当考评结果未达到标准时，甲方有权要求乙方做出整改；若乙方整改依旧无法通过考评，则甲方有权要求赔偿。 3、负责检查监督乙方管理工作的实施及制度的执行情况。 4、根据本合同规定，按时向乙方支付应付服务费用。 5、甲方应及时向乙方提供相关资料，协助乙方办理有关事宜。 6、对合同条款及所知悉的乙方商业秘密负有保密义务。 7、国家法律、法规所规定由甲方承担的其它责任。 乙方的权利和义务 1、对本合同规定的委托服务范围内的项目享有管理权及服务义务。 2、根据本合同的规定向甲方收取相关服务费用，并有权在本项目管理范围内管理及合理使用。 3、及时向甲方通告本项目服务范围内有关服务的重大事项，及时配合处理。 4、乙方应保护甲方提供的相关资料。未经甲方同意不得擅自修改、复制或向第三人转让或用于本合同外的项目，如发生以上情况，乙方应负法律责任，甲方有权向乙方提出索赔。 5、乙方在中途需更换所指派的项目负责人，应事先征得甲方同意。 6、接受项目行业管理部门及政府有关部门的指导，接受甲方的监督。 7、国家法律、法规所规定由乙方承担的其它责任。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截止至磋商时间前六个月内任一个月份的社会保障资金缴存单据或社保机构开具的社会保险参保缴费情况证明，依法不需要缴纳社会保障资金的单位应提供相关证明材料。（4）税收缴纳证明：提供截止至磋商时间前六个月内任一个月份的纳税证明或完税证明，纳税证明或完税证明上应有代收机构或税务机关的公章或业务专用章。依法免税的供应商应提供相关文件证明。（5）无重大违法记录声明：参加政府采购活动前三年内在经营活动中没有重大违法记录的书面声明。（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供应商资格证明文件.docx 响应函 监狱企业的证明文件 供应商关系承诺书.docx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针对本项目的工作计划有合理的阶段划分，各阶段有明确的工作目标和可行的时间进度安排，可以确保工作优质、高效、如期完成，根据供应商提供的方案进行综合评分。内容详细、合理、满足采购需求根据响应程度得分，优良：[4-5]分，较好：[2-4）分，一般：[1-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重难点分析： 对开展本项目工作的重点和难点理解充分，切合研究背景及情况，并对关键性技术问题提出建议合理，有详细的研究重点、难点及分项对策具体且完全满足项目总体要求。 重点、难点分析清晰合理，重点把控准确，难点解决思路明确，解决计划可行性强，得[4-5]分； 重点、难点分析清晰，重点明确，难点解决思路一般，解决计划有可行性，得[2-4）分； 重点、难点分析模糊，重点把控一般，难点解决思路模糊，解决计划可行性一般，得[0-2）分；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服务承诺详细完善、内容丰富、合理化建议可行性强，计[4-5]分。 服务承诺较完善、内容较完善，得计[2-4）分。 服务承诺简单，得[1-2）。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数据库资源及开发能力</w:t>
            </w:r>
          </w:p>
        </w:tc>
        <w:tc>
          <w:tcPr>
            <w:tcW w:type="dxa" w:w="2492"/>
          </w:tcPr>
          <w:p>
            <w:pPr>
              <w:pStyle w:val="null3"/>
            </w:pPr>
            <w:r>
              <w:rPr>
                <w:rFonts w:ascii="仿宋_GB2312" w:hAnsi="仿宋_GB2312" w:cs="仿宋_GB2312" w:eastAsia="仿宋_GB2312"/>
              </w:rPr>
              <w:t>1.具有专利数据库资源使用能力，自购专利数据库账号得3分；2.具有专利数据处理或应用开发能力，每提供一个案例得1分，最高得2分。 提供证明材料，未提供不得分。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项目负责人资质及企业服务评价</w:t>
            </w:r>
          </w:p>
        </w:tc>
        <w:tc>
          <w:tcPr>
            <w:tcW w:type="dxa" w:w="2492"/>
          </w:tcPr>
          <w:p>
            <w:pPr>
              <w:pStyle w:val="null3"/>
            </w:pPr>
            <w:r>
              <w:rPr>
                <w:rFonts w:ascii="仿宋_GB2312" w:hAnsi="仿宋_GB2312" w:cs="仿宋_GB2312" w:eastAsia="仿宋_GB2312"/>
              </w:rPr>
              <w:t>1.项目负责人具备副高级以上职称且具备5年及以上专利导航经验，得5分；2.项目负责人具有国家级荣誉资质或出版专利相关著作，每一种得1分，最高3分；3.项目负责人参与知识产权标准制定或评审相关工作，得4分；4..得到用户好评，并提供有用户好评证明文件；每个得1分，最高得3分; 提供证明材料，未提供不得分。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服务团队：供应商提供针对本项目服务团队组织架构、人员构成、服务经验、服务能力等。 1.团队成员中包括硕士及以上学历人员，每人得2分，最高得6分；2..团队人员持有专利代理师资格证的，每人得1分，最高得4分；提供证明材料，未提供不得分。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拟派人员一览表.docx</w:t>
            </w:r>
          </w:p>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2022年1月1日至投标截止日，有类似导航或分析业绩每项得2分，最高得10分，无业绩0分，业绩以合同复印件为准。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详见附件：项目负责人简历表.docx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详见附件：陕西省重点产业专利导航项目（智能建造与新型建筑工业化）合同范本(1)(1).docx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