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141B8">
      <w:pPr>
        <w:adjustRightInd w:val="0"/>
        <w:snapToGrid w:val="0"/>
        <w:spacing w:line="360" w:lineRule="auto"/>
        <w:jc w:val="center"/>
        <w:outlineLvl w:val="9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履行合同所必需的设备和专业技术能力的书面声明</w:t>
      </w:r>
    </w:p>
    <w:p w14:paraId="68635868">
      <w:pPr>
        <w:spacing w:line="360" w:lineRule="auto"/>
        <w:outlineLvl w:val="9"/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</w:pPr>
    </w:p>
    <w:p w14:paraId="687DC01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>（采购人名称）：</w:t>
      </w:r>
    </w:p>
    <w:p w14:paraId="22BA3BB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576" w:firstLineChars="200"/>
        <w:textAlignment w:val="auto"/>
        <w:outlineLvl w:val="9"/>
        <w:rPr>
          <w:rFonts w:hint="eastAsia" w:ascii="宋体"/>
          <w:color w:val="auto"/>
          <w:spacing w:val="4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（供应商名称）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 xml:space="preserve"> 于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日在中华人民共和国境内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  （详细注册地址）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合法注册并经营，公司主营业务为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</w:t>
      </w:r>
      <w:bookmarkStart w:id="0" w:name="_GoBack"/>
      <w:bookmarkEnd w:id="0"/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，营业（生产经营）面积为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 xml:space="preserve"> ，现有员工数量为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，本公司郑重承诺，具有履行本合同所必需的设备和专业技术能力。</w:t>
      </w:r>
      <w:r>
        <w:rPr>
          <w:rFonts w:eastAsia="仿宋_GB2312"/>
          <w:color w:val="auto"/>
          <w:sz w:val="28"/>
          <w:szCs w:val="28"/>
          <w:highlight w:val="none"/>
        </w:rPr>
        <w:t>如有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虚假</w:t>
      </w:r>
      <w:r>
        <w:rPr>
          <w:rFonts w:eastAsia="仿宋_GB2312"/>
          <w:color w:val="auto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中华人民共和国政府采购法</w:t>
      </w:r>
      <w:r>
        <w:rPr>
          <w:rFonts w:eastAsia="仿宋_GB2312"/>
          <w:color w:val="auto"/>
          <w:sz w:val="28"/>
          <w:szCs w:val="28"/>
          <w:highlight w:val="none"/>
        </w:rPr>
        <w:t>》有关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“</w:t>
      </w:r>
      <w:r>
        <w:rPr>
          <w:rFonts w:eastAsia="仿宋_GB2312"/>
          <w:color w:val="auto"/>
          <w:sz w:val="28"/>
          <w:szCs w:val="28"/>
          <w:highlight w:val="none"/>
        </w:rPr>
        <w:t>提供虚假材料的规定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”</w:t>
      </w:r>
      <w:r>
        <w:rPr>
          <w:rFonts w:eastAsia="仿宋_GB2312"/>
          <w:color w:val="auto"/>
          <w:sz w:val="28"/>
          <w:szCs w:val="28"/>
          <w:highlight w:val="none"/>
        </w:rPr>
        <w:t>接受处罚。</w:t>
      </w:r>
      <w:r>
        <w:rPr>
          <w:rFonts w:eastAsia="仿宋_GB2312"/>
          <w:color w:val="auto"/>
          <w:sz w:val="28"/>
          <w:szCs w:val="28"/>
          <w:highlight w:val="none"/>
        </w:rPr>
        <w:br w:type="textWrapping"/>
      </w:r>
    </w:p>
    <w:p w14:paraId="5CB0E48F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名称（盖章）：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 xml:space="preserve">                        </w:t>
      </w:r>
    </w:p>
    <w:p w14:paraId="337DCCAC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法定代表人或授权代表（签字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eastAsia="zh-CN"/>
        </w:rPr>
        <w:t>或盖章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）：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 xml:space="preserve">         </w:t>
      </w:r>
    </w:p>
    <w:p w14:paraId="767536FB">
      <w:pPr>
        <w:ind w:firstLine="2520" w:firstLineChars="900"/>
        <w:jc w:val="left"/>
        <w:rPr>
          <w:rFonts w:hint="default"/>
          <w:lang w:val="en-US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B06352"/>
    <w:multiLevelType w:val="singleLevel"/>
    <w:tmpl w:val="52B06352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3367C6C"/>
    <w:rsid w:val="0E3A34EA"/>
    <w:rsid w:val="49F72CE2"/>
    <w:rsid w:val="5842572D"/>
    <w:rsid w:val="6F3225A4"/>
    <w:rsid w:val="6F410D93"/>
    <w:rsid w:val="711B525F"/>
    <w:rsid w:val="768C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uiPriority w:val="0"/>
    <w:pPr>
      <w:numPr>
        <w:ilvl w:val="0"/>
        <w:numId w:val="1"/>
      </w:numPr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213</Characters>
  <Lines>0</Lines>
  <Paragraphs>0</Paragraphs>
  <TotalTime>0</TotalTime>
  <ScaleCrop>false</ScaleCrop>
  <LinksUpToDate>false</LinksUpToDate>
  <CharactersWithSpaces>414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2025-05-21T08:51:56Z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5BE794E411224070BAC25EEE36E5AFA3_13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