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版本号：SXHC2025-07220250521001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陕西省“十五五”综合交通运输发展规划编制项目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SXHC2025-072</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陕西省“十五五”综合交通运输发展规划编制项目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SXHC2025-072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陕西省“十五五”综合交通运输发展规划编制项目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十五五”综合交通运输发展规划》是全面推进新时代交通强省建设的五年规划，是推动交通运输高质量发展、开启交通运输现代化新征程的重要规划，是“十五五”期陕西省综合交通运输发展的纲领性文件，是政府履行宏观调控的重要依据，是实现未来五年交通运输发展的宏伟蓝图。规划主要内容涵盖公路、铁路、水运、民航、邮政等运输方式，包括规划背景、发展基础、发展研判、总体要求、重点任务、保障措施等。本次采购内容主要是完成《陕西省“十五五”综合交通运输发展规划》编制及相关专题研究咨询服务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4、履行本合同所必需的设备和专业技术能力：提供具有履行本合同所必需的设备和专业技术能力的书面声明。</w:t>
      </w:r>
    </w:p>
    <w:p>
      <w:pPr>
        <w:pStyle w:val="null3"/>
      </w:pPr>
      <w:r>
        <w:rPr>
          <w:rFonts w:ascii="仿宋_GB2312" w:hAnsi="仿宋_GB2312" w:cs="仿宋_GB2312" w:eastAsia="仿宋_GB2312"/>
        </w:rPr>
        <w:t>5、无重大违法记录书面声明：提供参加政府采购活动前3年内在经营活动中没有重大违法记录的书面声明。</w:t>
      </w:r>
    </w:p>
    <w:p>
      <w:pPr>
        <w:pStyle w:val="null3"/>
      </w:pPr>
      <w:r>
        <w:rPr>
          <w:rFonts w:ascii="仿宋_GB2312" w:hAnsi="仿宋_GB2312" w:cs="仿宋_GB2312" w:eastAsia="仿宋_GB2312"/>
        </w:rPr>
        <w:t>6、信誉要求：投标人未列入“失信被执行人”、“重大税收违法案件当事人名单”和“政府采购严重违法失信行为记录名单”。</w:t>
      </w:r>
    </w:p>
    <w:p>
      <w:pPr>
        <w:pStyle w:val="null3"/>
      </w:pPr>
      <w:r>
        <w:rPr>
          <w:rFonts w:ascii="仿宋_GB2312" w:hAnsi="仿宋_GB2312" w:cs="仿宋_GB2312" w:eastAsia="仿宋_GB2312"/>
        </w:rPr>
        <w:t>7、联合体要求：以联合体形式进行政府采购的，参加联合体的投标人均应当具备《中华人民共和国政府采购法》第二十二条规定的条件，并提供联合体协议。 其他要求： （1）联合体数量不超过2家。 （2）联合体协议载明需载明联合体各方承担的工作和义务。联合体各方应当共同与采购人签订合同，就合同约定的事项对采购人承担连带责任。 （3）联合体中有同类资质的供应商按照联合体分工承担相同工作的，应当按照资质等级较低的供应商确定资质等级。 （4）以联合体形式参加政府采购活动的，联合体各方不得再单独参加或者与其他投标人另外组成联合体参加同一合同项下的政府采购活动。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029-88869050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开户名称：陕西华采招标有限公司</w:t>
            </w:r>
          </w:p>
          <w:p>
            <w:pPr>
              <w:pStyle w:val="null3"/>
            </w:pPr>
            <w:r>
              <w:rPr>
                <w:rFonts w:ascii="仿宋_GB2312" w:hAnsi="仿宋_GB2312" w:cs="仿宋_GB2312" w:eastAsia="仿宋_GB2312"/>
              </w:rPr>
              <w:t>开户银行：交通银行陕西自贸试验区西安锦业路支行</w:t>
            </w:r>
          </w:p>
          <w:p>
            <w:pPr>
              <w:pStyle w:val="null3"/>
            </w:pPr>
            <w:r>
              <w:rPr>
                <w:rFonts w:ascii="仿宋_GB2312" w:hAnsi="仿宋_GB2312" w:cs="仿宋_GB2312" w:eastAsia="仿宋_GB2312"/>
              </w:rPr>
              <w:t>银行账号：611301132018010166661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代理服务费收费标准：参照《国家计委关于印发〈招标代理服务收费管理暂行办法〉的通知》（计价格〔2002〕1980号）规定标准的90%收取。 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十五五”综合交通运输发展规划》是全面推进新时代交通强省建设的五年规划，是推动交通运输高质量发展、开启交通运输现代化新征程的重要规划，是“十五五”期陕西省综合交通运输发展的纲领性文件，是政府履行宏观调控的重要依据，是实现未来五年交通运输发展的宏伟蓝图。规划主要内容涵盖公路、铁路、水运、民航、邮政等运输方式，包括规划背景、发展基础、发展研判、总体要求、重点任务、保障措施等。本次采购内容主要是完成《陕西省“十五五”综合交通运输发展规划》编制及相关专题研究咨询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3,800,000.00</w:t>
      </w:r>
    </w:p>
    <w:p>
      <w:pPr>
        <w:pStyle w:val="null3"/>
      </w:pPr>
      <w:r>
        <w:rPr>
          <w:rFonts w:ascii="仿宋_GB2312" w:hAnsi="仿宋_GB2312" w:cs="仿宋_GB2312" w:eastAsia="仿宋_GB2312"/>
        </w:rPr>
        <w:t>采购包最高限价（元）: 3,800,000.00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陕西省“十五五”综合交通运输发展规划项目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标的名称：陕西省“十五五”综合交通运输发展规划项目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630" w:firstLine="562"/>
            </w:pPr>
            <w:r>
              <w:rPr>
                <w:rFonts w:ascii="仿宋_GB2312" w:hAnsi="仿宋_GB2312" w:cs="仿宋_GB2312" w:eastAsia="仿宋_GB2312"/>
                <w:b/>
              </w:rPr>
              <w:t>一、项目概况</w:t>
            </w:r>
          </w:p>
          <w:p>
            <w:pPr>
              <w:pStyle w:val="null3"/>
              <w:ind w:firstLine="560"/>
            </w:pPr>
            <w:r>
              <w:rPr>
                <w:rFonts w:ascii="仿宋_GB2312" w:hAnsi="仿宋_GB2312" w:cs="仿宋_GB2312" w:eastAsia="仿宋_GB2312"/>
              </w:rPr>
              <w:t>《陕西省“十五五”综合交通运输发展规划》是全面推进新时代交通强省建设的五年规划，是推动交通运输高质量发展、开启交通运输现代化新征程的重要规划，是“十五五”期陕西省综合交通运输发展的纲领性文件，是政府履行宏观调控的重要依据，是实现未来五年交通运输发展的宏伟蓝图。规划主要内容涵盖公路、铁路、水运、民航、邮政等运输方式，包括规划背景、发展基础、发展研判、总体要求、重点任务、重大工程、相关分析、保障措施等。本次采购内容主要是完成《陕西省“十五五”综合交通运输发展规划》编制及相关专题研究咨询服务工作。</w:t>
            </w:r>
          </w:p>
          <w:p>
            <w:pPr>
              <w:pStyle w:val="null3"/>
              <w:ind w:right="630" w:firstLine="562"/>
            </w:pPr>
            <w:r>
              <w:rPr>
                <w:rFonts w:ascii="仿宋_GB2312" w:hAnsi="仿宋_GB2312" w:cs="仿宋_GB2312" w:eastAsia="仿宋_GB2312"/>
                <w:b/>
              </w:rPr>
              <w:t>二、服务要求</w:t>
            </w:r>
          </w:p>
          <w:p>
            <w:pPr>
              <w:pStyle w:val="null3"/>
              <w:ind w:firstLine="560"/>
            </w:pPr>
            <w:r>
              <w:rPr>
                <w:rFonts w:ascii="仿宋_GB2312" w:hAnsi="仿宋_GB2312" w:cs="仿宋_GB2312" w:eastAsia="仿宋_GB2312"/>
              </w:rPr>
              <w:t>（1）按照《陕西省国民经济和社会发展第十五个五年规划编制工作总体方案》的总体安排及要求，2025年12月底前编制完成《陕西省“十五五”综合交通运输发展规划》初稿，2026年9月底前完成专家论证，征求意见，与国家相关专项规划、全省国土空间规划、全省“十五五”规划纲要等的衔接以及按程序报批等工作。</w:t>
            </w:r>
          </w:p>
          <w:p>
            <w:pPr>
              <w:pStyle w:val="null3"/>
              <w:ind w:firstLine="560"/>
            </w:pPr>
            <w:r>
              <w:rPr>
                <w:rFonts w:ascii="仿宋_GB2312" w:hAnsi="仿宋_GB2312" w:cs="仿宋_GB2312" w:eastAsia="仿宋_GB2312"/>
              </w:rPr>
              <w:t>（2）《陕西省“十五五”综合交通运输发展规划》是全面推进新时代交通强省建设的五年规划，是推动交通运输高质量发展、开启交通运输现代化新征程的重要规划，也是“十五五”期陕西省综合交通运输发展的纲领性文件。编制单位应具备高效推进本次规划编制的工作能力、较高的政治站位和全局视野等，高标准、高质量、高效率完成规划编制工作。</w:t>
            </w:r>
          </w:p>
          <w:p>
            <w:pPr>
              <w:pStyle w:val="null3"/>
              <w:ind w:firstLine="560"/>
            </w:pPr>
            <w:r>
              <w:rPr>
                <w:rFonts w:ascii="仿宋_GB2312" w:hAnsi="仿宋_GB2312" w:cs="仿宋_GB2312" w:eastAsia="仿宋_GB2312"/>
              </w:rPr>
              <w:t>（3）规划编制单位要具有综合交通运输规划编制的丰富工作经验，了解陕西省交通基础设施的发展历程、布局现状、规划情况等。规划研究要充分考虑陕西省国土空间布局、城镇发展布局、社会经济发展、通道布局、交通量分布等，结合交通运输发展特点，统筹布局、科学规划。</w:t>
            </w:r>
          </w:p>
          <w:p>
            <w:pPr>
              <w:pStyle w:val="null3"/>
              <w:ind w:firstLine="560"/>
            </w:pPr>
            <w:r>
              <w:rPr>
                <w:rFonts w:ascii="仿宋_GB2312" w:hAnsi="仿宋_GB2312" w:cs="仿宋_GB2312" w:eastAsia="仿宋_GB2312"/>
              </w:rPr>
              <w:t>（4）《陕西省“十五五”综合交通运输发展规划》规划期为2026-2030年，规划范围陕西省行政区域，主要内容要涵盖公路、铁路、水运、民航、邮政等各种运输方式，包括陕西省“十五五”综合交通运输发展规划的编制背景、发展基础、发展研判、总体要求、发展目标、重点任务、相关分析、保障措施等。规划成果要体现对《陕西省“十五五”综合交通发展规划》关键性技术问题以及重点、难点问题的认识及对策措施。</w:t>
            </w:r>
          </w:p>
          <w:p>
            <w:pPr>
              <w:pStyle w:val="null3"/>
              <w:ind w:firstLine="562"/>
            </w:pPr>
            <w:r>
              <w:rPr>
                <w:rFonts w:ascii="仿宋_GB2312" w:hAnsi="仿宋_GB2312" w:cs="仿宋_GB2312" w:eastAsia="仿宋_GB2312"/>
                <w:b/>
              </w:rPr>
              <w:t>三、商务要求</w:t>
            </w:r>
          </w:p>
          <w:p>
            <w:pPr>
              <w:pStyle w:val="null3"/>
              <w:ind w:firstLine="560"/>
            </w:pPr>
            <w:r>
              <w:rPr>
                <w:rFonts w:ascii="仿宋_GB2312" w:hAnsi="仿宋_GB2312" w:cs="仿宋_GB2312" w:eastAsia="仿宋_GB2312"/>
              </w:rPr>
              <w:t>（1）服务期：2026年9月底之前。</w:t>
            </w:r>
          </w:p>
          <w:p>
            <w:pPr>
              <w:pStyle w:val="null3"/>
              <w:ind w:firstLine="560"/>
            </w:pPr>
            <w:r>
              <w:rPr>
                <w:rFonts w:ascii="仿宋_GB2312" w:hAnsi="仿宋_GB2312" w:cs="仿宋_GB2312" w:eastAsia="仿宋_GB2312"/>
              </w:rPr>
              <w:t>（2）服务地点：西安市范围内，具体以采购人指定地点为准。</w:t>
            </w:r>
          </w:p>
          <w:p>
            <w:pPr>
              <w:pStyle w:val="null3"/>
              <w:ind w:firstLine="560"/>
            </w:pPr>
            <w:r>
              <w:rPr>
                <w:rFonts w:ascii="仿宋_GB2312" w:hAnsi="仿宋_GB2312" w:cs="仿宋_GB2312" w:eastAsia="仿宋_GB2312"/>
              </w:rPr>
              <w:t>（3）知识产权：即中标人应保证采购人在使用其提供的服务与货物时，不承担任何涉及知识产权、法律诉讼等责任。</w:t>
            </w:r>
          </w:p>
          <w:p>
            <w:pPr>
              <w:pStyle w:val="null3"/>
              <w:ind w:firstLine="560"/>
            </w:pPr>
            <w:r>
              <w:rPr>
                <w:rFonts w:ascii="仿宋_GB2312" w:hAnsi="仿宋_GB2312" w:cs="仿宋_GB2312" w:eastAsia="仿宋_GB2312"/>
              </w:rPr>
              <w:t>（4）技术保障：中标人在项目实施过程中提供相应的人员、技术、场地、设备服务，保证纲要编制工作顺利进行。</w:t>
            </w:r>
          </w:p>
          <w:p>
            <w:pPr>
              <w:pStyle w:val="null3"/>
            </w:pPr>
            <w:r>
              <w:rPr>
                <w:rFonts w:ascii="仿宋_GB2312" w:hAnsi="仿宋_GB2312" w:cs="仿宋_GB2312" w:eastAsia="仿宋_GB2312"/>
                <w:color w:val="000000"/>
              </w:rPr>
              <w:t xml:space="preserve">    （5）需求调整：采购内容需要调整时，经采购人同意，可以对相应的内容进行调整。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2026年9月底之前。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其他未列明行业。2、中标人在领取中标通知书前，须向采购代理机构提供纸质版投标文件3套（一正两副），且提供的投标文件必须与在陕西省政府采购综合管理平台的项目电子化交易系统中递交的电子投标文件内容一致，纸质版投标文件必须装订成册签字盖章。3、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提供具有审计资质单位出具的2023或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提供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健全的财务会计制度的证明材料.docx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以联合体形式进行政府采购的，参加联合体的投标人均应当具备《中华人民共和国政府采购法》第二十二条规定的条件，并提供联合体协议。 其他要求： （1）联合体数量不超过2家。 （2）联合体协议载明需载明联合体各方承担的工作和义务。联合体各方应当共同与采购人签订合同，就合同约定的事项对采购人承担连带责任。 （3）联合体中有同类资质的供应商按照联合体分工承担相同工作的，应当按照资质等级较低的供应商确定资质等级。 （4）以联合体形式参加政府采购活动的，联合体各方不得再单独参加或者与其他投标人另外组成联合体参加同一合同项下的政府采购活动。</w:t>
            </w:r>
          </w:p>
        </w:tc>
        <w:tc>
          <w:tcPr>
            <w:tcW w:type="dxa" w:w="1661"/>
          </w:tcPr>
          <w:p>
            <w:pPr>
              <w:pStyle w:val="null3"/>
            </w:pPr>
            <w:r>
              <w:rPr>
                <w:rFonts w:ascii="仿宋_GB2312" w:hAnsi="仿宋_GB2312" w:cs="仿宋_GB2312" w:eastAsia="仿宋_GB2312"/>
              </w:rPr>
              <w:t>联合体要求.docx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1、报价唯一；2、报价货币符合招标文件要求;3、未超出采购预算或招标文件规定的最高限价。</w:t>
            </w:r>
          </w:p>
        </w:tc>
        <w:tc>
          <w:tcPr>
            <w:tcW w:type="dxa" w:w="1661"/>
          </w:tcPr>
          <w:p>
            <w:pPr>
              <w:pStyle w:val="null3"/>
            </w:pPr>
            <w:r>
              <w:rPr>
                <w:rFonts w:ascii="仿宋_GB2312" w:hAnsi="仿宋_GB2312" w:cs="仿宋_GB2312" w:eastAsia="仿宋_GB2312"/>
              </w:rPr>
              <w:t>开标一览表 费用组成明细表.docx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投标文件符合招标文件签署盖章要求</w:t>
            </w:r>
          </w:p>
        </w:tc>
        <w:tc>
          <w:tcPr>
            <w:tcW w:type="dxa" w:w="1661"/>
          </w:tcPr>
          <w:p>
            <w:pPr>
              <w:pStyle w:val="null3"/>
            </w:pPr>
            <w:r>
              <w:rPr>
                <w:rFonts w:ascii="仿宋_GB2312" w:hAnsi="仿宋_GB2312" w:cs="仿宋_GB2312" w:eastAsia="仿宋_GB2312"/>
              </w:rPr>
              <w:t>投标文件封面.docx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内容至少包括①项目背景调查及解读；②总体工作思路。 评审标准：项目理解各部分内容全面详细、阐述条理清晰详尽、符合本项目采购需求得6分，每缺一项内容扣3分，评审内容有缺陷的根据情况扣分，扣完为止。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内容至少包括①重、难点分析；②风险点分析；③解决措施等。 评审标准：重点、难点分析及解决措施各部分内容全面详细、阐述条理清晰详尽、符合本项目采购需求得9分，每缺一项内容扣3分，评审内容有缺陷的根据情况扣分，扣完为止。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服务方案内容</w:t>
            </w:r>
          </w:p>
        </w:tc>
        <w:tc>
          <w:tcPr>
            <w:tcW w:type="dxa" w:w="2492"/>
          </w:tcPr>
          <w:p>
            <w:pPr>
              <w:pStyle w:val="null3"/>
            </w:pPr>
            <w:r>
              <w:rPr>
                <w:rFonts w:ascii="仿宋_GB2312" w:hAnsi="仿宋_GB2312" w:cs="仿宋_GB2312" w:eastAsia="仿宋_GB2312"/>
              </w:rPr>
              <w:t>内容至少包括①编制大纲；②形势要求；③方法路线；④主要任务（包括但不限于公路、铁路、水运、民航、邮政、枢纽发展重点等）；⑤重大工程等。 评审标准：服务方案内容各部分内容全面详细、阐述条理清晰详尽、符合本项目采购需求得25分，每缺一项内容扣5分，评审内容有缺陷的根据情况扣分，扣完为止。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项目相关分析</w:t>
            </w:r>
          </w:p>
        </w:tc>
        <w:tc>
          <w:tcPr>
            <w:tcW w:type="dxa" w:w="2492"/>
          </w:tcPr>
          <w:p>
            <w:pPr>
              <w:pStyle w:val="null3"/>
            </w:pPr>
            <w:r>
              <w:rPr>
                <w:rFonts w:ascii="仿宋_GB2312" w:hAnsi="仿宋_GB2312" w:cs="仿宋_GB2312" w:eastAsia="仿宋_GB2312"/>
              </w:rPr>
              <w:t>内容至少包括①现状分析；②国家重大战略、重大政策及陕西定位分析；③高质量发展重点分析；④交通强国陕西实践分析；⑤枢纽场站一体化融合分析；⑥相关规划适应性分析等。 评审标准：项目相关分析各部分内容全面详细、阐述条理清晰详尽、符合本项目采购需求得12分，每缺一项内容扣2分，评审内容有缺陷的根据情况扣分，扣完为止。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进度安排及质量保证措施及后续服务保障</w:t>
            </w:r>
          </w:p>
        </w:tc>
        <w:tc>
          <w:tcPr>
            <w:tcW w:type="dxa" w:w="2492"/>
          </w:tcPr>
          <w:p>
            <w:pPr>
              <w:pStyle w:val="null3"/>
            </w:pPr>
            <w:r>
              <w:rPr>
                <w:rFonts w:ascii="仿宋_GB2312" w:hAnsi="仿宋_GB2312" w:cs="仿宋_GB2312" w:eastAsia="仿宋_GB2312"/>
              </w:rPr>
              <w:t>内容至少包括①工作计划安排及过程中实施保障措施（包含但不限于人员保障措施，时效保障措施等）；②后续服务保障等。 评审标准：进度安排及质量保证措施及后续服务保障各部分内容全面详细、阐述条理清晰详尽、符合本项目采购需求得3分，每缺一项内容扣1.5分，评审内容有缺陷的根据情况扣分，扣完为止。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项目人员配备-项目总负责人</w:t>
            </w:r>
          </w:p>
        </w:tc>
        <w:tc>
          <w:tcPr>
            <w:tcW w:type="dxa" w:w="2492"/>
          </w:tcPr>
          <w:p>
            <w:pPr>
              <w:pStyle w:val="null3"/>
            </w:pPr>
            <w:r>
              <w:rPr>
                <w:rFonts w:ascii="仿宋_GB2312" w:hAnsi="仿宋_GB2312" w:cs="仿宋_GB2312" w:eastAsia="仿宋_GB2312"/>
              </w:rPr>
              <w:t>（1）具有人社部门（或具备职称评定职能的单位或机构）颁发的交通运输类相关专业职称，其中：正高级职称得3分，副高级职称得2分，中级职称得1分，未提供不得分。 （2）具有《咨询工程师（投资）登记证书》的，专业含公路、铁路、城市轨道交通、民航、水运、工程经济之一（以有效证书为准）得2分，未提供不得分。 注：同时提供以下证明材料，未提供不得分：（1）提供开标截止时间前近六个月内任意一个月的社保证明；（2）提供相关证书复印件并加盖投标人公章。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项目人员配备-项目团队成员</w:t>
            </w:r>
          </w:p>
        </w:tc>
        <w:tc>
          <w:tcPr>
            <w:tcW w:type="dxa" w:w="2492"/>
          </w:tcPr>
          <w:p>
            <w:pPr>
              <w:pStyle w:val="null3"/>
            </w:pPr>
            <w:r>
              <w:rPr>
                <w:rFonts w:ascii="仿宋_GB2312" w:hAnsi="仿宋_GB2312" w:cs="仿宋_GB2312" w:eastAsia="仿宋_GB2312"/>
              </w:rPr>
              <w:t>（1）具有人社部门（或具备职称评定职能的单位或机构）颁发的交通运输类相关专业职称，其中：高级职称每提供1人得1分；中级职称的每提供1人得0.5分。本小项最高得5分。同一人具备同一专业多个级别的职称，按最高级别计取一次分值。 （2）具有《咨询工程师（投资）登记证书》的，专业含公路、铁路、城市轨道交通、民航、水运、工程经济之一（以有效证书为准）的，每人得1分，本小项最高得5分。 注：以上人员须为本单位员工，同时提供以下证明材料，未提供不得分： （1）提供开标截止时间前近六个月内任意一个月的社保证明； （2）提供相关证书复印件并加盖投标人公章。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投标人提供2022年01月01日至今（以合同签订时间为准）的同类（综合交通运输规划研究类）项目业绩，每提供一份得2分，满分20分。 注：投标文件中提供合同复印件加盖投标人公章。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满足招标文件内容及技术要求且投标报价最低的投标价为评标基准价，其价格分为满分。 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费用组成明细表.docx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符合招标文件规定的小微企业、监狱企业、残疾人福利企业优惠条件的投标人，价格给予10%的扣除，用扣除后的价格进行评审。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大中型企业与小微企业组成联合体，联合体协议约定小微企业的合同份额占到合同总金额30%以上的投标人，价格给予4%的扣除，用扣除后的价格进行评审。 组成联合体的小微企业与联合体内其他企业之间存在直接控股、管理关系的，不享受价格扣除政策。</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详见附件：健全的财务会计制度的证明材料.docx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详见附件：联合体要求.docx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