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27E4F">
      <w:pPr>
        <w:tabs>
          <w:tab w:val="left" w:pos="9030"/>
        </w:tabs>
        <w:snapToGrid w:val="0"/>
        <w:spacing w:line="360" w:lineRule="auto"/>
        <w:ind w:right="-62"/>
        <w:jc w:val="center"/>
        <w:outlineLvl w:val="0"/>
        <w:rPr>
          <w:b/>
          <w:bCs/>
          <w:sz w:val="44"/>
          <w:szCs w:val="44"/>
          <w:lang w:val="zh-CN"/>
        </w:rPr>
      </w:pPr>
      <w:r>
        <w:rPr>
          <w:rFonts w:hint="eastAsia" w:ascii="宋体" w:hAnsi="宋体" w:cs="宋体"/>
          <w:b/>
          <w:bCs/>
          <w:sz w:val="44"/>
          <w:szCs w:val="44"/>
          <w:lang w:val="zh-CN"/>
        </w:rPr>
        <w:t>拟签订的合同条款文本</w:t>
      </w:r>
    </w:p>
    <w:p w14:paraId="2D6AE303">
      <w:pPr>
        <w:spacing w:line="360" w:lineRule="auto"/>
        <w:ind w:firstLine="560" w:firstLineChars="200"/>
        <w:rPr>
          <w:rFonts w:ascii="FangSong_GB2312" w:hAnsi="FangSong_GB2312" w:eastAsia="FangSong_GB2312" w:cs="FangSong_GB2312"/>
          <w:color w:val="auto"/>
          <w:sz w:val="28"/>
          <w:szCs w:val="28"/>
          <w:u w:val="single"/>
          <w:lang w:eastAsia="zh-CN"/>
        </w:rPr>
      </w:pPr>
      <w:r>
        <w:rPr>
          <w:rFonts w:hint="eastAsia" w:ascii="FangSong_GB2312" w:hAnsi="FangSong_GB2312" w:eastAsia="FangSong_GB2312" w:cs="FangSong_GB2312"/>
          <w:bCs/>
          <w:color w:val="auto"/>
          <w:sz w:val="28"/>
          <w:szCs w:val="28"/>
          <w:lang w:eastAsia="zh-CN"/>
        </w:rPr>
        <w:t>甲方（采购人）：</w:t>
      </w:r>
      <w:r>
        <w:rPr>
          <w:rFonts w:hint="eastAsia" w:ascii="FangSong_GB2312" w:hAnsi="FangSong_GB2312" w:eastAsia="FangSong_GB2312" w:cs="FangSong_GB2312"/>
          <w:bCs/>
          <w:color w:val="auto"/>
          <w:sz w:val="28"/>
          <w:szCs w:val="28"/>
          <w:u w:val="single"/>
          <w:lang w:eastAsia="zh-CN"/>
        </w:rPr>
        <w:t xml:space="preserve">                                    </w:t>
      </w:r>
    </w:p>
    <w:p w14:paraId="2A4B98AB">
      <w:pPr>
        <w:spacing w:line="360" w:lineRule="auto"/>
        <w:ind w:firstLine="560" w:firstLineChars="200"/>
        <w:rPr>
          <w:rFonts w:ascii="FangSong_GB2312" w:hAnsi="FangSong_GB2312" w:eastAsia="FangSong_GB2312" w:cs="FangSong_GB2312"/>
          <w:bCs/>
          <w:color w:val="auto"/>
          <w:sz w:val="28"/>
          <w:szCs w:val="28"/>
          <w:u w:val="single"/>
          <w:lang w:eastAsia="zh-CN"/>
        </w:rPr>
      </w:pPr>
      <w:r>
        <w:rPr>
          <w:rFonts w:hint="eastAsia" w:ascii="FangSong_GB2312" w:hAnsi="FangSong_GB2312" w:eastAsia="FangSong_GB2312" w:cs="FangSong_GB2312"/>
          <w:bCs/>
          <w:color w:val="auto"/>
          <w:sz w:val="28"/>
          <w:szCs w:val="28"/>
          <w:lang w:eastAsia="zh-CN"/>
        </w:rPr>
        <w:t>地  址：</w:t>
      </w:r>
      <w:r>
        <w:rPr>
          <w:rFonts w:hint="eastAsia" w:ascii="FangSong_GB2312" w:hAnsi="FangSong_GB2312" w:eastAsia="FangSong_GB2312" w:cs="FangSong_GB2312"/>
          <w:bCs/>
          <w:color w:val="auto"/>
          <w:sz w:val="28"/>
          <w:szCs w:val="28"/>
          <w:u w:val="single"/>
          <w:lang w:eastAsia="zh-CN"/>
        </w:rPr>
        <w:t xml:space="preserve">                                            </w:t>
      </w:r>
    </w:p>
    <w:p w14:paraId="6DE1ACC2">
      <w:pPr>
        <w:spacing w:line="360" w:lineRule="auto"/>
        <w:ind w:firstLine="560" w:firstLineChars="200"/>
        <w:rPr>
          <w:rFonts w:ascii="FangSong_GB2312" w:hAnsi="FangSong_GB2312" w:eastAsia="FangSong_GB2312" w:cs="FangSong_GB2312"/>
          <w:bCs/>
          <w:color w:val="auto"/>
          <w:sz w:val="28"/>
          <w:szCs w:val="28"/>
          <w:lang w:eastAsia="zh-CN"/>
        </w:rPr>
      </w:pPr>
      <w:r>
        <w:rPr>
          <w:rFonts w:hint="eastAsia" w:ascii="FangSong_GB2312" w:hAnsi="FangSong_GB2312" w:eastAsia="FangSong_GB2312" w:cs="FangSong_GB2312"/>
          <w:bCs/>
          <w:color w:val="auto"/>
          <w:sz w:val="28"/>
          <w:szCs w:val="28"/>
          <w:lang w:eastAsia="zh-CN"/>
        </w:rPr>
        <w:t>乙方（中标人）：</w:t>
      </w:r>
      <w:r>
        <w:rPr>
          <w:rFonts w:hint="eastAsia" w:ascii="FangSong_GB2312" w:hAnsi="FangSong_GB2312" w:eastAsia="FangSong_GB2312" w:cs="FangSong_GB2312"/>
          <w:bCs/>
          <w:color w:val="auto"/>
          <w:sz w:val="28"/>
          <w:szCs w:val="28"/>
          <w:u w:val="single"/>
          <w:lang w:eastAsia="zh-CN"/>
        </w:rPr>
        <w:t xml:space="preserve">                                </w:t>
      </w:r>
      <w:r>
        <w:rPr>
          <w:rFonts w:hint="eastAsia" w:ascii="FangSong_GB2312" w:hAnsi="FangSong_GB2312" w:eastAsia="FangSong_GB2312" w:cs="FangSong_GB2312"/>
          <w:bCs/>
          <w:color w:val="auto"/>
          <w:sz w:val="28"/>
          <w:szCs w:val="28"/>
          <w:lang w:eastAsia="zh-CN"/>
        </w:rPr>
        <w:t xml:space="preserve"> </w:t>
      </w:r>
    </w:p>
    <w:p w14:paraId="3DBA7F27">
      <w:pPr>
        <w:spacing w:line="360" w:lineRule="auto"/>
        <w:ind w:firstLine="560" w:firstLineChars="200"/>
        <w:rPr>
          <w:rFonts w:ascii="FangSong_GB2312" w:hAnsi="FangSong_GB2312" w:eastAsia="FangSong_GB2312" w:cs="FangSong_GB2312"/>
          <w:color w:val="auto"/>
          <w:sz w:val="28"/>
          <w:szCs w:val="28"/>
          <w:lang w:eastAsia="zh-CN"/>
        </w:rPr>
      </w:pPr>
      <w:r>
        <w:rPr>
          <w:rFonts w:hint="eastAsia" w:ascii="FangSong_GB2312" w:hAnsi="FangSong_GB2312" w:eastAsia="FangSong_GB2312" w:cs="FangSong_GB2312"/>
          <w:color w:val="auto"/>
          <w:sz w:val="28"/>
          <w:szCs w:val="28"/>
          <w:lang w:eastAsia="zh-CN"/>
        </w:rPr>
        <w:t>地  址：</w:t>
      </w:r>
      <w:r>
        <w:rPr>
          <w:rFonts w:hint="eastAsia" w:ascii="FangSong_GB2312" w:hAnsi="FangSong_GB2312" w:eastAsia="FangSong_GB2312" w:cs="FangSong_GB2312"/>
          <w:bCs/>
          <w:color w:val="auto"/>
          <w:sz w:val="28"/>
          <w:szCs w:val="28"/>
          <w:u w:val="single"/>
          <w:lang w:eastAsia="zh-CN"/>
        </w:rPr>
        <w:t xml:space="preserve">                                            </w:t>
      </w:r>
    </w:p>
    <w:p w14:paraId="37534B47">
      <w:pPr>
        <w:spacing w:line="360" w:lineRule="auto"/>
        <w:ind w:firstLine="484" w:firstLineChars="200"/>
        <w:rPr>
          <w:rFonts w:ascii="FangSong_GB2312" w:hAnsi="FangSong_GB2312" w:eastAsia="FangSong_GB2312" w:cs="FangSong_GB2312"/>
          <w:bCs/>
          <w:color w:val="auto"/>
          <w:sz w:val="28"/>
          <w:szCs w:val="28"/>
          <w:lang w:eastAsia="zh-CN"/>
        </w:rPr>
      </w:pPr>
      <w:r>
        <w:rPr>
          <w:rFonts w:hint="eastAsia" w:ascii="FangSong_GB2312" w:hAnsi="FangSong_GB2312" w:eastAsia="FangSong_GB2312" w:cs="FangSong_GB2312"/>
          <w:color w:val="auto"/>
          <w:spacing w:val="-19"/>
          <w:sz w:val="28"/>
          <w:szCs w:val="28"/>
          <w:u w:val="single"/>
          <w:lang w:eastAsia="zh-CN"/>
        </w:rPr>
        <w:t>陕西省“十五五”综合交通运输发展规划编制项目（项目编号：SXHC2025-072）</w:t>
      </w:r>
      <w:r>
        <w:rPr>
          <w:rFonts w:hint="eastAsia" w:ascii="FangSong_GB2312" w:hAnsi="FangSong_GB2312" w:eastAsia="FangSong_GB2312" w:cs="FangSong_GB2312"/>
          <w:bCs/>
          <w:color w:val="auto"/>
          <w:sz w:val="28"/>
          <w:szCs w:val="28"/>
          <w:lang w:eastAsia="zh-CN"/>
        </w:rPr>
        <w:t>由陕西华采招标有限公</w:t>
      </w:r>
      <w:bookmarkStart w:id="7" w:name="_GoBack"/>
      <w:bookmarkEnd w:id="7"/>
      <w:r>
        <w:rPr>
          <w:rFonts w:hint="eastAsia" w:ascii="FangSong_GB2312" w:hAnsi="FangSong_GB2312" w:eastAsia="FangSong_GB2312" w:cs="FangSong_GB2312"/>
          <w:bCs/>
          <w:color w:val="auto"/>
          <w:sz w:val="28"/>
          <w:szCs w:val="28"/>
          <w:lang w:eastAsia="zh-CN"/>
        </w:rPr>
        <w:t>司组织公开招标，</w:t>
      </w:r>
      <w:r>
        <w:rPr>
          <w:rFonts w:hint="eastAsia" w:ascii="FangSong_GB2312" w:hAnsi="FangSong_GB2312" w:eastAsia="FangSong_GB2312" w:cs="FangSong_GB2312"/>
          <w:bCs/>
          <w:color w:val="auto"/>
          <w:sz w:val="28"/>
          <w:szCs w:val="28"/>
          <w:u w:val="single"/>
          <w:lang w:eastAsia="zh-CN"/>
        </w:rPr>
        <w:t xml:space="preserve">        </w:t>
      </w:r>
      <w:r>
        <w:rPr>
          <w:rFonts w:hint="eastAsia" w:ascii="FangSong_GB2312" w:hAnsi="FangSong_GB2312" w:eastAsia="FangSong_GB2312" w:cs="FangSong_GB2312"/>
          <w:bCs/>
          <w:color w:val="auto"/>
          <w:sz w:val="28"/>
          <w:szCs w:val="28"/>
          <w:lang w:eastAsia="zh-CN"/>
        </w:rPr>
        <w:t>(以下简称“甲方”)确定</w:t>
      </w:r>
      <w:r>
        <w:rPr>
          <w:rFonts w:hint="eastAsia" w:ascii="FangSong_GB2312" w:hAnsi="FangSong_GB2312" w:eastAsia="FangSong_GB2312" w:cs="FangSong_GB2312"/>
          <w:bCs/>
          <w:color w:val="auto"/>
          <w:sz w:val="28"/>
          <w:szCs w:val="28"/>
          <w:u w:val="single"/>
          <w:lang w:eastAsia="zh-CN"/>
        </w:rPr>
        <w:t xml:space="preserve">        </w:t>
      </w:r>
      <w:r>
        <w:rPr>
          <w:rFonts w:hint="eastAsia" w:ascii="FangSong_GB2312" w:hAnsi="FangSong_GB2312" w:eastAsia="FangSong_GB2312" w:cs="FangSong_GB2312"/>
          <w:bCs/>
          <w:color w:val="auto"/>
          <w:sz w:val="28"/>
          <w:szCs w:val="28"/>
          <w:lang w:eastAsia="zh-CN"/>
        </w:rPr>
        <w:t>（以下简称“乙方”）为该项目的中标人。</w:t>
      </w:r>
    </w:p>
    <w:p w14:paraId="0499645B">
      <w:pPr>
        <w:spacing w:line="360" w:lineRule="auto"/>
        <w:ind w:firstLine="560" w:firstLineChars="200"/>
        <w:rPr>
          <w:rFonts w:ascii="FangSong_GB2312" w:hAnsi="FangSong_GB2312" w:eastAsia="FangSong_GB2312" w:cs="FangSong_GB2312"/>
          <w:bCs/>
          <w:color w:val="FF0000"/>
          <w:sz w:val="28"/>
          <w:szCs w:val="28"/>
          <w:lang w:eastAsia="zh-CN"/>
        </w:rPr>
      </w:pPr>
      <w:r>
        <w:rPr>
          <w:rFonts w:hint="eastAsia" w:ascii="FangSong_GB2312" w:hAnsi="FangSong_GB2312" w:eastAsia="FangSong_GB2312" w:cs="FangSong_GB2312"/>
          <w:bCs/>
          <w:color w:val="auto"/>
          <w:sz w:val="28"/>
          <w:szCs w:val="28"/>
          <w:lang w:eastAsia="zh-CN"/>
        </w:rPr>
        <w:t>依据《中华人民共和国民法典》和《中华人民共和国政府采购法》，经双方在平等、自愿、互利的基础上，签订本合同，共同信守。</w:t>
      </w:r>
    </w:p>
    <w:p w14:paraId="68E8D048">
      <w:pPr>
        <w:spacing w:line="360" w:lineRule="auto"/>
        <w:ind w:firstLine="562" w:firstLineChars="200"/>
        <w:rPr>
          <w:rFonts w:ascii="FangSong_GB2312" w:hAnsi="FangSong_GB2312" w:eastAsia="FangSong_GB2312" w:cs="FangSong_GB2312"/>
          <w:sz w:val="28"/>
          <w:szCs w:val="28"/>
          <w:lang w:eastAsia="zh-CN"/>
        </w:rPr>
      </w:pPr>
      <w:r>
        <w:rPr>
          <w:rFonts w:hint="eastAsia" w:ascii="FangSong_GB2312" w:hAnsi="FangSong_GB2312" w:eastAsia="FangSong_GB2312" w:cs="FangSong_GB2312"/>
          <w:b/>
          <w:sz w:val="28"/>
          <w:szCs w:val="28"/>
          <w:lang w:eastAsia="zh-CN" w:bidi="ar"/>
        </w:rPr>
        <w:t xml:space="preserve">一、项目概况 </w:t>
      </w:r>
    </w:p>
    <w:p w14:paraId="078944DD">
      <w:pPr>
        <w:spacing w:line="360" w:lineRule="auto"/>
        <w:ind w:firstLine="560" w:firstLineChars="200"/>
        <w:rPr>
          <w:rFonts w:ascii="FangSong_GB2312" w:hAnsi="FangSong_GB2312" w:eastAsia="FangSong_GB2312" w:cs="FangSong_GB2312"/>
          <w:sz w:val="28"/>
          <w:szCs w:val="28"/>
          <w:u w:val="single" w:color="000000"/>
          <w:lang w:eastAsia="zh-CN"/>
        </w:rPr>
      </w:pPr>
      <w:r>
        <w:rPr>
          <w:rFonts w:hint="eastAsia" w:ascii="FangSong_GB2312" w:hAnsi="FangSong_GB2312" w:eastAsia="FangSong_GB2312" w:cs="FangSong_GB2312"/>
          <w:bCs/>
          <w:sz w:val="28"/>
          <w:szCs w:val="28"/>
          <w:lang w:eastAsia="zh-CN"/>
        </w:rPr>
        <w:t>（一）</w:t>
      </w:r>
      <w:r>
        <w:rPr>
          <w:rFonts w:hint="eastAsia" w:ascii="FangSong_GB2312" w:hAnsi="FangSong_GB2312" w:eastAsia="FangSong_GB2312" w:cs="FangSong_GB2312"/>
          <w:sz w:val="28"/>
          <w:szCs w:val="28"/>
          <w:lang w:eastAsia="zh-CN"/>
        </w:rPr>
        <w:t>项目名称：</w:t>
      </w:r>
      <w:r>
        <w:rPr>
          <w:rFonts w:hint="eastAsia" w:ascii="FangSong_GB2312" w:hAnsi="FangSong_GB2312" w:eastAsia="FangSong_GB2312" w:cs="FangSong_GB2312"/>
          <w:bCs/>
          <w:sz w:val="28"/>
          <w:szCs w:val="28"/>
          <w:u w:val="single"/>
          <w:lang w:eastAsia="zh-CN"/>
        </w:rPr>
        <w:t xml:space="preserve">                                </w:t>
      </w:r>
      <w:r>
        <w:rPr>
          <w:rFonts w:hint="eastAsia" w:ascii="FangSong_GB2312" w:hAnsi="FangSong_GB2312" w:eastAsia="FangSong_GB2312" w:cs="FangSong_GB2312"/>
          <w:bCs/>
          <w:sz w:val="28"/>
          <w:szCs w:val="28"/>
          <w:lang w:eastAsia="zh-CN"/>
        </w:rPr>
        <w:t xml:space="preserve"> </w:t>
      </w:r>
      <w:r>
        <w:rPr>
          <w:rFonts w:hint="eastAsia" w:ascii="FangSong_GB2312" w:hAnsi="FangSong_GB2312" w:eastAsia="FangSong_GB2312" w:cs="FangSong_GB2312"/>
          <w:sz w:val="28"/>
          <w:szCs w:val="28"/>
          <w:lang w:eastAsia="zh-CN"/>
        </w:rPr>
        <w:t xml:space="preserve">                        </w:t>
      </w:r>
    </w:p>
    <w:p w14:paraId="315AE2D0">
      <w:pPr>
        <w:spacing w:line="360" w:lineRule="auto"/>
        <w:ind w:firstLine="560" w:firstLineChars="200"/>
        <w:rPr>
          <w:rFonts w:ascii="FangSong_GB2312" w:hAnsi="FangSong_GB2312" w:eastAsia="FangSong_GB2312" w:cs="FangSong_GB2312"/>
          <w:sz w:val="28"/>
          <w:szCs w:val="28"/>
          <w:lang w:val="zh-TW" w:eastAsia="zh-CN"/>
        </w:rPr>
      </w:pPr>
      <w:r>
        <w:rPr>
          <w:rFonts w:hint="eastAsia" w:ascii="FangSong_GB2312" w:hAnsi="FangSong_GB2312" w:eastAsia="FangSong_GB2312" w:cs="FangSong_GB2312"/>
          <w:bCs/>
          <w:sz w:val="28"/>
          <w:szCs w:val="28"/>
          <w:lang w:eastAsia="zh-CN"/>
        </w:rPr>
        <w:t>（二）</w:t>
      </w:r>
      <w:r>
        <w:rPr>
          <w:rFonts w:hint="eastAsia" w:ascii="FangSong_GB2312" w:hAnsi="FangSong_GB2312" w:eastAsia="FangSong_GB2312" w:cs="FangSong_GB2312"/>
          <w:sz w:val="28"/>
          <w:szCs w:val="28"/>
          <w:lang w:eastAsia="zh-CN"/>
        </w:rPr>
        <w:t>服务内容</w:t>
      </w:r>
      <w:r>
        <w:rPr>
          <w:rFonts w:hint="eastAsia" w:ascii="FangSong_GB2312" w:hAnsi="FangSong_GB2312" w:eastAsia="FangSong_GB2312" w:cs="FangSong_GB2312"/>
          <w:sz w:val="28"/>
          <w:szCs w:val="28"/>
          <w:lang w:val="zh-TW" w:eastAsia="zh-CN"/>
        </w:rPr>
        <w:t>：</w:t>
      </w:r>
      <w:r>
        <w:rPr>
          <w:rFonts w:hint="eastAsia" w:ascii="FangSong_GB2312" w:hAnsi="FangSong_GB2312" w:eastAsia="FangSong_GB2312" w:cs="FangSong_GB2312"/>
          <w:bCs/>
          <w:sz w:val="28"/>
          <w:szCs w:val="28"/>
          <w:u w:val="single"/>
          <w:lang w:eastAsia="zh-CN"/>
        </w:rPr>
        <w:t xml:space="preserve">                                </w:t>
      </w:r>
      <w:r>
        <w:rPr>
          <w:rFonts w:hint="eastAsia" w:ascii="FangSong_GB2312" w:hAnsi="FangSong_GB2312" w:eastAsia="FangSong_GB2312" w:cs="FangSong_GB2312"/>
          <w:bCs/>
          <w:sz w:val="28"/>
          <w:szCs w:val="28"/>
          <w:lang w:eastAsia="zh-CN"/>
        </w:rPr>
        <w:t xml:space="preserve"> </w:t>
      </w:r>
    </w:p>
    <w:p w14:paraId="1D30C6B6">
      <w:pPr>
        <w:spacing w:line="360" w:lineRule="auto"/>
        <w:ind w:firstLine="562" w:firstLineChars="200"/>
        <w:rPr>
          <w:rFonts w:ascii="FangSong_GB2312" w:hAnsi="FangSong_GB2312" w:eastAsia="FangSong_GB2312" w:cs="FangSong_GB2312"/>
          <w:sz w:val="28"/>
          <w:szCs w:val="28"/>
          <w:lang w:eastAsia="zh-CN"/>
        </w:rPr>
      </w:pPr>
      <w:r>
        <w:rPr>
          <w:rFonts w:hint="eastAsia" w:ascii="FangSong_GB2312" w:hAnsi="FangSong_GB2312" w:eastAsia="FangSong_GB2312" w:cs="FangSong_GB2312"/>
          <w:b/>
          <w:sz w:val="28"/>
          <w:szCs w:val="28"/>
          <w:lang w:eastAsia="zh-CN" w:bidi="ar"/>
        </w:rPr>
        <w:t xml:space="preserve">二、合同价款 </w:t>
      </w:r>
    </w:p>
    <w:p w14:paraId="54336827">
      <w:pPr>
        <w:spacing w:line="360" w:lineRule="auto"/>
        <w:ind w:firstLine="560" w:firstLineChars="200"/>
        <w:rPr>
          <w:rFonts w:ascii="FangSong_GB2312" w:hAnsi="FangSong_GB2312" w:eastAsia="FangSong_GB2312" w:cs="FangSong_GB2312"/>
          <w:bCs/>
          <w:sz w:val="28"/>
          <w:szCs w:val="28"/>
          <w:lang w:eastAsia="zh-CN"/>
        </w:rPr>
      </w:pPr>
      <w:r>
        <w:rPr>
          <w:rFonts w:hint="eastAsia" w:ascii="FangSong_GB2312" w:hAnsi="FangSong_GB2312" w:eastAsia="FangSong_GB2312" w:cs="FangSong_GB2312"/>
          <w:bCs/>
          <w:sz w:val="28"/>
          <w:szCs w:val="28"/>
          <w:lang w:eastAsia="zh-CN"/>
        </w:rPr>
        <w:t>（一）合同总价款为人民币（大写）</w:t>
      </w:r>
      <w:r>
        <w:rPr>
          <w:rFonts w:hint="eastAsia" w:ascii="FangSong_GB2312" w:hAnsi="FangSong_GB2312" w:eastAsia="FangSong_GB2312" w:cs="FangSong_GB2312"/>
          <w:bCs/>
          <w:sz w:val="28"/>
          <w:szCs w:val="28"/>
          <w:u w:val="single"/>
          <w:lang w:eastAsia="zh-CN"/>
        </w:rPr>
        <w:t xml:space="preserve">        </w:t>
      </w:r>
      <w:r>
        <w:rPr>
          <w:rFonts w:hint="eastAsia" w:ascii="FangSong_GB2312" w:hAnsi="FangSong_GB2312" w:eastAsia="FangSong_GB2312" w:cs="FangSong_GB2312"/>
          <w:bCs/>
          <w:sz w:val="28"/>
          <w:szCs w:val="28"/>
          <w:lang w:eastAsia="zh-CN"/>
        </w:rPr>
        <w:t>（¥</w:t>
      </w:r>
      <w:r>
        <w:rPr>
          <w:rFonts w:hint="eastAsia" w:ascii="FangSong_GB2312" w:hAnsi="FangSong_GB2312" w:eastAsia="FangSong_GB2312" w:cs="FangSong_GB2312"/>
          <w:bCs/>
          <w:sz w:val="28"/>
          <w:szCs w:val="28"/>
          <w:u w:val="single"/>
          <w:lang w:eastAsia="zh-CN"/>
        </w:rPr>
        <w:t xml:space="preserve">         </w:t>
      </w:r>
      <w:r>
        <w:rPr>
          <w:rFonts w:hint="eastAsia" w:ascii="FangSong_GB2312" w:hAnsi="FangSong_GB2312" w:eastAsia="FangSong_GB2312" w:cs="FangSong_GB2312"/>
          <w:bCs/>
          <w:sz w:val="28"/>
          <w:szCs w:val="28"/>
          <w:lang w:eastAsia="zh-CN"/>
        </w:rPr>
        <w:t>）。</w:t>
      </w:r>
    </w:p>
    <w:p w14:paraId="53329ADC">
      <w:pPr>
        <w:spacing w:line="360" w:lineRule="auto"/>
        <w:ind w:firstLine="560" w:firstLineChars="200"/>
        <w:rPr>
          <w:rFonts w:ascii="FangSong_GB2312" w:hAnsi="FangSong_GB2312" w:eastAsia="FangSong_GB2312" w:cs="FangSong_GB2312"/>
          <w:bCs/>
          <w:sz w:val="28"/>
          <w:szCs w:val="28"/>
          <w:lang w:eastAsia="zh-CN"/>
        </w:rPr>
      </w:pPr>
      <w:r>
        <w:rPr>
          <w:rFonts w:hint="eastAsia" w:ascii="FangSong_GB2312" w:hAnsi="FangSong_GB2312" w:eastAsia="FangSong_GB2312" w:cs="FangSong_GB2312"/>
          <w:bCs/>
          <w:sz w:val="28"/>
          <w:szCs w:val="28"/>
          <w:lang w:eastAsia="zh-CN"/>
        </w:rPr>
        <w:t>（二）合同总价指完成本项目所需的人工费、管理费、编制费、交通费、税金等其它一切相关费用。合同总价即中标价，为一次性报价，不受市场价变化或实际工作量变化的影响。</w:t>
      </w:r>
    </w:p>
    <w:p w14:paraId="65F08148">
      <w:pPr>
        <w:spacing w:line="360" w:lineRule="auto"/>
        <w:ind w:firstLine="562" w:firstLineChars="200"/>
        <w:rPr>
          <w:rFonts w:ascii="FangSong_GB2312" w:hAnsi="FangSong_GB2312" w:eastAsia="FangSong_GB2312" w:cs="FangSong_GB2312"/>
          <w:sz w:val="28"/>
          <w:szCs w:val="28"/>
          <w:lang w:eastAsia="zh-CN"/>
        </w:rPr>
      </w:pPr>
      <w:r>
        <w:rPr>
          <w:rFonts w:hint="eastAsia" w:ascii="FangSong_GB2312" w:hAnsi="FangSong_GB2312" w:eastAsia="FangSong_GB2312" w:cs="FangSong_GB2312"/>
          <w:b/>
          <w:sz w:val="28"/>
          <w:szCs w:val="28"/>
          <w:lang w:eastAsia="zh-CN" w:bidi="ar"/>
        </w:rPr>
        <w:t xml:space="preserve">三、款项结算 </w:t>
      </w:r>
    </w:p>
    <w:p w14:paraId="4B3B9099">
      <w:pPr>
        <w:spacing w:line="360" w:lineRule="auto"/>
        <w:ind w:firstLine="560" w:firstLineChars="200"/>
        <w:rPr>
          <w:rFonts w:hint="eastAsia" w:ascii="FangSong_GB2312" w:hAnsi="FangSong_GB2312" w:eastAsia="FangSong_GB2312" w:cs="FangSong_GB2312"/>
          <w:bCs/>
          <w:sz w:val="28"/>
          <w:szCs w:val="28"/>
          <w:lang w:eastAsia="zh-CN"/>
        </w:rPr>
      </w:pPr>
      <w:r>
        <w:rPr>
          <w:rFonts w:hint="eastAsia" w:ascii="FangSong_GB2312" w:hAnsi="FangSong_GB2312" w:eastAsia="FangSong_GB2312" w:cs="FangSong_GB2312"/>
          <w:sz w:val="28"/>
          <w:szCs w:val="28"/>
          <w:lang w:eastAsia="zh-CN" w:bidi="ar"/>
        </w:rPr>
        <w:t>（一）</w:t>
      </w:r>
      <w:r>
        <w:rPr>
          <w:rFonts w:hint="eastAsia" w:ascii="FangSong_GB2312" w:hAnsi="FangSong_GB2312" w:eastAsia="FangSong_GB2312" w:cs="FangSong_GB2312"/>
          <w:bCs/>
          <w:sz w:val="28"/>
          <w:szCs w:val="28"/>
          <w:lang w:eastAsia="zh-CN"/>
        </w:rPr>
        <w:t>付款方式：</w:t>
      </w:r>
    </w:p>
    <w:p w14:paraId="0893CD7F">
      <w:pPr>
        <w:spacing w:line="360" w:lineRule="auto"/>
        <w:ind w:firstLine="560" w:firstLineChars="200"/>
        <w:rPr>
          <w:rFonts w:ascii="FangSong_GB2312" w:hAnsi="FangSong_GB2312" w:eastAsia="FangSong_GB2312" w:cs="FangSong_GB2312"/>
          <w:sz w:val="28"/>
          <w:szCs w:val="28"/>
          <w:lang w:eastAsia="zh-CN"/>
        </w:rPr>
      </w:pPr>
      <w:r>
        <w:rPr>
          <w:rFonts w:hint="eastAsia" w:ascii="FangSong_GB2312" w:hAnsi="FangSong_GB2312" w:eastAsia="FangSong_GB2312" w:cs="FangSong_GB2312"/>
          <w:bCs/>
          <w:sz w:val="28"/>
          <w:szCs w:val="28"/>
          <w:lang w:eastAsia="zh-CN"/>
        </w:rPr>
        <w:t>付款条件说明：</w:t>
      </w:r>
      <w:r>
        <w:rPr>
          <w:rFonts w:hint="eastAsia" w:ascii="FangSong_GB2312" w:hAnsi="FangSong_GB2312" w:eastAsia="FangSong_GB2312" w:cs="FangSong_GB2312"/>
          <w:bCs/>
          <w:sz w:val="28"/>
          <w:szCs w:val="28"/>
          <w:u w:val="single"/>
          <w:lang w:eastAsia="zh-CN"/>
        </w:rPr>
        <w:t xml:space="preserve"> 自合同签订之日起 </w:t>
      </w:r>
      <w:r>
        <w:rPr>
          <w:rFonts w:hint="eastAsia" w:ascii="FangSong_GB2312" w:hAnsi="FangSong_GB2312" w:eastAsia="FangSong_GB2312" w:cs="FangSong_GB2312"/>
          <w:bCs/>
          <w:sz w:val="28"/>
          <w:szCs w:val="28"/>
          <w:lang w:eastAsia="zh-CN"/>
        </w:rPr>
        <w:t>，达到付款条件起</w:t>
      </w:r>
      <w:r>
        <w:rPr>
          <w:rFonts w:hint="eastAsia" w:ascii="FangSong_GB2312" w:hAnsi="FangSong_GB2312" w:eastAsia="FangSong_GB2312" w:cs="FangSong_GB2312"/>
          <w:bCs/>
          <w:sz w:val="28"/>
          <w:szCs w:val="28"/>
          <w:u w:val="single"/>
          <w:lang w:eastAsia="zh-CN"/>
        </w:rPr>
        <w:t xml:space="preserve"> 30 </w:t>
      </w:r>
      <w:r>
        <w:rPr>
          <w:rFonts w:hint="eastAsia" w:ascii="FangSong_GB2312" w:hAnsi="FangSong_GB2312" w:eastAsia="FangSong_GB2312" w:cs="FangSong_GB2312"/>
          <w:bCs/>
          <w:sz w:val="28"/>
          <w:szCs w:val="28"/>
          <w:lang w:eastAsia="zh-CN"/>
        </w:rPr>
        <w:t>日内，支付合同总金额的</w:t>
      </w:r>
      <w:r>
        <w:rPr>
          <w:rFonts w:hint="eastAsia" w:ascii="FangSong_GB2312" w:hAnsi="FangSong_GB2312" w:eastAsia="FangSong_GB2312" w:cs="FangSong_GB2312"/>
          <w:bCs/>
          <w:sz w:val="28"/>
          <w:szCs w:val="28"/>
          <w:u w:val="single"/>
          <w:lang w:eastAsia="zh-CN"/>
        </w:rPr>
        <w:t xml:space="preserve"> 100 </w:t>
      </w:r>
      <w:r>
        <w:rPr>
          <w:rFonts w:hint="eastAsia" w:ascii="FangSong_GB2312" w:hAnsi="FangSong_GB2312" w:eastAsia="FangSong_GB2312" w:cs="FangSong_GB2312"/>
          <w:bCs/>
          <w:sz w:val="28"/>
          <w:szCs w:val="28"/>
          <w:lang w:eastAsia="zh-CN"/>
        </w:rPr>
        <w:t>%。</w:t>
      </w:r>
      <w:r>
        <w:rPr>
          <w:rFonts w:hint="eastAsia" w:ascii="FangSong_GB2312" w:hAnsi="FangSong_GB2312" w:eastAsia="FangSong_GB2312" w:cs="FangSong_GB2312"/>
          <w:sz w:val="28"/>
          <w:szCs w:val="28"/>
          <w:lang w:eastAsia="zh-CN" w:bidi="ar"/>
        </w:rPr>
        <w:t xml:space="preserve"> </w:t>
      </w:r>
    </w:p>
    <w:p w14:paraId="01FB5CD3">
      <w:pPr>
        <w:spacing w:line="360" w:lineRule="auto"/>
        <w:ind w:firstLine="560" w:firstLineChars="200"/>
        <w:rPr>
          <w:rFonts w:ascii="FangSong_GB2312" w:hAnsi="FangSong_GB2312" w:eastAsia="FangSong_GB2312" w:cs="FangSong_GB2312"/>
          <w:sz w:val="28"/>
          <w:szCs w:val="28"/>
          <w:lang w:eastAsia="zh-CN"/>
        </w:rPr>
      </w:pPr>
      <w:r>
        <w:rPr>
          <w:rFonts w:hint="eastAsia" w:ascii="FangSong_GB2312" w:hAnsi="FangSong_GB2312" w:eastAsia="FangSong_GB2312" w:cs="FangSong_GB2312"/>
          <w:sz w:val="28"/>
          <w:szCs w:val="28"/>
          <w:lang w:eastAsia="zh-CN" w:bidi="ar"/>
        </w:rPr>
        <w:t xml:space="preserve">（二）支付方式：银行转账。 </w:t>
      </w:r>
    </w:p>
    <w:p w14:paraId="34F64089">
      <w:pPr>
        <w:spacing w:line="360" w:lineRule="auto"/>
        <w:ind w:firstLine="560" w:firstLineChars="200"/>
        <w:rPr>
          <w:rFonts w:ascii="FangSong_GB2312" w:hAnsi="FangSong_GB2312" w:eastAsia="FangSong_GB2312" w:cs="FangSong_GB2312"/>
          <w:sz w:val="28"/>
          <w:szCs w:val="28"/>
          <w:lang w:eastAsia="zh-CN"/>
        </w:rPr>
      </w:pPr>
      <w:r>
        <w:rPr>
          <w:rFonts w:hint="eastAsia" w:ascii="FangSong_GB2312" w:hAnsi="FangSong_GB2312" w:eastAsia="FangSong_GB2312" w:cs="FangSong_GB2312"/>
          <w:sz w:val="28"/>
          <w:szCs w:val="28"/>
          <w:lang w:eastAsia="zh-CN" w:bidi="ar"/>
        </w:rPr>
        <w:t>（三）结算方式：</w:t>
      </w:r>
      <w:r>
        <w:rPr>
          <w:rFonts w:hint="eastAsia" w:ascii="FangSong_GB2312" w:hAnsi="FangSong_GB2312" w:eastAsia="FangSong_GB2312" w:cs="FangSong_GB2312"/>
          <w:sz w:val="28"/>
          <w:szCs w:val="28"/>
          <w:lang w:eastAsia="zh-CN"/>
        </w:rPr>
        <w:t>由甲方负责结算，在付款前，乙方必须开具全额发票给甲方</w:t>
      </w:r>
      <w:r>
        <w:rPr>
          <w:rFonts w:hint="eastAsia" w:ascii="FangSong_GB2312" w:hAnsi="FangSong_GB2312" w:eastAsia="FangSong_GB2312" w:cs="FangSong_GB2312"/>
          <w:sz w:val="28"/>
          <w:szCs w:val="28"/>
          <w:lang w:eastAsia="zh-CN" w:bidi="ar"/>
        </w:rPr>
        <w:t xml:space="preserve">。 </w:t>
      </w:r>
    </w:p>
    <w:p w14:paraId="2F42499B">
      <w:pPr>
        <w:spacing w:line="360" w:lineRule="auto"/>
        <w:ind w:firstLine="562" w:firstLineChars="200"/>
        <w:rPr>
          <w:rFonts w:hint="eastAsia" w:ascii="FangSong_GB2312" w:hAnsi="仿宋" w:eastAsia="FangSong_GB2312"/>
          <w:b/>
          <w:bCs/>
          <w:sz w:val="28"/>
          <w:szCs w:val="28"/>
          <w:lang w:eastAsia="zh-CN"/>
        </w:rPr>
      </w:pPr>
      <w:bookmarkStart w:id="0" w:name="_Toc9827"/>
      <w:r>
        <w:rPr>
          <w:rFonts w:hint="eastAsia" w:ascii="FangSong_GB2312" w:hAnsi="仿宋" w:eastAsia="FangSong_GB2312"/>
          <w:b/>
          <w:bCs/>
          <w:sz w:val="28"/>
          <w:szCs w:val="28"/>
          <w:lang w:eastAsia="zh-CN"/>
        </w:rPr>
        <w:t>四、服务地点及服务期</w:t>
      </w:r>
      <w:bookmarkEnd w:id="0"/>
    </w:p>
    <w:p w14:paraId="36C71F30">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（一）服务地点：</w:t>
      </w:r>
      <w:r>
        <w:rPr>
          <w:rFonts w:hint="eastAsia" w:ascii="FangSong_GB2312" w:hAnsi="FangSong_GB2312" w:eastAsia="FangSong_GB2312" w:cs="FangSong_GB2312"/>
          <w:color w:val="auto"/>
          <w:sz w:val="28"/>
          <w:szCs w:val="28"/>
          <w:lang w:eastAsia="zh-CN"/>
        </w:rPr>
        <w:t>西安市范围内，</w:t>
      </w:r>
      <w:r>
        <w:rPr>
          <w:rFonts w:hint="eastAsia" w:ascii="FangSong_GB2312" w:hAnsi="FangSong_GB2312" w:eastAsia="FangSong_GB2312" w:cs="FangSong_GB2312"/>
          <w:sz w:val="28"/>
          <w:szCs w:val="28"/>
          <w:lang w:eastAsia="zh-CN"/>
        </w:rPr>
        <w:t>具体以甲方指定地点为准</w:t>
      </w:r>
      <w:r>
        <w:rPr>
          <w:rFonts w:hint="eastAsia" w:ascii="FangSong_GB2312" w:hAnsi="仿宋" w:eastAsia="FangSong_GB2312"/>
          <w:bCs/>
          <w:sz w:val="28"/>
          <w:szCs w:val="28"/>
          <w:lang w:eastAsia="zh-CN"/>
        </w:rPr>
        <w:t>。</w:t>
      </w:r>
    </w:p>
    <w:p w14:paraId="4DD49577">
      <w:pPr>
        <w:spacing w:line="360" w:lineRule="auto"/>
        <w:ind w:firstLine="560" w:firstLineChars="200"/>
        <w:rPr>
          <w:rFonts w:hint="eastAsia"/>
          <w:lang w:eastAsia="zh-CN"/>
        </w:rPr>
      </w:pPr>
      <w:r>
        <w:rPr>
          <w:rFonts w:hint="eastAsia" w:ascii="FangSong_GB2312" w:hAnsi="仿宋" w:eastAsia="FangSong_GB2312"/>
          <w:bCs/>
          <w:sz w:val="28"/>
          <w:szCs w:val="28"/>
          <w:lang w:eastAsia="zh-CN"/>
        </w:rPr>
        <w:t>（二）服务期：</w:t>
      </w:r>
      <w:r>
        <w:rPr>
          <w:rFonts w:hint="eastAsia" w:ascii="FangSong_GB2312" w:hAnsi="FangSong_GB2312" w:eastAsia="FangSong_GB2312" w:cs="FangSong_GB2312"/>
          <w:bCs/>
          <w:sz w:val="28"/>
          <w:szCs w:val="28"/>
          <w:lang w:eastAsia="zh-CN"/>
        </w:rPr>
        <w:t>2026年</w:t>
      </w:r>
      <w:r>
        <w:rPr>
          <w:rFonts w:ascii="FangSong_GB2312" w:hAnsi="FangSong_GB2312" w:eastAsia="FangSong_GB2312" w:cs="FangSong_GB2312"/>
          <w:bCs/>
          <w:sz w:val="28"/>
          <w:szCs w:val="28"/>
          <w:lang w:val="en" w:eastAsia="zh-CN"/>
        </w:rPr>
        <w:t>9</w:t>
      </w:r>
      <w:r>
        <w:rPr>
          <w:rFonts w:hint="eastAsia" w:ascii="FangSong_GB2312" w:hAnsi="FangSong_GB2312" w:eastAsia="FangSong_GB2312" w:cs="FangSong_GB2312"/>
          <w:bCs/>
          <w:sz w:val="28"/>
          <w:szCs w:val="28"/>
          <w:lang w:eastAsia="zh-CN"/>
        </w:rPr>
        <w:t>月底之前</w:t>
      </w:r>
      <w:r>
        <w:rPr>
          <w:rFonts w:hint="eastAsia" w:ascii="FangSong_GB2312" w:hAnsi="仿宋" w:eastAsia="FangSong_GB2312"/>
          <w:bCs/>
          <w:sz w:val="28"/>
          <w:szCs w:val="28"/>
          <w:lang w:eastAsia="zh-CN"/>
        </w:rPr>
        <w:t>。</w:t>
      </w:r>
    </w:p>
    <w:p w14:paraId="40B37BDA">
      <w:pPr>
        <w:spacing w:line="360" w:lineRule="auto"/>
        <w:ind w:firstLine="562" w:firstLineChars="200"/>
        <w:rPr>
          <w:rFonts w:hint="eastAsia" w:ascii="FangSong_GB2312" w:hAnsi="仿宋" w:eastAsia="FangSong_GB2312"/>
          <w:b/>
          <w:bCs/>
          <w:sz w:val="28"/>
          <w:szCs w:val="28"/>
          <w:lang w:eastAsia="zh-CN"/>
        </w:rPr>
      </w:pPr>
      <w:bookmarkStart w:id="1" w:name="_Toc32388"/>
      <w:r>
        <w:rPr>
          <w:rFonts w:hint="eastAsia" w:ascii="FangSong_GB2312" w:hAnsi="仿宋" w:eastAsia="FangSong_GB2312"/>
          <w:b/>
          <w:bCs/>
          <w:sz w:val="28"/>
          <w:szCs w:val="28"/>
          <w:lang w:eastAsia="zh-CN"/>
        </w:rPr>
        <w:t>五、双方的权利和义务</w:t>
      </w:r>
      <w:bookmarkEnd w:id="1"/>
    </w:p>
    <w:p w14:paraId="5A399382">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（一）甲方的权利与义务</w:t>
      </w:r>
    </w:p>
    <w:p w14:paraId="61928860">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1、甲方负责配合本次项目服务工作；</w:t>
      </w:r>
    </w:p>
    <w:p w14:paraId="2F7CE061">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2、乙方按照约定履行的情况下，甲方应按本合同的约定向乙方支付合同价款；</w:t>
      </w:r>
    </w:p>
    <w:p w14:paraId="31C38BC1">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3、甲方根据需要对乙方提供的服务方案进行审核，提供建议及意见，确定最终实施的服务方案，以便乙方遵照执行；</w:t>
      </w:r>
    </w:p>
    <w:p w14:paraId="2B7400F4">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4、甲方有权对乙方的工作进行监督和考核，并根据甲方考核结果核算应付款项。</w:t>
      </w:r>
    </w:p>
    <w:p w14:paraId="09BEED64">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（二）乙方的权利与义务</w:t>
      </w:r>
    </w:p>
    <w:p w14:paraId="360157ED">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1、乙方的工作人员必须严格遵守甲方的规章制度，以良好的形象和积极的工作态度，按甲方要求开展工作；</w:t>
      </w:r>
    </w:p>
    <w:p w14:paraId="4A723920">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2、乙方应服从甲方统筹管理并按流程开展工作；</w:t>
      </w:r>
    </w:p>
    <w:p w14:paraId="04B555BF">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3、乙方保证安排的相关人员需按照指定时间到达指定地点进行服务，乙方在工作时间内不得迟到早退，如有特殊情况，必须事先通知并征得甲方同意；</w:t>
      </w:r>
    </w:p>
    <w:p w14:paraId="44456390">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4、乙方提交的方案等应得到甲方确认再予以实施；</w:t>
      </w:r>
    </w:p>
    <w:p w14:paraId="034B944B">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5、乙方在服务期间发布的任何涉及有关甲方的相关信息，需经甲方确认无误后方可发布；</w:t>
      </w:r>
    </w:p>
    <w:p w14:paraId="73CECC9C">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6、乙方负责解决所需要的工作条件及相应的工作配合，如场地的使用、水电提供、乙方工作人员出入等相关事宜，甲方有义务提供必要的便利条件。</w:t>
      </w:r>
    </w:p>
    <w:p w14:paraId="15133138">
      <w:pPr>
        <w:spacing w:line="360" w:lineRule="auto"/>
        <w:ind w:firstLine="560" w:firstLineChars="200"/>
        <w:rPr>
          <w:rFonts w:ascii="FangSong_GB2312" w:hAnsi="仿宋" w:eastAsia="FangSong_GB2312"/>
          <w:bCs/>
          <w:sz w:val="28"/>
          <w:szCs w:val="28"/>
          <w:lang w:eastAsia="zh-CN"/>
        </w:rPr>
      </w:pPr>
      <w:r>
        <w:rPr>
          <w:rFonts w:hint="eastAsia" w:ascii="FangSong_GB2312" w:hAnsi="仿宋" w:eastAsia="FangSong_GB2312"/>
          <w:bCs/>
          <w:sz w:val="28"/>
          <w:szCs w:val="28"/>
          <w:lang w:eastAsia="zh-CN"/>
        </w:rPr>
        <w:t>7、乙方与甲方签订本协议视为乙方对甲方招标文件、澄清文件、补充文件的认可与接受，如乙方的投标文件与招标文件、澄清文件、补充文件要求冲突，乙方仍有义务遵照招标文件、澄清文件、补充文件要求履行。</w:t>
      </w:r>
    </w:p>
    <w:p w14:paraId="1A13AB90">
      <w:pPr>
        <w:spacing w:line="360" w:lineRule="auto"/>
        <w:ind w:firstLine="562" w:firstLineChars="200"/>
        <w:rPr>
          <w:rFonts w:hint="eastAsia" w:ascii="FangSong_GB2312" w:hAnsi="仿宋" w:eastAsia="FangSong_GB2312"/>
          <w:b/>
          <w:bCs/>
          <w:sz w:val="28"/>
          <w:szCs w:val="28"/>
          <w:lang w:eastAsia="zh-CN"/>
        </w:rPr>
      </w:pPr>
      <w:bookmarkStart w:id="2" w:name="_Toc28977"/>
      <w:r>
        <w:rPr>
          <w:rFonts w:hint="eastAsia" w:ascii="FangSong_GB2312" w:hAnsi="仿宋" w:eastAsia="FangSong_GB2312"/>
          <w:b/>
          <w:bCs/>
          <w:sz w:val="28"/>
          <w:szCs w:val="28"/>
          <w:lang w:eastAsia="zh-CN"/>
        </w:rPr>
        <w:t>六、服务质量保证</w:t>
      </w:r>
      <w:bookmarkEnd w:id="2"/>
    </w:p>
    <w:p w14:paraId="4A33C394">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（一）乙方需建立高效的管理团队，项目团队组成合理。</w:t>
      </w:r>
    </w:p>
    <w:p w14:paraId="76056BDA">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（二）乙方需派一名项目经理，直接与甲方沟通，项目经理接收甲方提出的问题与要求，并及时反馈给工作组，解决在项目实施过程中遇到的问题。</w:t>
      </w:r>
    </w:p>
    <w:p w14:paraId="05C7A55E">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（三）项目在实施过程中会出现不可预料的需求变更、需求细化，乙方需积极配合甲方的需求变更、需求细化，并按照变更、细化后的需求继续实施。</w:t>
      </w:r>
    </w:p>
    <w:p w14:paraId="294CDFCB">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（四）乙方需设有详细的技术资料档案和服务档案以便于更好地提供服务</w:t>
      </w:r>
    </w:p>
    <w:p w14:paraId="3FD67011">
      <w:pPr>
        <w:spacing w:line="360" w:lineRule="auto"/>
        <w:ind w:firstLine="562" w:firstLineChars="200"/>
        <w:rPr>
          <w:rFonts w:hint="eastAsia" w:ascii="FangSong_GB2312" w:hAnsi="仿宋" w:eastAsia="FangSong_GB2312"/>
          <w:b/>
          <w:sz w:val="28"/>
          <w:szCs w:val="28"/>
          <w:lang w:eastAsia="zh-CN"/>
        </w:rPr>
      </w:pPr>
      <w:bookmarkStart w:id="3" w:name="_Toc1840"/>
      <w:r>
        <w:rPr>
          <w:rFonts w:hint="eastAsia" w:ascii="FangSong_GB2312" w:hAnsi="仿宋" w:eastAsia="FangSong_GB2312"/>
          <w:b/>
          <w:sz w:val="28"/>
          <w:szCs w:val="28"/>
          <w:lang w:eastAsia="zh-CN"/>
        </w:rPr>
        <w:t>七、知识产权</w:t>
      </w:r>
    </w:p>
    <w:p w14:paraId="2606534E">
      <w:pPr>
        <w:widowControl w:val="0"/>
        <w:kinsoku/>
        <w:spacing w:line="360" w:lineRule="auto"/>
        <w:ind w:firstLine="560" w:firstLineChars="200"/>
        <w:textAlignment w:val="auto"/>
        <w:rPr>
          <w:rFonts w:hint="eastAsia" w:ascii="FangSong_GB2312" w:hAnsi="仿宋" w:eastAsia="FangSong_GB2312" w:cs="Times New Roman"/>
          <w:bCs/>
          <w:sz w:val="28"/>
          <w:szCs w:val="28"/>
          <w:lang w:eastAsia="zh-CN"/>
        </w:rPr>
      </w:pPr>
      <w:r>
        <w:rPr>
          <w:rFonts w:hint="eastAsia" w:ascii="FangSong_GB2312" w:hAnsi="仿宋" w:eastAsia="FangSong_GB2312" w:cs="Times New Roman"/>
          <w:bCs/>
          <w:sz w:val="28"/>
          <w:szCs w:val="28"/>
          <w:lang w:eastAsia="zh-CN"/>
        </w:rPr>
        <w:t>1、本项目若使用乙方自有品牌进行合作的，品牌知识权利归乙方所有，其他所涉及到的所有成果的知识产权归甲方所有。</w:t>
      </w:r>
    </w:p>
    <w:p w14:paraId="6D3C727A">
      <w:pPr>
        <w:widowControl w:val="0"/>
        <w:kinsoku/>
        <w:spacing w:line="360" w:lineRule="auto"/>
        <w:ind w:firstLine="560" w:firstLineChars="200"/>
        <w:textAlignment w:val="auto"/>
        <w:rPr>
          <w:rFonts w:hint="eastAsia" w:ascii="FangSong_GB2312" w:hAnsi="仿宋" w:eastAsia="FangSong_GB2312" w:cs="Times New Roman"/>
          <w:bCs/>
          <w:sz w:val="28"/>
          <w:szCs w:val="28"/>
          <w:lang w:eastAsia="zh-CN"/>
        </w:rPr>
      </w:pPr>
      <w:r>
        <w:rPr>
          <w:rFonts w:hint="eastAsia" w:ascii="FangSong_GB2312" w:hAnsi="仿宋" w:eastAsia="FangSong_GB2312" w:cs="Times New Roman"/>
          <w:bCs/>
          <w:sz w:val="28"/>
          <w:szCs w:val="28"/>
          <w:lang w:eastAsia="zh-CN"/>
        </w:rPr>
        <w:t>2、乙方无论出于任何目的如在其他地方使用该成果，必须经甲方同意方可使用。否则，甲方有权要求终止涉及到该成交知识产权的任何使用活动并保留追究卖方相应的法律责任的权利。</w:t>
      </w:r>
    </w:p>
    <w:p w14:paraId="7DCA5518">
      <w:pPr>
        <w:widowControl w:val="0"/>
        <w:kinsoku/>
        <w:spacing w:line="360" w:lineRule="auto"/>
        <w:ind w:firstLine="560" w:firstLineChars="200"/>
        <w:textAlignment w:val="auto"/>
        <w:rPr>
          <w:rFonts w:hint="eastAsia" w:ascii="FangSong_GB2312" w:hAnsi="仿宋" w:eastAsia="FangSong_GB2312" w:cs="Times New Roman"/>
          <w:bCs/>
          <w:sz w:val="28"/>
          <w:szCs w:val="28"/>
          <w:lang w:eastAsia="zh-CN"/>
        </w:rPr>
      </w:pPr>
      <w:r>
        <w:rPr>
          <w:rFonts w:hint="eastAsia" w:ascii="FangSong_GB2312" w:hAnsi="仿宋" w:eastAsia="FangSong_GB2312" w:cs="Times New Roman"/>
          <w:bCs/>
          <w:sz w:val="28"/>
          <w:szCs w:val="28"/>
          <w:lang w:eastAsia="zh-CN"/>
        </w:rPr>
        <w:t>3、乙方为执行本合同而提供的技术资料使用权归甲方所有。</w:t>
      </w:r>
    </w:p>
    <w:p w14:paraId="4E9A6BA3">
      <w:pPr>
        <w:spacing w:line="360" w:lineRule="auto"/>
        <w:ind w:firstLine="562" w:firstLineChars="200"/>
        <w:rPr>
          <w:rFonts w:hint="eastAsia" w:ascii="FangSong_GB2312" w:hAnsi="仿宋" w:eastAsia="FangSong_GB2312"/>
          <w:b/>
          <w:sz w:val="28"/>
          <w:szCs w:val="28"/>
          <w:lang w:eastAsia="zh-CN"/>
        </w:rPr>
      </w:pPr>
      <w:r>
        <w:rPr>
          <w:rFonts w:hint="eastAsia" w:ascii="FangSong_GB2312" w:hAnsi="仿宋" w:eastAsia="FangSong_GB2312"/>
          <w:b/>
          <w:sz w:val="28"/>
          <w:szCs w:val="28"/>
          <w:lang w:eastAsia="zh-CN"/>
        </w:rPr>
        <w:t>七、保密规定</w:t>
      </w:r>
      <w:bookmarkEnd w:id="3"/>
    </w:p>
    <w:p w14:paraId="5E93AECB">
      <w:pPr>
        <w:widowControl w:val="0"/>
        <w:kinsoku/>
        <w:wordWrap w:val="0"/>
        <w:autoSpaceDE/>
        <w:autoSpaceDN/>
        <w:adjustRightInd/>
        <w:snapToGrid/>
        <w:spacing w:line="360" w:lineRule="auto"/>
        <w:ind w:firstLine="560" w:firstLineChars="200"/>
        <w:textAlignment w:val="auto"/>
        <w:rPr>
          <w:rFonts w:hint="eastAsia" w:ascii="FangSong_GB2312" w:eastAsia="FangSong_GB2312"/>
          <w:sz w:val="28"/>
          <w:szCs w:val="28"/>
          <w:lang w:eastAsia="zh-CN"/>
        </w:rPr>
      </w:pPr>
      <w:r>
        <w:rPr>
          <w:rFonts w:hint="eastAsia" w:ascii="FangSong_GB2312" w:eastAsia="FangSong_GB2312"/>
          <w:sz w:val="28"/>
          <w:szCs w:val="28"/>
          <w:lang w:eastAsia="zh-CN"/>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618A9FFA">
      <w:pPr>
        <w:widowControl w:val="0"/>
        <w:kinsoku/>
        <w:wordWrap w:val="0"/>
        <w:autoSpaceDE/>
        <w:autoSpaceDN/>
        <w:adjustRightInd/>
        <w:snapToGrid/>
        <w:spacing w:line="360" w:lineRule="auto"/>
        <w:ind w:firstLine="562" w:firstLineChars="200"/>
        <w:textAlignment w:val="auto"/>
        <w:rPr>
          <w:rFonts w:hint="eastAsia" w:ascii="FangSong_GB2312" w:hAnsi="仿宋" w:eastAsia="FangSong_GB2312"/>
          <w:b/>
          <w:sz w:val="28"/>
          <w:szCs w:val="28"/>
          <w:lang w:eastAsia="zh-CN"/>
        </w:rPr>
      </w:pPr>
      <w:r>
        <w:rPr>
          <w:rFonts w:hint="eastAsia" w:ascii="FangSong_GB2312" w:eastAsia="FangSong_GB2312"/>
          <w:b/>
          <w:bCs/>
          <w:sz w:val="28"/>
          <w:szCs w:val="28"/>
          <w:lang w:eastAsia="zh-CN"/>
        </w:rPr>
        <w:t>八</w:t>
      </w:r>
      <w:r>
        <w:rPr>
          <w:rFonts w:hint="eastAsia" w:ascii="FangSong_GB2312" w:hAnsi="仿宋" w:eastAsia="FangSong_GB2312"/>
          <w:b/>
          <w:sz w:val="28"/>
          <w:szCs w:val="28"/>
          <w:lang w:eastAsia="zh-CN"/>
        </w:rPr>
        <w:t>、其他事项</w:t>
      </w:r>
    </w:p>
    <w:p w14:paraId="37944353">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（一）乙方不得转让给其它单位或个人。</w:t>
      </w:r>
    </w:p>
    <w:p w14:paraId="7599B69F">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（二）乙方的投标文件和承诺等内容将列入合同。</w:t>
      </w:r>
    </w:p>
    <w:p w14:paraId="4C42A813">
      <w:pPr>
        <w:spacing w:line="360" w:lineRule="auto"/>
        <w:ind w:firstLine="562" w:firstLineChars="200"/>
        <w:rPr>
          <w:rFonts w:hint="eastAsia" w:ascii="FangSong_GB2312" w:hAnsi="仿宋" w:eastAsia="FangSong_GB2312"/>
          <w:b/>
          <w:sz w:val="28"/>
          <w:szCs w:val="28"/>
          <w:lang w:eastAsia="zh-CN"/>
        </w:rPr>
      </w:pPr>
      <w:bookmarkStart w:id="4" w:name="_Toc7567"/>
      <w:r>
        <w:rPr>
          <w:rFonts w:hint="eastAsia" w:ascii="FangSong_GB2312" w:hAnsi="仿宋" w:eastAsia="FangSong_GB2312"/>
          <w:b/>
          <w:sz w:val="28"/>
          <w:szCs w:val="28"/>
          <w:lang w:eastAsia="zh-CN"/>
        </w:rPr>
        <w:t>九、违约责任</w:t>
      </w:r>
      <w:bookmarkEnd w:id="4"/>
    </w:p>
    <w:p w14:paraId="636FB67F">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（一）按《中华人民共和国民法典》中的相关条款执行。</w:t>
      </w:r>
    </w:p>
    <w:p w14:paraId="03A52FF7">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（二）未按合同要求提供服务或服务质量不能满足本次服务要求，甲方会同监督机构、采购代理机构有权终止合同和对乙方违约行为进行追究，同时按政府采购法的有关规定进行相应的处罚。</w:t>
      </w:r>
    </w:p>
    <w:p w14:paraId="485FA779">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（三）甲方有权解除合同情形:</w:t>
      </w:r>
    </w:p>
    <w:p w14:paraId="22A4E4DC">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1、乙方不能满足甲方实际工作需要，不服从甲方日常工作管理，甲方有权解除与乙方的合同；</w:t>
      </w:r>
    </w:p>
    <w:p w14:paraId="2546C337">
      <w:pPr>
        <w:spacing w:line="360" w:lineRule="auto"/>
        <w:ind w:firstLine="560" w:firstLineChars="200"/>
        <w:rPr>
          <w:rFonts w:ascii="FangSong_GB2312" w:hAnsi="仿宋" w:eastAsia="FangSong_GB2312"/>
          <w:bCs/>
          <w:sz w:val="28"/>
          <w:szCs w:val="28"/>
          <w:lang w:eastAsia="zh-CN"/>
        </w:rPr>
      </w:pPr>
      <w:r>
        <w:rPr>
          <w:rFonts w:hint="eastAsia" w:ascii="FangSong_GB2312" w:hAnsi="仿宋" w:eastAsia="FangSong_GB2312"/>
          <w:bCs/>
          <w:sz w:val="28"/>
          <w:szCs w:val="28"/>
          <w:lang w:eastAsia="zh-CN"/>
        </w:rPr>
        <w:t>2、乙方未通过甲方各部门相关绩效考核，甲方有权解除合同；</w:t>
      </w:r>
    </w:p>
    <w:p w14:paraId="7C4764C8">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3、因乙方管理不到位，造成群发性事件，给甲方声誉带来严重影响的，甲方有权解除合同；</w:t>
      </w:r>
    </w:p>
    <w:p w14:paraId="75C04467">
      <w:pPr>
        <w:spacing w:line="360" w:lineRule="auto"/>
        <w:ind w:firstLine="560" w:firstLineChars="200"/>
        <w:rPr>
          <w:rFonts w:hint="eastAsia"/>
          <w:lang w:eastAsia="zh-CN"/>
        </w:rPr>
      </w:pPr>
      <w:r>
        <w:rPr>
          <w:rFonts w:hint="eastAsia" w:ascii="FangSong_GB2312" w:hAnsi="仿宋" w:eastAsia="FangSong_GB2312"/>
          <w:bCs/>
          <w:sz w:val="28"/>
          <w:szCs w:val="28"/>
          <w:lang w:eastAsia="zh-CN"/>
        </w:rPr>
        <w:t>3、发生各类突发性应急事件或甲方举行重大活动时，乙方如不服从甲方的统一调配，甲方有权解除合同。</w:t>
      </w:r>
    </w:p>
    <w:p w14:paraId="7A71F4BC">
      <w:pPr>
        <w:spacing w:line="360" w:lineRule="auto"/>
        <w:ind w:firstLine="562" w:firstLineChars="200"/>
        <w:rPr>
          <w:rFonts w:hint="eastAsia" w:ascii="FangSong_GB2312" w:hAnsi="仿宋" w:eastAsia="FangSong_GB2312"/>
          <w:b/>
          <w:sz w:val="28"/>
          <w:szCs w:val="28"/>
          <w:lang w:eastAsia="zh-CN"/>
        </w:rPr>
      </w:pPr>
      <w:bookmarkStart w:id="5" w:name="_Toc10759"/>
      <w:r>
        <w:rPr>
          <w:rFonts w:hint="eastAsia" w:ascii="FangSong_GB2312" w:hAnsi="仿宋" w:eastAsia="FangSong_GB2312"/>
          <w:b/>
          <w:sz w:val="28"/>
          <w:szCs w:val="28"/>
          <w:lang w:eastAsia="zh-CN"/>
        </w:rPr>
        <w:t>十、合同争议解决的方式</w:t>
      </w:r>
      <w:bookmarkEnd w:id="5"/>
    </w:p>
    <w:p w14:paraId="6C14D103">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本合同在履行过程中发生的争议，由甲、乙双方当事人协商解决，协商不成的按下列第</w:t>
      </w:r>
      <w:r>
        <w:rPr>
          <w:rFonts w:hint="eastAsia" w:ascii="FangSong_GB2312" w:hAnsi="仿宋" w:eastAsia="FangSong_GB2312"/>
          <w:bCs/>
          <w:sz w:val="28"/>
          <w:szCs w:val="28"/>
          <w:u w:val="single"/>
          <w:lang w:eastAsia="zh-CN"/>
        </w:rPr>
        <w:t>（二）</w:t>
      </w:r>
      <w:r>
        <w:rPr>
          <w:rFonts w:hint="eastAsia" w:ascii="FangSong_GB2312" w:hAnsi="仿宋" w:eastAsia="FangSong_GB2312"/>
          <w:bCs/>
          <w:sz w:val="28"/>
          <w:szCs w:val="28"/>
          <w:lang w:eastAsia="zh-CN"/>
        </w:rPr>
        <w:t>种方式解决：</w:t>
      </w:r>
    </w:p>
    <w:p w14:paraId="0F9BFD4E">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（一）提交西安仲裁委员会仲裁；</w:t>
      </w:r>
    </w:p>
    <w:p w14:paraId="2ADDECA5">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（二）依法向甲方所在地人民法院起诉。</w:t>
      </w:r>
    </w:p>
    <w:p w14:paraId="7FF35F2D">
      <w:pPr>
        <w:spacing w:line="360" w:lineRule="auto"/>
        <w:ind w:firstLine="562" w:firstLineChars="200"/>
        <w:rPr>
          <w:rFonts w:hint="eastAsia" w:ascii="FangSong_GB2312" w:hAnsi="仿宋" w:eastAsia="FangSong_GB2312"/>
          <w:b/>
          <w:sz w:val="28"/>
          <w:szCs w:val="28"/>
          <w:lang w:eastAsia="zh-CN"/>
        </w:rPr>
      </w:pPr>
      <w:bookmarkStart w:id="6" w:name="_Toc19410"/>
      <w:r>
        <w:rPr>
          <w:rFonts w:hint="eastAsia" w:ascii="FangSong_GB2312" w:hAnsi="仿宋" w:eastAsia="FangSong_GB2312"/>
          <w:b/>
          <w:sz w:val="28"/>
          <w:szCs w:val="28"/>
          <w:lang w:eastAsia="zh-CN"/>
        </w:rPr>
        <w:t>十一、合同生效</w:t>
      </w:r>
      <w:bookmarkEnd w:id="6"/>
    </w:p>
    <w:p w14:paraId="4E92E500">
      <w:pPr>
        <w:spacing w:line="360" w:lineRule="auto"/>
        <w:ind w:firstLine="560" w:firstLineChars="200"/>
        <w:rPr>
          <w:rFonts w:ascii="FangSong_GB2312" w:hAnsi="仿宋" w:eastAsia="FangSong_GB2312"/>
          <w:bCs/>
          <w:sz w:val="28"/>
          <w:szCs w:val="28"/>
          <w:lang w:eastAsia="zh-CN"/>
        </w:rPr>
      </w:pPr>
      <w:r>
        <w:rPr>
          <w:rFonts w:hint="eastAsia" w:ascii="FangSong_GB2312" w:hAnsi="仿宋" w:eastAsia="FangSong_GB2312"/>
          <w:bCs/>
          <w:sz w:val="28"/>
          <w:szCs w:val="28"/>
          <w:lang w:eastAsia="zh-CN"/>
        </w:rPr>
        <w:t>（一）本合同须经甲、乙双方的法定代表人（授权代表）在合同书上签字并加盖本单位公章后正式生效。</w:t>
      </w:r>
    </w:p>
    <w:p w14:paraId="3B414F0C">
      <w:pPr>
        <w:spacing w:line="360" w:lineRule="auto"/>
        <w:ind w:firstLine="560" w:firstLineChars="200"/>
        <w:rPr>
          <w:rFonts w:ascii="FangSong_GB2312" w:hAnsi="仿宋" w:eastAsia="FangSong_GB2312"/>
          <w:bCs/>
          <w:sz w:val="28"/>
          <w:szCs w:val="28"/>
          <w:lang w:eastAsia="zh-CN"/>
        </w:rPr>
      </w:pPr>
      <w:r>
        <w:rPr>
          <w:rFonts w:hint="eastAsia" w:ascii="FangSong_GB2312" w:hAnsi="仿宋" w:eastAsia="FangSong_GB2312"/>
          <w:bCs/>
          <w:sz w:val="28"/>
          <w:szCs w:val="28"/>
          <w:lang w:eastAsia="zh-CN"/>
        </w:rPr>
        <w:t>（二）合同生效后，甲、乙双方须严格执行本合同条款的规定，全面履行合同，违者按《中华人民共和国民法典》的有关规定承担相应责任。</w:t>
      </w:r>
    </w:p>
    <w:p w14:paraId="4E174835">
      <w:pPr>
        <w:spacing w:line="360" w:lineRule="auto"/>
        <w:ind w:firstLine="560" w:firstLineChars="200"/>
        <w:rPr>
          <w:rFonts w:hint="eastAsia" w:ascii="FangSong_GB2312" w:hAnsi="仿宋" w:eastAsia="FangSong_GB2312"/>
          <w:bCs/>
          <w:sz w:val="28"/>
          <w:szCs w:val="28"/>
          <w:lang w:eastAsia="zh-CN"/>
        </w:rPr>
      </w:pPr>
      <w:r>
        <w:rPr>
          <w:rFonts w:hint="eastAsia" w:ascii="FangSong_GB2312" w:hAnsi="仿宋" w:eastAsia="FangSong_GB2312"/>
          <w:bCs/>
          <w:sz w:val="28"/>
          <w:szCs w:val="28"/>
          <w:lang w:eastAsia="zh-CN"/>
        </w:rPr>
        <w:t>（三）本合同一式</w:t>
      </w:r>
      <w:r>
        <w:rPr>
          <w:rFonts w:hint="eastAsia" w:ascii="FangSong_GB2312" w:hAnsi="仿宋" w:eastAsia="FangSong_GB2312"/>
          <w:bCs/>
          <w:sz w:val="28"/>
          <w:szCs w:val="28"/>
          <w:u w:val="single"/>
          <w:lang w:eastAsia="zh-CN"/>
        </w:rPr>
        <w:t xml:space="preserve">   </w:t>
      </w:r>
      <w:r>
        <w:rPr>
          <w:rFonts w:hint="eastAsia" w:ascii="FangSong_GB2312" w:hAnsi="仿宋" w:eastAsia="FangSong_GB2312"/>
          <w:bCs/>
          <w:sz w:val="28"/>
          <w:szCs w:val="28"/>
          <w:lang w:eastAsia="zh-CN"/>
        </w:rPr>
        <w:t>份，甲乙双方各执</w:t>
      </w:r>
      <w:r>
        <w:rPr>
          <w:rFonts w:hint="eastAsia" w:ascii="FangSong_GB2312" w:hAnsi="仿宋" w:eastAsia="FangSong_GB2312"/>
          <w:bCs/>
          <w:sz w:val="28"/>
          <w:szCs w:val="28"/>
          <w:u w:val="single"/>
          <w:lang w:eastAsia="zh-CN"/>
        </w:rPr>
        <w:t xml:space="preserve">    </w:t>
      </w:r>
      <w:r>
        <w:rPr>
          <w:rFonts w:hint="eastAsia" w:ascii="FangSong_GB2312" w:hAnsi="仿宋" w:eastAsia="FangSong_GB2312"/>
          <w:bCs/>
          <w:sz w:val="28"/>
          <w:szCs w:val="28"/>
          <w:lang w:eastAsia="zh-CN"/>
        </w:rPr>
        <w:t>份。</w:t>
      </w:r>
    </w:p>
    <w:p w14:paraId="003E68CE">
      <w:pPr>
        <w:spacing w:line="360" w:lineRule="auto"/>
        <w:ind w:firstLine="560" w:firstLineChars="200"/>
        <w:rPr>
          <w:rFonts w:ascii="FangSong_GB2312" w:hAnsi="FangSong_GB2312" w:eastAsia="FangSong_GB2312" w:cs="FangSong_GB2312"/>
          <w:sz w:val="28"/>
          <w:szCs w:val="28"/>
          <w:lang w:eastAsia="zh-CN"/>
        </w:rPr>
      </w:pPr>
      <w:r>
        <w:rPr>
          <w:rFonts w:hint="eastAsia" w:ascii="FangSong_GB2312" w:hAnsi="FangSong_GB2312" w:eastAsia="FangSong_GB2312" w:cs="FangSong_GB2312"/>
          <w:sz w:val="28"/>
          <w:szCs w:val="28"/>
          <w:lang w:eastAsia="zh-CN"/>
        </w:rPr>
        <w:t>（四）本合同如有未尽事宜，甲、乙双方协商解决。</w:t>
      </w:r>
    </w:p>
    <w:p w14:paraId="0323B126">
      <w:pPr>
        <w:pStyle w:val="7"/>
        <w:tabs>
          <w:tab w:val="center" w:pos="4153"/>
          <w:tab w:val="right" w:pos="8306"/>
          <w:tab w:val="clear" w:pos="4140"/>
          <w:tab w:val="clear" w:pos="8300"/>
        </w:tabs>
        <w:rPr>
          <w:rFonts w:ascii="FangSong_GB2312" w:hAnsi="FangSong_GB2312" w:eastAsia="FangSong_GB2312" w:cs="FangSong_GB2312"/>
          <w:sz w:val="28"/>
          <w:szCs w:val="28"/>
          <w:lang w:eastAsia="zh-CN"/>
        </w:rPr>
      </w:pPr>
    </w:p>
    <w:p w14:paraId="0231AB9D">
      <w:pPr>
        <w:pStyle w:val="4"/>
        <w:rPr>
          <w:rFonts w:ascii="FangSong_GB2312" w:hAnsi="FangSong_GB2312" w:eastAsia="FangSong_GB2312" w:cs="FangSong_GB2312"/>
          <w:sz w:val="28"/>
          <w:szCs w:val="28"/>
          <w:lang w:eastAsia="zh-CN"/>
        </w:rPr>
      </w:pPr>
    </w:p>
    <w:tbl>
      <w:tblPr>
        <w:tblStyle w:val="12"/>
        <w:tblW w:w="0" w:type="auto"/>
        <w:jc w:val="center"/>
        <w:tblLayout w:type="fixed"/>
        <w:tblCellMar>
          <w:top w:w="0" w:type="dxa"/>
          <w:left w:w="108" w:type="dxa"/>
          <w:bottom w:w="0" w:type="dxa"/>
          <w:right w:w="108" w:type="dxa"/>
        </w:tblCellMar>
      </w:tblPr>
      <w:tblGrid>
        <w:gridCol w:w="4201"/>
        <w:gridCol w:w="4202"/>
      </w:tblGrid>
      <w:tr w14:paraId="4471274B">
        <w:tblPrEx>
          <w:tblCellMar>
            <w:top w:w="0" w:type="dxa"/>
            <w:left w:w="108" w:type="dxa"/>
            <w:bottom w:w="0" w:type="dxa"/>
            <w:right w:w="108" w:type="dxa"/>
          </w:tblCellMar>
        </w:tblPrEx>
        <w:trPr>
          <w:trHeight w:val="567" w:hRule="exact"/>
          <w:jc w:val="center"/>
        </w:trPr>
        <w:tc>
          <w:tcPr>
            <w:tcW w:w="4201" w:type="dxa"/>
            <w:noWrap w:val="0"/>
            <w:vAlign w:val="center"/>
          </w:tcPr>
          <w:p w14:paraId="239352D7">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甲  方</w:t>
            </w:r>
          </w:p>
        </w:tc>
        <w:tc>
          <w:tcPr>
            <w:tcW w:w="4202" w:type="dxa"/>
            <w:noWrap w:val="0"/>
            <w:vAlign w:val="center"/>
          </w:tcPr>
          <w:p w14:paraId="74BDAB3D">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乙  方</w:t>
            </w:r>
          </w:p>
        </w:tc>
      </w:tr>
      <w:tr w14:paraId="29B75490">
        <w:tblPrEx>
          <w:tblCellMar>
            <w:top w:w="0" w:type="dxa"/>
            <w:left w:w="108" w:type="dxa"/>
            <w:bottom w:w="0" w:type="dxa"/>
            <w:right w:w="108" w:type="dxa"/>
          </w:tblCellMar>
        </w:tblPrEx>
        <w:trPr>
          <w:trHeight w:val="567" w:hRule="exact"/>
          <w:jc w:val="center"/>
        </w:trPr>
        <w:tc>
          <w:tcPr>
            <w:tcW w:w="4201" w:type="dxa"/>
            <w:noWrap w:val="0"/>
            <w:vAlign w:val="center"/>
          </w:tcPr>
          <w:p w14:paraId="129AA177">
            <w:pPr>
              <w:ind w:firstLine="840" w:firstLineChars="350"/>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（盖章）</w:t>
            </w:r>
          </w:p>
        </w:tc>
        <w:tc>
          <w:tcPr>
            <w:tcW w:w="4202" w:type="dxa"/>
            <w:noWrap w:val="0"/>
            <w:vAlign w:val="center"/>
          </w:tcPr>
          <w:p w14:paraId="3B840CE1">
            <w:pPr>
              <w:ind w:firstLine="960" w:firstLineChars="400"/>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（盖章）</w:t>
            </w:r>
          </w:p>
        </w:tc>
      </w:tr>
      <w:tr w14:paraId="4ABE04AF">
        <w:tblPrEx>
          <w:tblCellMar>
            <w:top w:w="0" w:type="dxa"/>
            <w:left w:w="108" w:type="dxa"/>
            <w:bottom w:w="0" w:type="dxa"/>
            <w:right w:w="108" w:type="dxa"/>
          </w:tblCellMar>
        </w:tblPrEx>
        <w:trPr>
          <w:trHeight w:val="567" w:hRule="exact"/>
          <w:jc w:val="center"/>
        </w:trPr>
        <w:tc>
          <w:tcPr>
            <w:tcW w:w="4201" w:type="dxa"/>
            <w:noWrap w:val="0"/>
            <w:vAlign w:val="center"/>
          </w:tcPr>
          <w:p w14:paraId="38E0CE44">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 xml:space="preserve">地址： </w:t>
            </w:r>
          </w:p>
        </w:tc>
        <w:tc>
          <w:tcPr>
            <w:tcW w:w="4202" w:type="dxa"/>
            <w:noWrap w:val="0"/>
            <w:vAlign w:val="center"/>
          </w:tcPr>
          <w:p w14:paraId="40ECA5B1">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地址：</w:t>
            </w:r>
          </w:p>
        </w:tc>
      </w:tr>
      <w:tr w14:paraId="720420BB">
        <w:tblPrEx>
          <w:tblCellMar>
            <w:top w:w="0" w:type="dxa"/>
            <w:left w:w="108" w:type="dxa"/>
            <w:bottom w:w="0" w:type="dxa"/>
            <w:right w:w="108" w:type="dxa"/>
          </w:tblCellMar>
        </w:tblPrEx>
        <w:trPr>
          <w:trHeight w:val="567" w:hRule="exact"/>
          <w:jc w:val="center"/>
        </w:trPr>
        <w:tc>
          <w:tcPr>
            <w:tcW w:w="4201" w:type="dxa"/>
            <w:noWrap w:val="0"/>
            <w:vAlign w:val="center"/>
          </w:tcPr>
          <w:p w14:paraId="7008A90C">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邮编：</w:t>
            </w:r>
          </w:p>
        </w:tc>
        <w:tc>
          <w:tcPr>
            <w:tcW w:w="4202" w:type="dxa"/>
            <w:noWrap w:val="0"/>
            <w:vAlign w:val="center"/>
          </w:tcPr>
          <w:p w14:paraId="6744B064">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邮编：</w:t>
            </w:r>
          </w:p>
        </w:tc>
      </w:tr>
      <w:tr w14:paraId="7052665D">
        <w:tblPrEx>
          <w:tblCellMar>
            <w:top w:w="0" w:type="dxa"/>
            <w:left w:w="108" w:type="dxa"/>
            <w:bottom w:w="0" w:type="dxa"/>
            <w:right w:w="108" w:type="dxa"/>
          </w:tblCellMar>
        </w:tblPrEx>
        <w:trPr>
          <w:trHeight w:val="567" w:hRule="exact"/>
          <w:jc w:val="center"/>
        </w:trPr>
        <w:tc>
          <w:tcPr>
            <w:tcW w:w="4201" w:type="dxa"/>
            <w:noWrap w:val="0"/>
            <w:vAlign w:val="center"/>
          </w:tcPr>
          <w:p w14:paraId="7836AF30">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 xml:space="preserve">法定代表人： </w:t>
            </w:r>
          </w:p>
        </w:tc>
        <w:tc>
          <w:tcPr>
            <w:tcW w:w="4202" w:type="dxa"/>
            <w:noWrap w:val="0"/>
            <w:vAlign w:val="center"/>
          </w:tcPr>
          <w:p w14:paraId="56AB6F1C">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法定代表人：</w:t>
            </w:r>
          </w:p>
        </w:tc>
      </w:tr>
      <w:tr w14:paraId="23579282">
        <w:tblPrEx>
          <w:tblCellMar>
            <w:top w:w="0" w:type="dxa"/>
            <w:left w:w="108" w:type="dxa"/>
            <w:bottom w:w="0" w:type="dxa"/>
            <w:right w:w="108" w:type="dxa"/>
          </w:tblCellMar>
        </w:tblPrEx>
        <w:trPr>
          <w:trHeight w:val="567" w:hRule="exact"/>
          <w:jc w:val="center"/>
        </w:trPr>
        <w:tc>
          <w:tcPr>
            <w:tcW w:w="4201" w:type="dxa"/>
            <w:noWrap w:val="0"/>
            <w:vAlign w:val="center"/>
          </w:tcPr>
          <w:p w14:paraId="3FB37550">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被授权代表：</w:t>
            </w:r>
          </w:p>
        </w:tc>
        <w:tc>
          <w:tcPr>
            <w:tcW w:w="4202" w:type="dxa"/>
            <w:noWrap w:val="0"/>
            <w:vAlign w:val="center"/>
          </w:tcPr>
          <w:p w14:paraId="4D094A23">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被授权代表：</w:t>
            </w:r>
          </w:p>
        </w:tc>
      </w:tr>
      <w:tr w14:paraId="4DE4F8C2">
        <w:tblPrEx>
          <w:tblCellMar>
            <w:top w:w="0" w:type="dxa"/>
            <w:left w:w="108" w:type="dxa"/>
            <w:bottom w:w="0" w:type="dxa"/>
            <w:right w:w="108" w:type="dxa"/>
          </w:tblCellMar>
        </w:tblPrEx>
        <w:trPr>
          <w:trHeight w:val="567" w:hRule="exact"/>
          <w:jc w:val="center"/>
        </w:trPr>
        <w:tc>
          <w:tcPr>
            <w:tcW w:w="4201" w:type="dxa"/>
            <w:noWrap w:val="0"/>
            <w:vAlign w:val="center"/>
          </w:tcPr>
          <w:p w14:paraId="7F387E0D">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电话：</w:t>
            </w:r>
          </w:p>
        </w:tc>
        <w:tc>
          <w:tcPr>
            <w:tcW w:w="4202" w:type="dxa"/>
            <w:noWrap w:val="0"/>
            <w:vAlign w:val="center"/>
          </w:tcPr>
          <w:p w14:paraId="7E3692D6">
            <w:pPr>
              <w:ind w:left="780" w:hanging="720" w:hangingChars="300"/>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电话：</w:t>
            </w:r>
          </w:p>
        </w:tc>
      </w:tr>
      <w:tr w14:paraId="07D0DD0B">
        <w:tblPrEx>
          <w:tblCellMar>
            <w:top w:w="0" w:type="dxa"/>
            <w:left w:w="108" w:type="dxa"/>
            <w:bottom w:w="0" w:type="dxa"/>
            <w:right w:w="108" w:type="dxa"/>
          </w:tblCellMar>
        </w:tblPrEx>
        <w:trPr>
          <w:trHeight w:val="567" w:hRule="exact"/>
          <w:jc w:val="center"/>
        </w:trPr>
        <w:tc>
          <w:tcPr>
            <w:tcW w:w="4201" w:type="dxa"/>
            <w:noWrap w:val="0"/>
            <w:vAlign w:val="center"/>
          </w:tcPr>
          <w:p w14:paraId="15FA0FD2">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传真：</w:t>
            </w:r>
          </w:p>
        </w:tc>
        <w:tc>
          <w:tcPr>
            <w:tcW w:w="4202" w:type="dxa"/>
            <w:noWrap w:val="0"/>
            <w:vAlign w:val="center"/>
          </w:tcPr>
          <w:p w14:paraId="74F8244C">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传真：</w:t>
            </w:r>
          </w:p>
        </w:tc>
      </w:tr>
      <w:tr w14:paraId="58674F0F">
        <w:tblPrEx>
          <w:tblCellMar>
            <w:top w:w="0" w:type="dxa"/>
            <w:left w:w="108" w:type="dxa"/>
            <w:bottom w:w="0" w:type="dxa"/>
            <w:right w:w="108" w:type="dxa"/>
          </w:tblCellMar>
        </w:tblPrEx>
        <w:trPr>
          <w:trHeight w:val="567" w:hRule="exact"/>
          <w:jc w:val="center"/>
        </w:trPr>
        <w:tc>
          <w:tcPr>
            <w:tcW w:w="4201" w:type="dxa"/>
            <w:noWrap w:val="0"/>
            <w:vAlign w:val="center"/>
          </w:tcPr>
          <w:p w14:paraId="38A176AF">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开户银行：</w:t>
            </w:r>
          </w:p>
        </w:tc>
        <w:tc>
          <w:tcPr>
            <w:tcW w:w="4202" w:type="dxa"/>
            <w:noWrap w:val="0"/>
            <w:vAlign w:val="center"/>
          </w:tcPr>
          <w:p w14:paraId="0186D0EE">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开户银行：</w:t>
            </w:r>
          </w:p>
        </w:tc>
      </w:tr>
      <w:tr w14:paraId="643149BF">
        <w:tblPrEx>
          <w:tblCellMar>
            <w:top w:w="0" w:type="dxa"/>
            <w:left w:w="108" w:type="dxa"/>
            <w:bottom w:w="0" w:type="dxa"/>
            <w:right w:w="108" w:type="dxa"/>
          </w:tblCellMar>
        </w:tblPrEx>
        <w:trPr>
          <w:trHeight w:val="567" w:hRule="exact"/>
          <w:jc w:val="center"/>
        </w:trPr>
        <w:tc>
          <w:tcPr>
            <w:tcW w:w="4201" w:type="dxa"/>
            <w:noWrap w:val="0"/>
            <w:vAlign w:val="center"/>
          </w:tcPr>
          <w:p w14:paraId="2C73CF88">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日期：</w:t>
            </w:r>
          </w:p>
        </w:tc>
        <w:tc>
          <w:tcPr>
            <w:tcW w:w="4202" w:type="dxa"/>
            <w:noWrap w:val="0"/>
            <w:vAlign w:val="center"/>
          </w:tcPr>
          <w:p w14:paraId="71C1461A">
            <w:pPr>
              <w:rPr>
                <w:rFonts w:ascii="FangSong_GB2312" w:hAnsi="FangSong_GB2312" w:eastAsia="FangSong_GB2312" w:cs="FangSong_GB2312"/>
                <w:spacing w:val="-20"/>
                <w:sz w:val="28"/>
                <w:szCs w:val="28"/>
              </w:rPr>
            </w:pPr>
            <w:r>
              <w:rPr>
                <w:rFonts w:hint="eastAsia" w:ascii="FangSong_GB2312" w:hAnsi="FangSong_GB2312" w:eastAsia="FangSong_GB2312" w:cs="FangSong_GB2312"/>
                <w:spacing w:val="-20"/>
                <w:sz w:val="28"/>
                <w:szCs w:val="28"/>
              </w:rPr>
              <w:t>日期：</w:t>
            </w:r>
          </w:p>
        </w:tc>
      </w:tr>
    </w:tbl>
    <w:p w14:paraId="1764DBA5"/>
    <w:sectPr>
      <w:headerReference r:id="rId3" w:type="default"/>
      <w:footerReference r:id="rId4" w:type="default"/>
      <w:pgSz w:w="11909" w:h="16841"/>
      <w:pgMar w:top="1417" w:right="1417" w:bottom="1417" w:left="1417" w:header="850" w:footer="10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06E440A-5437-4D55-B1C5-F4CD7C6149C5}"/>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2" w:fontKey="{163E95CA-8F83-490B-A4F6-FB6F0BC64F39}"/>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FangSong_GB2312">
    <w:altName w:val="仿宋_GB2312"/>
    <w:panose1 w:val="02010609030101010101"/>
    <w:charset w:val="86"/>
    <w:family w:val="modern"/>
    <w:pitch w:val="default"/>
    <w:sig w:usb0="00000000" w:usb1="00000000" w:usb2="00000000" w:usb3="00000000" w:csb0="00040000" w:csb1="00000000"/>
    <w:embedRegular r:id="rId3" w:fontKey="{76DBC0F1-7634-4C38-B556-952CF6C7EE9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78FE8">
    <w:pPr>
      <w:spacing w:line="14" w:lineRule="auto"/>
      <w:rPr>
        <w:rFonts w:ascii="Arial"/>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C11F6">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29BB6BC2"/>
    <w:rsid w:val="00032C77"/>
    <w:rsid w:val="00042B50"/>
    <w:rsid w:val="0005444A"/>
    <w:rsid w:val="00055484"/>
    <w:rsid w:val="00196F8D"/>
    <w:rsid w:val="002134F5"/>
    <w:rsid w:val="00240D10"/>
    <w:rsid w:val="002A2C9E"/>
    <w:rsid w:val="00301B8C"/>
    <w:rsid w:val="00333158"/>
    <w:rsid w:val="00366B06"/>
    <w:rsid w:val="005C205E"/>
    <w:rsid w:val="00680F55"/>
    <w:rsid w:val="006B2966"/>
    <w:rsid w:val="006E04B8"/>
    <w:rsid w:val="007377F8"/>
    <w:rsid w:val="007646EA"/>
    <w:rsid w:val="008B1E38"/>
    <w:rsid w:val="009015B2"/>
    <w:rsid w:val="009F1E94"/>
    <w:rsid w:val="00A4582A"/>
    <w:rsid w:val="00AD6F4F"/>
    <w:rsid w:val="00B35765"/>
    <w:rsid w:val="00C65FC8"/>
    <w:rsid w:val="00CC3A78"/>
    <w:rsid w:val="00CE21B5"/>
    <w:rsid w:val="00CF6641"/>
    <w:rsid w:val="00E8712A"/>
    <w:rsid w:val="00EF3803"/>
    <w:rsid w:val="00F47186"/>
    <w:rsid w:val="00FA5ACA"/>
    <w:rsid w:val="00FC1B97"/>
    <w:rsid w:val="02680F16"/>
    <w:rsid w:val="06044D8E"/>
    <w:rsid w:val="071938B9"/>
    <w:rsid w:val="09146580"/>
    <w:rsid w:val="0AE92854"/>
    <w:rsid w:val="0CF24C32"/>
    <w:rsid w:val="0DA008CC"/>
    <w:rsid w:val="0EBB3568"/>
    <w:rsid w:val="0EC60B07"/>
    <w:rsid w:val="10332904"/>
    <w:rsid w:val="10CF4970"/>
    <w:rsid w:val="10F63A27"/>
    <w:rsid w:val="14561BE7"/>
    <w:rsid w:val="172B4FA4"/>
    <w:rsid w:val="192A37C4"/>
    <w:rsid w:val="198577DD"/>
    <w:rsid w:val="19966094"/>
    <w:rsid w:val="1BBA11A7"/>
    <w:rsid w:val="1CA80820"/>
    <w:rsid w:val="1D6E70FD"/>
    <w:rsid w:val="21665943"/>
    <w:rsid w:val="244871F4"/>
    <w:rsid w:val="25295AB7"/>
    <w:rsid w:val="274E2D73"/>
    <w:rsid w:val="27EF733B"/>
    <w:rsid w:val="292902AA"/>
    <w:rsid w:val="293840E8"/>
    <w:rsid w:val="29BB6BC2"/>
    <w:rsid w:val="2A9A6A05"/>
    <w:rsid w:val="2F1025C8"/>
    <w:rsid w:val="30104537"/>
    <w:rsid w:val="313868D1"/>
    <w:rsid w:val="325B49C3"/>
    <w:rsid w:val="326A7D77"/>
    <w:rsid w:val="33EF3E56"/>
    <w:rsid w:val="39094D4C"/>
    <w:rsid w:val="39DC5D59"/>
    <w:rsid w:val="3CCE5611"/>
    <w:rsid w:val="3CE71A85"/>
    <w:rsid w:val="412A6A1E"/>
    <w:rsid w:val="414032D5"/>
    <w:rsid w:val="49B513A8"/>
    <w:rsid w:val="4EC118A7"/>
    <w:rsid w:val="4F1C52C5"/>
    <w:rsid w:val="4F7D74A2"/>
    <w:rsid w:val="4FDA2485"/>
    <w:rsid w:val="54F63A8A"/>
    <w:rsid w:val="5C7E1FD1"/>
    <w:rsid w:val="5D3B49BA"/>
    <w:rsid w:val="60E414E6"/>
    <w:rsid w:val="61E5759F"/>
    <w:rsid w:val="62381ED1"/>
    <w:rsid w:val="696F3399"/>
    <w:rsid w:val="734E36BE"/>
    <w:rsid w:val="741C09D0"/>
    <w:rsid w:val="74343D24"/>
    <w:rsid w:val="764F97C9"/>
    <w:rsid w:val="78C53AE4"/>
    <w:rsid w:val="7C75227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1"/>
    </w:rPr>
  </w:style>
  <w:style w:type="paragraph" w:styleId="3">
    <w:name w:val="annotation text"/>
    <w:basedOn w:val="1"/>
    <w:autoRedefine/>
    <w:qFormat/>
    <w:uiPriority w:val="0"/>
    <w:pPr>
      <w:jc w:val="left"/>
    </w:pPr>
  </w:style>
  <w:style w:type="paragraph" w:styleId="4">
    <w:name w:val="Body Text"/>
    <w:basedOn w:val="1"/>
    <w:next w:val="1"/>
    <w:autoRedefine/>
    <w:qFormat/>
    <w:uiPriority w:val="99"/>
    <w:pPr>
      <w:jc w:val="left"/>
    </w:pPr>
    <w:rPr>
      <w:kern w:val="0"/>
    </w:rPr>
  </w:style>
  <w:style w:type="paragraph" w:styleId="5">
    <w:name w:val="Plain Text"/>
    <w:basedOn w:val="1"/>
    <w:autoRedefine/>
    <w:qFormat/>
    <w:uiPriority w:val="0"/>
    <w:rPr>
      <w:rFonts w:ascii="宋体" w:hAnsi="Courier New"/>
      <w:kern w:val="0"/>
      <w:sz w:val="20"/>
    </w:rPr>
  </w:style>
  <w:style w:type="paragraph" w:styleId="6">
    <w:name w:val="Balloon Text"/>
    <w:basedOn w:val="1"/>
    <w:link w:val="17"/>
    <w:autoRedefine/>
    <w:qFormat/>
    <w:uiPriority w:val="0"/>
    <w:rPr>
      <w:sz w:val="18"/>
      <w:szCs w:val="18"/>
    </w:rPr>
  </w:style>
  <w:style w:type="paragraph" w:styleId="7">
    <w:name w:val="footer"/>
    <w:basedOn w:val="1"/>
    <w:autoRedefine/>
    <w:qFormat/>
    <w:uiPriority w:val="0"/>
    <w:pPr>
      <w:tabs>
        <w:tab w:val="center" w:pos="4140"/>
        <w:tab w:val="right" w:pos="8300"/>
      </w:tabs>
      <w:snapToGrid w:val="0"/>
      <w:jc w:val="left"/>
    </w:pPr>
    <w:rPr>
      <w:sz w:val="18"/>
      <w:szCs w:val="18"/>
    </w:rPr>
  </w:style>
  <w:style w:type="paragraph" w:styleId="8">
    <w:name w:val="header"/>
    <w:basedOn w:val="1"/>
    <w:link w:val="16"/>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0">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1">
    <w:name w:val="Body Text First Indent"/>
    <w:basedOn w:val="4"/>
    <w:autoRedefine/>
    <w:qFormat/>
    <w:uiPriority w:val="0"/>
    <w:pPr>
      <w:spacing w:line="360" w:lineRule="auto"/>
      <w:ind w:firstLine="420"/>
    </w:pPr>
    <w:rPr>
      <w:rFonts w:ascii="宋体" w:hAnsi="宋体"/>
      <w:sz w:val="24"/>
    </w:rPr>
  </w:style>
  <w:style w:type="table" w:styleId="13">
    <w:name w:val="Table Grid"/>
    <w:basedOn w:val="1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basedOn w:val="14"/>
    <w:autoRedefine/>
    <w:qFormat/>
    <w:uiPriority w:val="0"/>
    <w:rPr>
      <w:sz w:val="21"/>
      <w:szCs w:val="21"/>
    </w:rPr>
  </w:style>
  <w:style w:type="character" w:customStyle="1" w:styleId="16">
    <w:name w:val="页眉 Char"/>
    <w:basedOn w:val="14"/>
    <w:link w:val="8"/>
    <w:autoRedefine/>
    <w:qFormat/>
    <w:uiPriority w:val="0"/>
    <w:rPr>
      <w:kern w:val="2"/>
      <w:sz w:val="18"/>
      <w:szCs w:val="18"/>
    </w:rPr>
  </w:style>
  <w:style w:type="character" w:customStyle="1" w:styleId="17">
    <w:name w:val="批注框文本 Char"/>
    <w:basedOn w:val="14"/>
    <w:link w:val="6"/>
    <w:autoRedefine/>
    <w:qFormat/>
    <w:uiPriority w:val="0"/>
    <w:rPr>
      <w:kern w:val="2"/>
      <w:sz w:val="18"/>
      <w:szCs w:val="18"/>
    </w:rPr>
  </w:style>
  <w:style w:type="paragraph" w:customStyle="1" w:styleId="18">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0">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5</Pages>
  <Words>2084</Words>
  <Characters>2108</Characters>
  <Lines>12</Lines>
  <Paragraphs>3</Paragraphs>
  <TotalTime>0</TotalTime>
  <ScaleCrop>false</ScaleCrop>
  <LinksUpToDate>false</LinksUpToDate>
  <CharactersWithSpaces>2171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独舞的蒲公英</dc:creator>
  <cp:lastModifiedBy>陕西华采招标有限公司</cp:lastModifiedBy>
  <cp:lastPrinted>2022-09-28T14:56:00Z</cp:lastPrinted>
  <dcterms:modified xsi:type="dcterms:W3CDTF">2025-05-21T08:45:29Z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E79E879024B94D3FB100E7468F0D228F</vt:lpwstr>
  </property>
  <property fmtid="{D5CDD505-2E9C-101B-9397-08002B2CF9AE}" pid="4" name="KSOTemplateDocerSaveRecord">
    <vt:lpwstr>eyJoZGlkIjoiYjZjMDgwYWJjZmNiM2YzZmU4MTk1ZjZmYmY1NWU1OTEiLCJ1c2VySWQiOiI5MzY1NjA0ODAifQ==</vt:lpwstr>
  </property>
</Properties>
</file>