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72501D">
      <w:pPr>
        <w:pStyle w:val="6"/>
        <w:keepNext w:val="0"/>
        <w:keepLines w:val="0"/>
        <w:pageBreakBefore w:val="0"/>
        <w:overflowPunct/>
        <w:bidi w:val="0"/>
        <w:spacing w:line="360" w:lineRule="auto"/>
        <w:ind w:left="0" w:right="0" w:firstLine="715" w:firstLineChars="200"/>
        <w:jc w:val="center"/>
        <w:rPr>
          <w:rFonts w:hint="eastAsia" w:ascii="宋体" w:hAnsi="宋体" w:eastAsia="宋体" w:cs="宋体"/>
          <w:b/>
          <w:bCs/>
          <w:spacing w:val="18"/>
          <w:kern w:val="2"/>
          <w:sz w:val="32"/>
          <w:szCs w:val="32"/>
          <w:lang w:val="en-US" w:eastAsia="zh-CN" w:bidi="ar-SA"/>
        </w:rPr>
      </w:pPr>
      <w:r>
        <w:rPr>
          <w:rFonts w:hint="eastAsia" w:ascii="宋体" w:hAnsi="宋体" w:eastAsia="宋体" w:cs="宋体"/>
          <w:b/>
          <w:bCs/>
          <w:spacing w:val="18"/>
          <w:kern w:val="2"/>
          <w:sz w:val="32"/>
          <w:szCs w:val="32"/>
          <w:lang w:val="en-US" w:eastAsia="zh-CN" w:bidi="ar-SA"/>
        </w:rPr>
        <w:t>合同主要条款</w:t>
      </w:r>
    </w:p>
    <w:p w14:paraId="17607B88">
      <w:pPr>
        <w:spacing w:line="360" w:lineRule="auto"/>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本表是对合同条款的具体补充和修改，如有矛盾，应以本资料表为准。</w:t>
      </w:r>
    </w:p>
    <w:tbl>
      <w:tblPr>
        <w:tblStyle w:val="11"/>
        <w:tblW w:w="9608" w:type="dxa"/>
        <w:tblInd w:w="-51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50"/>
        <w:gridCol w:w="8958"/>
      </w:tblGrid>
      <w:tr w14:paraId="5D26B0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3" w:hRule="atLeast"/>
        </w:trPr>
        <w:tc>
          <w:tcPr>
            <w:tcW w:w="650" w:type="dxa"/>
            <w:noWrap w:val="0"/>
            <w:vAlign w:val="center"/>
          </w:tcPr>
          <w:p w14:paraId="5E4DCD31">
            <w:pPr>
              <w:spacing w:line="440" w:lineRule="exact"/>
              <w:jc w:val="center"/>
              <w:rPr>
                <w:rFonts w:hint="eastAsia" w:ascii="宋体" w:hAnsi="宋体" w:eastAsia="宋体" w:cs="宋体"/>
                <w:color w:val="auto"/>
                <w:sz w:val="20"/>
                <w:szCs w:val="20"/>
              </w:rPr>
            </w:pPr>
            <w:r>
              <w:rPr>
                <w:rFonts w:hint="eastAsia" w:ascii="宋体" w:hAnsi="宋体" w:cs="宋体"/>
                <w:sz w:val="24"/>
              </w:rPr>
              <w:t>序号</w:t>
            </w:r>
          </w:p>
        </w:tc>
        <w:tc>
          <w:tcPr>
            <w:tcW w:w="8958" w:type="dxa"/>
            <w:noWrap w:val="0"/>
            <w:vAlign w:val="center"/>
          </w:tcPr>
          <w:p w14:paraId="0AEE51ED">
            <w:pPr>
              <w:spacing w:line="440" w:lineRule="exact"/>
              <w:jc w:val="center"/>
              <w:rPr>
                <w:rFonts w:hint="eastAsia" w:ascii="宋体" w:hAnsi="宋体" w:eastAsia="宋体" w:cs="宋体"/>
                <w:b/>
                <w:color w:val="auto"/>
                <w:sz w:val="20"/>
                <w:szCs w:val="20"/>
              </w:rPr>
            </w:pPr>
            <w:r>
              <w:rPr>
                <w:rFonts w:hint="eastAsia" w:ascii="宋体" w:hAnsi="宋体" w:cs="宋体"/>
                <w:b/>
                <w:sz w:val="24"/>
              </w:rPr>
              <w:t>内      容</w:t>
            </w:r>
          </w:p>
        </w:tc>
      </w:tr>
      <w:tr w14:paraId="6FA493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75" w:hRule="atLeast"/>
        </w:trPr>
        <w:tc>
          <w:tcPr>
            <w:tcW w:w="650" w:type="dxa"/>
            <w:noWrap w:val="0"/>
            <w:vAlign w:val="center"/>
          </w:tcPr>
          <w:p w14:paraId="05BC5E7E">
            <w:pPr>
              <w:spacing w:line="440" w:lineRule="exact"/>
              <w:jc w:val="center"/>
              <w:rPr>
                <w:rFonts w:hint="eastAsia" w:ascii="宋体" w:hAnsi="宋体" w:eastAsia="宋体" w:cs="宋体"/>
                <w:color w:val="auto"/>
                <w:sz w:val="20"/>
                <w:szCs w:val="20"/>
              </w:rPr>
            </w:pPr>
            <w:r>
              <w:rPr>
                <w:rFonts w:hint="eastAsia" w:ascii="宋体" w:hAnsi="宋体" w:cs="宋体"/>
                <w:sz w:val="24"/>
              </w:rPr>
              <w:t>1</w:t>
            </w:r>
          </w:p>
        </w:tc>
        <w:tc>
          <w:tcPr>
            <w:tcW w:w="8958" w:type="dxa"/>
            <w:noWrap w:val="0"/>
            <w:vAlign w:val="center"/>
          </w:tcPr>
          <w:p w14:paraId="1ED68B16">
            <w:pPr>
              <w:spacing w:line="440" w:lineRule="exact"/>
              <w:rPr>
                <w:rFonts w:hint="eastAsia" w:ascii="宋体" w:hAnsi="宋体" w:cs="宋体"/>
                <w:sz w:val="24"/>
              </w:rPr>
            </w:pPr>
            <w:r>
              <w:rPr>
                <w:rFonts w:hint="eastAsia" w:ascii="宋体" w:hAnsi="宋体" w:cs="宋体"/>
                <w:b/>
                <w:bCs/>
                <w:sz w:val="24"/>
              </w:rPr>
              <w:t>采购人（甲方）名称：</w:t>
            </w:r>
            <w:r>
              <w:rPr>
                <w:rFonts w:hint="eastAsia" w:ascii="宋体" w:hAnsi="宋体" w:cs="宋体"/>
                <w:sz w:val="24"/>
              </w:rPr>
              <w:t>陕西省公路局</w:t>
            </w:r>
          </w:p>
          <w:p w14:paraId="7FA5CCE0">
            <w:pPr>
              <w:spacing w:line="440" w:lineRule="exact"/>
              <w:rPr>
                <w:rFonts w:hint="eastAsia" w:ascii="宋体" w:hAnsi="宋体" w:eastAsia="宋体" w:cs="宋体"/>
                <w:color w:val="auto"/>
                <w:sz w:val="20"/>
                <w:szCs w:val="20"/>
                <w:u w:val="single"/>
              </w:rPr>
            </w:pPr>
            <w:r>
              <w:rPr>
                <w:rFonts w:hint="eastAsia" w:ascii="宋体" w:hAnsi="宋体" w:cs="宋体"/>
                <w:b/>
                <w:bCs/>
                <w:sz w:val="24"/>
              </w:rPr>
              <w:t>地址：</w:t>
            </w:r>
            <w:r>
              <w:rPr>
                <w:rFonts w:hint="eastAsia" w:ascii="宋体" w:hAnsi="宋体" w:cs="宋体"/>
                <w:kern w:val="0"/>
                <w:sz w:val="24"/>
              </w:rPr>
              <w:t>西安市含光北路110号</w:t>
            </w:r>
          </w:p>
        </w:tc>
      </w:tr>
      <w:tr w14:paraId="6FE8BA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6" w:hRule="atLeast"/>
        </w:trPr>
        <w:tc>
          <w:tcPr>
            <w:tcW w:w="650" w:type="dxa"/>
            <w:noWrap w:val="0"/>
            <w:vAlign w:val="center"/>
          </w:tcPr>
          <w:p w14:paraId="5BC7284C">
            <w:pPr>
              <w:spacing w:line="440" w:lineRule="exact"/>
              <w:jc w:val="center"/>
              <w:rPr>
                <w:rFonts w:hint="eastAsia" w:ascii="宋体" w:hAnsi="宋体" w:eastAsia="宋体" w:cs="宋体"/>
                <w:color w:val="auto"/>
                <w:sz w:val="20"/>
                <w:szCs w:val="20"/>
              </w:rPr>
            </w:pPr>
            <w:r>
              <w:rPr>
                <w:rFonts w:hint="eastAsia" w:ascii="宋体" w:hAnsi="宋体" w:cs="宋体"/>
                <w:sz w:val="24"/>
              </w:rPr>
              <w:t>2</w:t>
            </w:r>
          </w:p>
        </w:tc>
        <w:tc>
          <w:tcPr>
            <w:tcW w:w="8958" w:type="dxa"/>
            <w:noWrap w:val="0"/>
            <w:vAlign w:val="center"/>
          </w:tcPr>
          <w:p w14:paraId="309E8F4D">
            <w:pPr>
              <w:spacing w:line="440" w:lineRule="exact"/>
              <w:rPr>
                <w:rFonts w:hint="eastAsia" w:ascii="宋体" w:hAnsi="宋体" w:eastAsia="宋体" w:cs="宋体"/>
                <w:color w:val="auto"/>
                <w:sz w:val="20"/>
                <w:szCs w:val="20"/>
                <w:u w:val="single"/>
              </w:rPr>
            </w:pPr>
            <w:r>
              <w:rPr>
                <w:rFonts w:hint="eastAsia" w:ascii="宋体" w:hAnsi="宋体" w:cs="宋体"/>
                <w:b/>
                <w:bCs/>
                <w:sz w:val="24"/>
              </w:rPr>
              <w:t>供应商（乙方）：</w:t>
            </w:r>
            <w:r>
              <w:rPr>
                <w:rFonts w:hint="eastAsia" w:ascii="宋体" w:hAnsi="宋体" w:cs="宋体"/>
                <w:sz w:val="24"/>
              </w:rPr>
              <w:t>成交人</w:t>
            </w:r>
          </w:p>
        </w:tc>
      </w:tr>
      <w:tr w14:paraId="66AAC5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79" w:hRule="atLeast"/>
        </w:trPr>
        <w:tc>
          <w:tcPr>
            <w:tcW w:w="650" w:type="dxa"/>
            <w:noWrap w:val="0"/>
            <w:vAlign w:val="center"/>
          </w:tcPr>
          <w:p w14:paraId="16862DEA">
            <w:pPr>
              <w:spacing w:line="440" w:lineRule="exact"/>
              <w:jc w:val="center"/>
              <w:rPr>
                <w:rFonts w:hint="eastAsia" w:ascii="宋体" w:hAnsi="宋体" w:eastAsia="宋体" w:cs="宋体"/>
                <w:color w:val="auto"/>
                <w:sz w:val="20"/>
                <w:szCs w:val="20"/>
                <w:highlight w:val="none"/>
              </w:rPr>
            </w:pPr>
            <w:r>
              <w:rPr>
                <w:rFonts w:hint="eastAsia" w:ascii="宋体" w:hAnsi="宋体" w:cs="宋体"/>
                <w:sz w:val="24"/>
                <w:highlight w:val="none"/>
              </w:rPr>
              <w:t>3</w:t>
            </w:r>
          </w:p>
        </w:tc>
        <w:tc>
          <w:tcPr>
            <w:tcW w:w="8958" w:type="dxa"/>
            <w:noWrap w:val="0"/>
            <w:vAlign w:val="center"/>
          </w:tcPr>
          <w:p w14:paraId="0B4DFC70">
            <w:pPr>
              <w:pStyle w:val="15"/>
              <w:spacing w:line="440" w:lineRule="exact"/>
              <w:jc w:val="both"/>
              <w:rPr>
                <w:rFonts w:hint="eastAsia"/>
                <w:highlight w:val="yellow"/>
              </w:rPr>
            </w:pPr>
            <w:r>
              <w:rPr>
                <w:rFonts w:hint="eastAsia"/>
                <w:b/>
                <w:bCs/>
                <w:highlight w:val="none"/>
              </w:rPr>
              <w:t>服务期：</w:t>
            </w:r>
            <w:r>
              <w:rPr>
                <w:rFonts w:hint="eastAsia" w:ascii="宋体" w:hAnsi="宋体" w:eastAsia="宋体" w:cs="宋体"/>
                <w:lang w:val="en-US" w:eastAsia="zh-CN"/>
              </w:rPr>
              <w:t>合同签订之日起一年内</w:t>
            </w:r>
          </w:p>
          <w:p w14:paraId="14B5979B">
            <w:pPr>
              <w:pStyle w:val="15"/>
              <w:spacing w:line="440" w:lineRule="exact"/>
              <w:jc w:val="both"/>
              <w:rPr>
                <w:rFonts w:hint="eastAsia" w:ascii="宋体" w:hAnsi="宋体" w:eastAsia="宋体" w:cs="宋体"/>
                <w:color w:val="auto"/>
                <w:sz w:val="20"/>
                <w:szCs w:val="20"/>
                <w:highlight w:val="none"/>
              </w:rPr>
            </w:pPr>
            <w:r>
              <w:rPr>
                <w:rFonts w:hint="eastAsia"/>
                <w:b/>
                <w:bCs/>
                <w:highlight w:val="none"/>
              </w:rPr>
              <w:t>服务地点：</w:t>
            </w:r>
            <w:r>
              <w:rPr>
                <w:rFonts w:hint="eastAsia" w:ascii="宋体" w:hAnsi="宋体" w:cs="宋体" w:eastAsiaTheme="minorEastAsia"/>
                <w:kern w:val="0"/>
                <w:sz w:val="24"/>
                <w:szCs w:val="24"/>
                <w:lang w:val="en-US" w:eastAsia="zh-CN" w:bidi="ar-SA"/>
              </w:rPr>
              <w:t>采购人指定地点</w:t>
            </w:r>
          </w:p>
        </w:tc>
      </w:tr>
      <w:tr w14:paraId="6CE2FB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4" w:hRule="atLeast"/>
        </w:trPr>
        <w:tc>
          <w:tcPr>
            <w:tcW w:w="650" w:type="dxa"/>
            <w:noWrap w:val="0"/>
            <w:vAlign w:val="center"/>
          </w:tcPr>
          <w:p w14:paraId="42EF3E98">
            <w:pPr>
              <w:spacing w:line="440" w:lineRule="exact"/>
              <w:jc w:val="center"/>
              <w:rPr>
                <w:rFonts w:hint="eastAsia" w:ascii="宋体" w:hAnsi="宋体" w:eastAsia="宋体" w:cs="宋体"/>
                <w:color w:val="auto"/>
                <w:sz w:val="20"/>
                <w:szCs w:val="20"/>
              </w:rPr>
            </w:pPr>
            <w:r>
              <w:rPr>
                <w:rFonts w:hint="eastAsia" w:ascii="宋体" w:hAnsi="宋体" w:cs="宋体"/>
                <w:sz w:val="24"/>
              </w:rPr>
              <w:t>4</w:t>
            </w:r>
          </w:p>
        </w:tc>
        <w:tc>
          <w:tcPr>
            <w:tcW w:w="8958" w:type="dxa"/>
            <w:noWrap w:val="0"/>
            <w:vAlign w:val="center"/>
          </w:tcPr>
          <w:p w14:paraId="3B2C52E9">
            <w:pPr>
              <w:spacing w:line="440" w:lineRule="exact"/>
              <w:rPr>
                <w:rFonts w:hint="eastAsia" w:ascii="宋体" w:hAnsi="宋体" w:cs="宋体"/>
                <w:sz w:val="24"/>
              </w:rPr>
            </w:pPr>
            <w:r>
              <w:rPr>
                <w:rFonts w:hint="eastAsia" w:ascii="宋体" w:hAnsi="宋体" w:cs="宋体"/>
                <w:sz w:val="24"/>
                <w:lang w:val="en-US" w:eastAsia="zh-CN"/>
              </w:rPr>
              <w:t>一、</w:t>
            </w:r>
            <w:r>
              <w:rPr>
                <w:rFonts w:hint="eastAsia" w:ascii="宋体" w:hAnsi="宋体" w:cs="宋体"/>
                <w:sz w:val="24"/>
              </w:rPr>
              <w:t>结算单位：采购人结算，在付款前必须开具全额增值税发票给采购人。</w:t>
            </w:r>
          </w:p>
          <w:p w14:paraId="7BCBD0AC">
            <w:pPr>
              <w:spacing w:line="440" w:lineRule="exact"/>
              <w:rPr>
                <w:rFonts w:hint="eastAsia" w:ascii="宋体" w:hAnsi="宋体" w:cs="宋体"/>
                <w:sz w:val="24"/>
              </w:rPr>
            </w:pPr>
            <w:r>
              <w:rPr>
                <w:rFonts w:hint="eastAsia" w:ascii="宋体" w:hAnsi="宋体" w:cs="宋体"/>
                <w:sz w:val="24"/>
                <w:lang w:val="en-US" w:eastAsia="zh-CN"/>
              </w:rPr>
              <w:t>二、</w:t>
            </w:r>
            <w:r>
              <w:rPr>
                <w:rFonts w:hint="eastAsia" w:ascii="宋体" w:hAnsi="宋体" w:cs="宋体"/>
                <w:sz w:val="24"/>
              </w:rPr>
              <w:t>付款方式：</w:t>
            </w:r>
          </w:p>
          <w:p w14:paraId="7CB1DFED">
            <w:pPr>
              <w:spacing w:line="440" w:lineRule="exact"/>
              <w:ind w:firstLine="420" w:firstLineChars="175"/>
              <w:rPr>
                <w:rFonts w:hint="eastAsia" w:ascii="宋体" w:hAnsi="宋体" w:cs="宋体"/>
                <w:sz w:val="24"/>
              </w:rPr>
            </w:pPr>
            <w:r>
              <w:rPr>
                <w:rFonts w:hint="eastAsia" w:ascii="宋体" w:hAnsi="宋体" w:cs="宋体"/>
                <w:sz w:val="24"/>
              </w:rPr>
              <w:t>乙方应当在合同签订的7日内，按照合同金额的5%，金额:￥</w:t>
            </w:r>
            <w:r>
              <w:rPr>
                <w:rFonts w:hint="eastAsia" w:ascii="宋体" w:hAnsi="宋体" w:cs="宋体"/>
                <w:sz w:val="24"/>
                <w:u w:val="single"/>
              </w:rPr>
              <w:t xml:space="preserve">       </w:t>
            </w:r>
            <w:r>
              <w:rPr>
                <w:rFonts w:hint="eastAsia" w:ascii="宋体" w:hAnsi="宋体" w:cs="宋体"/>
                <w:sz w:val="24"/>
              </w:rPr>
              <w:t>元( 大写:人民币</w:t>
            </w:r>
            <w:r>
              <w:rPr>
                <w:rFonts w:hint="eastAsia" w:ascii="宋体" w:hAnsi="宋体" w:cs="宋体"/>
                <w:sz w:val="24"/>
                <w:u w:val="single"/>
              </w:rPr>
              <w:t xml:space="preserve">       </w:t>
            </w:r>
            <w:r>
              <w:rPr>
                <w:rFonts w:hint="eastAsia" w:ascii="宋体" w:hAnsi="宋体" w:cs="宋体"/>
                <w:sz w:val="24"/>
              </w:rPr>
              <w:t>作为履约保证金交付给甲方，此款项不计利息或资金占用费。保证期自甲乙双方签订合同生效之日起至项目验收通过后的15日内，保证期后甲方根据乙方合同履行情况，按照合同相关约定无息退还履约保证金给乙方。</w:t>
            </w:r>
          </w:p>
          <w:p w14:paraId="6C19E97F">
            <w:pPr>
              <w:spacing w:line="440" w:lineRule="exact"/>
              <w:ind w:firstLine="420" w:firstLineChars="175"/>
              <w:rPr>
                <w:rFonts w:hint="eastAsia" w:ascii="宋体" w:hAnsi="宋体" w:eastAsia="宋体" w:cs="宋体"/>
                <w:color w:val="auto"/>
                <w:sz w:val="20"/>
                <w:szCs w:val="20"/>
              </w:rPr>
            </w:pPr>
            <w:r>
              <w:rPr>
                <w:rFonts w:hint="eastAsia" w:ascii="宋体" w:hAnsi="宋体" w:cs="宋体"/>
                <w:sz w:val="24"/>
              </w:rPr>
              <w:t>甲方在收到乙方履约保证金及符合甲方要求的全额增值税专用/普通发票后一个月内，向乙方全额支付合同总金额的60%</w:t>
            </w:r>
            <w:r>
              <w:rPr>
                <w:rFonts w:hint="eastAsia" w:ascii="宋体" w:hAnsi="宋体" w:cs="宋体"/>
                <w:sz w:val="24"/>
                <w:highlight w:val="none"/>
              </w:rPr>
              <w:t>。2025年12月20日前，乙方提交工作总结报告和阶段成果资料，经甲方认可，甲方支付乙方剩余合同总金额的40%。</w:t>
            </w:r>
          </w:p>
        </w:tc>
      </w:tr>
      <w:tr w14:paraId="053BEA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650" w:type="dxa"/>
            <w:noWrap w:val="0"/>
            <w:vAlign w:val="center"/>
          </w:tcPr>
          <w:p w14:paraId="1DA81794">
            <w:pPr>
              <w:spacing w:line="440" w:lineRule="exact"/>
              <w:jc w:val="center"/>
              <w:rPr>
                <w:rFonts w:hint="eastAsia" w:ascii="宋体" w:hAnsi="宋体" w:eastAsia="宋体" w:cs="宋体"/>
                <w:color w:val="auto"/>
                <w:sz w:val="20"/>
                <w:szCs w:val="20"/>
              </w:rPr>
            </w:pPr>
            <w:r>
              <w:rPr>
                <w:rFonts w:hint="eastAsia" w:ascii="宋体" w:hAnsi="宋体" w:cs="宋体"/>
                <w:sz w:val="24"/>
              </w:rPr>
              <w:t>5</w:t>
            </w:r>
          </w:p>
        </w:tc>
        <w:tc>
          <w:tcPr>
            <w:tcW w:w="8958" w:type="dxa"/>
            <w:shd w:val="clear" w:color="auto" w:fill="auto"/>
            <w:noWrap w:val="0"/>
            <w:vAlign w:val="center"/>
          </w:tcPr>
          <w:p w14:paraId="16486872">
            <w:pPr>
              <w:spacing w:line="440" w:lineRule="exact"/>
              <w:rPr>
                <w:rFonts w:hint="eastAsia" w:ascii="宋体" w:hAnsi="宋体" w:cs="宋体"/>
                <w:b/>
                <w:bCs/>
                <w:sz w:val="24"/>
              </w:rPr>
            </w:pPr>
            <w:r>
              <w:rPr>
                <w:rFonts w:hint="eastAsia" w:ascii="宋体" w:hAnsi="宋体" w:cs="宋体"/>
                <w:b/>
                <w:bCs/>
                <w:sz w:val="24"/>
              </w:rPr>
              <w:t>合同内容：</w:t>
            </w:r>
          </w:p>
          <w:p w14:paraId="49969830">
            <w:pPr>
              <w:spacing w:line="440" w:lineRule="exact"/>
              <w:rPr>
                <w:rFonts w:hint="eastAsia" w:ascii="宋体" w:hAnsi="宋体" w:cs="宋体"/>
                <w:sz w:val="24"/>
              </w:rPr>
            </w:pPr>
            <w:r>
              <w:rPr>
                <w:rFonts w:hint="eastAsia" w:ascii="宋体" w:hAnsi="宋体" w:cs="宋体"/>
                <w:sz w:val="24"/>
                <w:lang w:val="en-US" w:eastAsia="zh-CN"/>
              </w:rPr>
              <w:t>一、</w:t>
            </w:r>
            <w:r>
              <w:rPr>
                <w:rFonts w:hint="eastAsia" w:ascii="宋体" w:hAnsi="宋体" w:cs="宋体"/>
                <w:sz w:val="24"/>
              </w:rPr>
              <w:t>针对陕西省交通运输科技的发展趋势，编制年度科技发展报告、年度科技申报指南，组织重大科技交流与科技活动,促进不同单位间的相互交流与合作，加强科技人才库的更新与选拔。</w:t>
            </w:r>
          </w:p>
          <w:p w14:paraId="2D08DBAE">
            <w:pPr>
              <w:spacing w:line="440" w:lineRule="exact"/>
              <w:rPr>
                <w:rFonts w:hint="eastAsia" w:ascii="宋体" w:hAnsi="宋体" w:cs="宋体"/>
                <w:sz w:val="24"/>
              </w:rPr>
            </w:pPr>
            <w:r>
              <w:rPr>
                <w:rFonts w:hint="eastAsia" w:ascii="宋体" w:hAnsi="宋体" w:cs="宋体"/>
                <w:sz w:val="24"/>
                <w:lang w:val="en-US" w:eastAsia="zh-CN"/>
              </w:rPr>
              <w:t>二、</w:t>
            </w:r>
            <w:r>
              <w:rPr>
                <w:rFonts w:hint="eastAsia" w:ascii="宋体" w:hAnsi="宋体" w:cs="宋体"/>
                <w:sz w:val="24"/>
              </w:rPr>
              <w:t>结合新兴技术在公路领域的发展，以及对交通安全、环境保护等方面的要求，构建科技创新成果库，</w:t>
            </w:r>
            <w:r>
              <w:rPr>
                <w:rFonts w:hint="eastAsia" w:ascii="宋体" w:hAnsi="宋体" w:cs="宋体"/>
                <w:sz w:val="24"/>
                <w:lang w:val="en-US" w:eastAsia="zh-CN"/>
              </w:rPr>
              <w:t>完成</w:t>
            </w:r>
            <w:r>
              <w:rPr>
                <w:rFonts w:hint="eastAsia" w:ascii="宋体" w:hAnsi="宋体" w:cs="宋体"/>
                <w:sz w:val="24"/>
              </w:rPr>
              <w:t>科技成果汇编，对所有科技成果进行汇编的基础上，进一步完善科技项目档案，提升科技档案应用效率。</w:t>
            </w:r>
          </w:p>
          <w:p w14:paraId="30AADC42">
            <w:pPr>
              <w:spacing w:line="440" w:lineRule="exact"/>
              <w:rPr>
                <w:rFonts w:hint="eastAsia" w:ascii="宋体" w:hAnsi="宋体" w:eastAsia="宋体" w:cs="宋体"/>
                <w:color w:val="auto"/>
                <w:sz w:val="20"/>
                <w:szCs w:val="20"/>
                <w:lang w:val="en-US" w:eastAsia="zh-CN"/>
              </w:rPr>
            </w:pPr>
            <w:r>
              <w:rPr>
                <w:rFonts w:hint="eastAsia" w:ascii="宋体" w:hAnsi="宋体" w:cs="宋体"/>
                <w:sz w:val="24"/>
                <w:lang w:val="en-US" w:eastAsia="zh-CN"/>
              </w:rPr>
              <w:t>三、</w:t>
            </w:r>
            <w:r>
              <w:rPr>
                <w:rFonts w:hint="eastAsia" w:ascii="宋体" w:hAnsi="宋体" w:cs="宋体"/>
                <w:sz w:val="24"/>
              </w:rPr>
              <w:t>完成《2025年度陕西省交通运输科技发展报告》《2026年度陕西省交通运输科技项目申报指南》</w:t>
            </w:r>
            <w:r>
              <w:rPr>
                <w:rFonts w:hint="eastAsia" w:ascii="宋体" w:hAnsi="宋体" w:cs="宋体"/>
                <w:sz w:val="24"/>
                <w:lang w:eastAsia="zh-CN"/>
              </w:rPr>
              <w:t>《</w:t>
            </w:r>
            <w:r>
              <w:rPr>
                <w:rFonts w:hint="eastAsia" w:ascii="宋体" w:hAnsi="宋体" w:cs="宋体"/>
                <w:sz w:val="24"/>
                <w:lang w:val="en-US" w:eastAsia="zh-CN"/>
              </w:rPr>
              <w:t>十五五公路科技发展规划</w:t>
            </w:r>
            <w:r>
              <w:rPr>
                <w:rFonts w:hint="eastAsia" w:ascii="宋体" w:hAnsi="宋体" w:cs="宋体"/>
                <w:sz w:val="24"/>
                <w:lang w:eastAsia="zh-CN"/>
              </w:rPr>
              <w:t>》</w:t>
            </w:r>
            <w:r>
              <w:rPr>
                <w:rFonts w:hint="eastAsia" w:ascii="宋体" w:hAnsi="宋体" w:cs="宋体"/>
                <w:sz w:val="24"/>
              </w:rPr>
              <w:t>《2025年度陕西省交通运输科技成果汇编》《科技项目档案完善报告》《科技活动交流汇编》</w:t>
            </w:r>
          </w:p>
        </w:tc>
      </w:tr>
      <w:tr w14:paraId="51AA25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714" w:hRule="atLeast"/>
        </w:trPr>
        <w:tc>
          <w:tcPr>
            <w:tcW w:w="650" w:type="dxa"/>
            <w:noWrap w:val="0"/>
            <w:vAlign w:val="center"/>
          </w:tcPr>
          <w:p w14:paraId="52AE1025">
            <w:pPr>
              <w:spacing w:line="440" w:lineRule="exact"/>
              <w:jc w:val="center"/>
              <w:rPr>
                <w:rFonts w:hint="eastAsia" w:ascii="宋体" w:hAnsi="宋体" w:eastAsia="宋体" w:cs="宋体"/>
                <w:color w:val="auto"/>
                <w:sz w:val="20"/>
                <w:szCs w:val="20"/>
              </w:rPr>
            </w:pPr>
            <w:r>
              <w:rPr>
                <w:rFonts w:hint="eastAsia" w:ascii="宋体" w:hAnsi="宋体" w:cs="宋体"/>
                <w:sz w:val="24"/>
              </w:rPr>
              <w:t>6</w:t>
            </w:r>
          </w:p>
        </w:tc>
        <w:tc>
          <w:tcPr>
            <w:tcW w:w="8958" w:type="dxa"/>
            <w:noWrap w:val="0"/>
            <w:vAlign w:val="center"/>
          </w:tcPr>
          <w:p w14:paraId="1978274B">
            <w:pPr>
              <w:spacing w:line="440" w:lineRule="exact"/>
              <w:ind w:left="-1"/>
              <w:rPr>
                <w:rFonts w:hint="eastAsia" w:ascii="宋体" w:hAnsi="宋体" w:cs="宋体"/>
                <w:b/>
                <w:bCs/>
                <w:sz w:val="24"/>
              </w:rPr>
            </w:pPr>
            <w:r>
              <w:rPr>
                <w:rFonts w:hint="eastAsia" w:ascii="宋体" w:hAnsi="宋体" w:cs="宋体"/>
                <w:b/>
                <w:bCs/>
                <w:sz w:val="24"/>
              </w:rPr>
              <w:t>工作条件和协作事项：</w:t>
            </w:r>
          </w:p>
          <w:p w14:paraId="1A777888">
            <w:pPr>
              <w:spacing w:line="440" w:lineRule="exact"/>
              <w:ind w:firstLine="480" w:firstLineChars="200"/>
              <w:rPr>
                <w:rFonts w:hint="eastAsia" w:ascii="宋体" w:hAnsi="宋体" w:cs="宋体"/>
                <w:sz w:val="24"/>
              </w:rPr>
            </w:pPr>
            <w:r>
              <w:rPr>
                <w:rFonts w:hint="eastAsia" w:ascii="宋体" w:hAnsi="宋体" w:cs="宋体"/>
                <w:sz w:val="24"/>
              </w:rPr>
              <w:t>甲方指派相应负责人与乙方进行沟通，做好相应协调工作。</w:t>
            </w:r>
          </w:p>
          <w:p w14:paraId="478E82CF">
            <w:pPr>
              <w:tabs>
                <w:tab w:val="left" w:pos="5145"/>
              </w:tabs>
              <w:spacing w:line="440" w:lineRule="exact"/>
              <w:ind w:firstLine="480" w:firstLineChars="200"/>
              <w:rPr>
                <w:rFonts w:hint="eastAsia" w:ascii="宋体" w:hAnsi="宋体" w:eastAsia="宋体" w:cs="宋体"/>
                <w:color w:val="auto"/>
                <w:sz w:val="20"/>
                <w:szCs w:val="20"/>
              </w:rPr>
            </w:pPr>
            <w:r>
              <w:rPr>
                <w:rFonts w:hint="eastAsia" w:ascii="宋体" w:hAnsi="宋体" w:cs="宋体"/>
                <w:sz w:val="24"/>
              </w:rPr>
              <w:t>乙方负责陕西省交通运输科技咨询技术服务项目，确保服务工作的质量和成效。</w:t>
            </w:r>
          </w:p>
        </w:tc>
      </w:tr>
      <w:tr w14:paraId="67CA2C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304" w:hRule="atLeast"/>
        </w:trPr>
        <w:tc>
          <w:tcPr>
            <w:tcW w:w="650" w:type="dxa"/>
            <w:noWrap w:val="0"/>
            <w:vAlign w:val="center"/>
          </w:tcPr>
          <w:p w14:paraId="6CE4838B">
            <w:pPr>
              <w:spacing w:line="440" w:lineRule="exact"/>
              <w:jc w:val="center"/>
              <w:rPr>
                <w:rFonts w:hint="eastAsia" w:ascii="宋体" w:hAnsi="宋体" w:eastAsia="宋体" w:cs="宋体"/>
                <w:color w:val="auto"/>
                <w:sz w:val="20"/>
                <w:szCs w:val="20"/>
              </w:rPr>
            </w:pPr>
            <w:r>
              <w:rPr>
                <w:rFonts w:hint="eastAsia" w:ascii="宋体" w:hAnsi="宋体" w:cs="宋体"/>
                <w:sz w:val="24"/>
              </w:rPr>
              <w:t>7</w:t>
            </w:r>
          </w:p>
        </w:tc>
        <w:tc>
          <w:tcPr>
            <w:tcW w:w="8958" w:type="dxa"/>
            <w:noWrap w:val="0"/>
            <w:vAlign w:val="center"/>
          </w:tcPr>
          <w:p w14:paraId="6CC33C42">
            <w:pPr>
              <w:spacing w:line="440" w:lineRule="exact"/>
              <w:ind w:left="361" w:hanging="361" w:hangingChars="150"/>
              <w:rPr>
                <w:rFonts w:hint="eastAsia" w:ascii="宋体" w:hAnsi="宋体" w:cs="宋体"/>
                <w:b/>
                <w:bCs/>
                <w:sz w:val="24"/>
              </w:rPr>
            </w:pPr>
            <w:r>
              <w:rPr>
                <w:rFonts w:hint="eastAsia" w:ascii="宋体" w:hAnsi="宋体" w:cs="宋体"/>
                <w:b/>
                <w:bCs/>
                <w:sz w:val="24"/>
              </w:rPr>
              <w:t>解决合同纠纷的方式：</w:t>
            </w:r>
          </w:p>
          <w:p w14:paraId="2F04853C">
            <w:pPr>
              <w:spacing w:line="440" w:lineRule="exact"/>
              <w:ind w:left="17" w:leftChars="8" w:firstLine="400" w:firstLineChars="167"/>
              <w:rPr>
                <w:rFonts w:hint="eastAsia" w:ascii="宋体" w:hAnsi="宋体" w:eastAsia="宋体" w:cs="宋体"/>
                <w:color w:val="auto"/>
                <w:sz w:val="20"/>
                <w:szCs w:val="20"/>
              </w:rPr>
            </w:pPr>
            <w:r>
              <w:rPr>
                <w:rFonts w:hint="eastAsia" w:ascii="Calibri" w:hAnsi="宋体" w:cs="宋体"/>
                <w:sz w:val="24"/>
              </w:rPr>
              <w:t>本合同在履行过程中发生的争议，双方当事人以和解或调解方式为主，和解或调解不成的，应向甲方所在地法院诉讼解决。</w:t>
            </w:r>
          </w:p>
        </w:tc>
      </w:tr>
      <w:tr w14:paraId="4E6D9D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650" w:type="dxa"/>
            <w:noWrap w:val="0"/>
            <w:vAlign w:val="center"/>
          </w:tcPr>
          <w:p w14:paraId="57799321">
            <w:pPr>
              <w:spacing w:line="440" w:lineRule="exact"/>
              <w:jc w:val="center"/>
              <w:rPr>
                <w:rFonts w:hint="eastAsia" w:ascii="宋体" w:hAnsi="宋体" w:eastAsia="宋体" w:cs="宋体"/>
                <w:color w:val="auto"/>
                <w:sz w:val="20"/>
                <w:szCs w:val="20"/>
              </w:rPr>
            </w:pPr>
            <w:r>
              <w:rPr>
                <w:rFonts w:hint="eastAsia" w:ascii="宋体" w:hAnsi="宋体" w:cs="宋体"/>
                <w:sz w:val="24"/>
              </w:rPr>
              <w:t>8</w:t>
            </w:r>
          </w:p>
        </w:tc>
        <w:tc>
          <w:tcPr>
            <w:tcW w:w="8958" w:type="dxa"/>
            <w:noWrap w:val="0"/>
            <w:vAlign w:val="center"/>
          </w:tcPr>
          <w:p w14:paraId="1BDC05A9">
            <w:pPr>
              <w:spacing w:line="440" w:lineRule="exact"/>
              <w:ind w:left="361" w:hanging="361" w:hangingChars="150"/>
              <w:rPr>
                <w:rFonts w:ascii="Calibri" w:hAnsi="Calibri"/>
                <w:b/>
                <w:bCs/>
                <w:sz w:val="24"/>
              </w:rPr>
            </w:pPr>
            <w:r>
              <w:rPr>
                <w:rFonts w:hint="eastAsia" w:ascii="Calibri" w:hAnsi="Calibri"/>
                <w:b/>
                <w:bCs/>
                <w:sz w:val="24"/>
              </w:rPr>
              <w:t>违约责任：</w:t>
            </w:r>
          </w:p>
          <w:p w14:paraId="5E810E3F">
            <w:pPr>
              <w:spacing w:line="440" w:lineRule="exact"/>
              <w:rPr>
                <w:rFonts w:hint="eastAsia" w:ascii="Calibri" w:hAnsi="宋体" w:cs="宋体"/>
                <w:sz w:val="24"/>
              </w:rPr>
            </w:pPr>
            <w:r>
              <w:rPr>
                <w:rFonts w:hint="eastAsia" w:ascii="Calibri" w:hAnsi="宋体" w:cs="宋体"/>
                <w:sz w:val="24"/>
                <w:lang w:val="en-US" w:eastAsia="zh-CN"/>
              </w:rPr>
              <w:t>一、</w:t>
            </w:r>
            <w:r>
              <w:rPr>
                <w:rFonts w:hint="eastAsia" w:ascii="Calibri" w:hAnsi="宋体" w:cs="宋体"/>
                <w:sz w:val="24"/>
              </w:rPr>
              <w:t>甲方和乙方双方违约责任遵照本项目磋商文件合同条款的规定。</w:t>
            </w:r>
          </w:p>
          <w:p w14:paraId="4503300D">
            <w:pPr>
              <w:spacing w:line="440" w:lineRule="exact"/>
              <w:rPr>
                <w:rFonts w:hint="eastAsia" w:ascii="Calibri" w:hAnsi="宋体" w:cs="宋体"/>
                <w:sz w:val="24"/>
              </w:rPr>
            </w:pPr>
            <w:r>
              <w:rPr>
                <w:rFonts w:hint="eastAsia" w:ascii="Calibri" w:hAnsi="宋体" w:cs="宋体"/>
                <w:sz w:val="24"/>
                <w:lang w:val="en-US" w:eastAsia="zh-CN"/>
              </w:rPr>
              <w:t>二、</w:t>
            </w:r>
            <w:r>
              <w:rPr>
                <w:rFonts w:hint="eastAsia" w:ascii="Calibri" w:hAnsi="宋体" w:cs="宋体"/>
                <w:sz w:val="24"/>
              </w:rPr>
              <w:t>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14:paraId="0AF005FC">
            <w:pPr>
              <w:spacing w:line="440" w:lineRule="exact"/>
              <w:rPr>
                <w:rFonts w:hint="eastAsia" w:ascii="Calibri" w:hAnsi="宋体" w:cs="宋体"/>
                <w:sz w:val="24"/>
              </w:rPr>
            </w:pPr>
            <w:r>
              <w:rPr>
                <w:rFonts w:hint="eastAsia" w:ascii="Calibri" w:hAnsi="宋体" w:cs="宋体"/>
                <w:sz w:val="24"/>
                <w:lang w:val="en-US" w:eastAsia="zh-CN"/>
              </w:rPr>
              <w:t>三、</w:t>
            </w:r>
            <w:r>
              <w:rPr>
                <w:rFonts w:hint="eastAsia" w:ascii="Calibri" w:hAnsi="宋体" w:cs="宋体"/>
                <w:sz w:val="24"/>
              </w:rPr>
              <w:t>迟延交付成果：</w:t>
            </w:r>
            <w:r>
              <w:rPr>
                <w:rFonts w:hint="eastAsia" w:ascii="Calibri" w:hAnsi="宋体" w:cs="宋体"/>
                <w:sz w:val="24"/>
                <w:lang w:eastAsia="zh-CN"/>
              </w:rPr>
              <w:t>乙方</w:t>
            </w:r>
            <w:r>
              <w:rPr>
                <w:rFonts w:hint="eastAsia" w:ascii="Calibri" w:hAnsi="宋体" w:cs="宋体"/>
                <w:sz w:val="24"/>
              </w:rPr>
              <w:t>迟延交付工作成果的，应当支付违约金。其中</w:t>
            </w:r>
            <w:r>
              <w:rPr>
                <w:rFonts w:hint="eastAsia" w:ascii="Calibri" w:hAnsi="宋体" w:cs="宋体"/>
                <w:sz w:val="24"/>
                <w:lang w:eastAsia="zh-CN"/>
              </w:rPr>
              <w:t>乙方</w:t>
            </w:r>
            <w:r>
              <w:rPr>
                <w:rFonts w:hint="eastAsia" w:ascii="Calibri" w:hAnsi="宋体" w:cs="宋体"/>
                <w:sz w:val="24"/>
              </w:rPr>
              <w:t>逾期 2个月不交付工作成果的，委托人有权解除合同，</w:t>
            </w:r>
            <w:r>
              <w:rPr>
                <w:rFonts w:hint="eastAsia" w:ascii="Calibri" w:hAnsi="宋体" w:cs="宋体"/>
                <w:sz w:val="24"/>
                <w:lang w:eastAsia="zh-CN"/>
              </w:rPr>
              <w:t>乙方</w:t>
            </w:r>
            <w:r>
              <w:rPr>
                <w:rFonts w:hint="eastAsia" w:ascii="Calibri" w:hAnsi="宋体" w:cs="宋体"/>
                <w:sz w:val="24"/>
              </w:rPr>
              <w:t>应当交还技术资料和样品，返还已付的报酬，支付违约金或者赔偿损失。</w:t>
            </w:r>
          </w:p>
          <w:p w14:paraId="3C4A0CB2">
            <w:pPr>
              <w:spacing w:line="440" w:lineRule="exact"/>
              <w:rPr>
                <w:rFonts w:hint="eastAsia" w:ascii="Calibri" w:hAnsi="宋体" w:cs="宋体"/>
                <w:sz w:val="24"/>
              </w:rPr>
            </w:pPr>
            <w:r>
              <w:rPr>
                <w:rFonts w:hint="eastAsia" w:ascii="Calibri" w:hAnsi="宋体" w:cs="宋体"/>
                <w:sz w:val="24"/>
                <w:lang w:val="en-US" w:eastAsia="zh-CN"/>
              </w:rPr>
              <w:t>四、</w:t>
            </w:r>
            <w:r>
              <w:rPr>
                <w:rFonts w:hint="eastAsia" w:ascii="Calibri" w:hAnsi="宋体" w:cs="宋体"/>
                <w:sz w:val="24"/>
              </w:rPr>
              <w:t>成果或服务质量缺陷：</w:t>
            </w:r>
            <w:r>
              <w:rPr>
                <w:rFonts w:hint="eastAsia" w:ascii="Calibri" w:hAnsi="宋体" w:cs="宋体"/>
                <w:sz w:val="24"/>
                <w:lang w:eastAsia="zh-CN"/>
              </w:rPr>
              <w:t>乙方</w:t>
            </w:r>
            <w:r>
              <w:rPr>
                <w:rFonts w:hint="eastAsia" w:ascii="Calibri" w:hAnsi="宋体" w:cs="宋体"/>
                <w:sz w:val="24"/>
              </w:rPr>
              <w:t>工作成果、服务质量有缺陷，但委托人同意利用的，</w:t>
            </w:r>
            <w:r>
              <w:rPr>
                <w:rFonts w:hint="eastAsia" w:ascii="Calibri" w:hAnsi="宋体" w:cs="宋体"/>
                <w:sz w:val="24"/>
                <w:lang w:eastAsia="zh-CN"/>
              </w:rPr>
              <w:t>乙方</w:t>
            </w:r>
            <w:r>
              <w:rPr>
                <w:rFonts w:hint="eastAsia" w:ascii="Calibri" w:hAnsi="宋体" w:cs="宋体"/>
                <w:sz w:val="24"/>
              </w:rPr>
              <w:t>应当减收报酬并采取适当补救措施；工作成果、服务质量有严重缺陷，没能解决合同约定的技术问题的，</w:t>
            </w:r>
            <w:r>
              <w:rPr>
                <w:rFonts w:hint="eastAsia" w:ascii="Calibri" w:hAnsi="宋体" w:cs="宋体"/>
                <w:sz w:val="24"/>
                <w:lang w:eastAsia="zh-CN"/>
              </w:rPr>
              <w:t>乙方</w:t>
            </w:r>
            <w:r>
              <w:rPr>
                <w:rFonts w:hint="eastAsia" w:ascii="Calibri" w:hAnsi="宋体" w:cs="宋体"/>
                <w:sz w:val="24"/>
              </w:rPr>
              <w:t>应当免收报酬，支付违约金或者赔偿损失。</w:t>
            </w:r>
          </w:p>
          <w:p w14:paraId="3A37DBA0">
            <w:pPr>
              <w:spacing w:line="440" w:lineRule="exact"/>
              <w:rPr>
                <w:rFonts w:hint="eastAsia" w:ascii="Calibri" w:hAnsi="宋体" w:cs="宋体"/>
                <w:sz w:val="24"/>
              </w:rPr>
            </w:pPr>
            <w:r>
              <w:rPr>
                <w:rFonts w:hint="eastAsia" w:ascii="Calibri" w:hAnsi="宋体" w:cs="宋体"/>
                <w:sz w:val="24"/>
                <w:lang w:val="en-US" w:eastAsia="zh-CN"/>
              </w:rPr>
              <w:t>五、</w:t>
            </w:r>
            <w:r>
              <w:rPr>
                <w:rFonts w:hint="eastAsia" w:ascii="Calibri" w:hAnsi="宋体" w:cs="宋体"/>
                <w:sz w:val="24"/>
              </w:rPr>
              <w:t>资料保管不善：</w:t>
            </w:r>
            <w:r>
              <w:rPr>
                <w:rFonts w:hint="eastAsia" w:ascii="Calibri" w:hAnsi="宋体" w:cs="宋体"/>
                <w:sz w:val="24"/>
                <w:lang w:eastAsia="zh-CN"/>
              </w:rPr>
              <w:t>乙方</w:t>
            </w:r>
            <w:r>
              <w:rPr>
                <w:rFonts w:hint="eastAsia" w:ascii="Calibri" w:hAnsi="宋体" w:cs="宋体"/>
                <w:sz w:val="24"/>
              </w:rPr>
              <w:t>对委托人提供的技术资料、样品等因保管不善而造成技术资料、样品灭失、缺少、变质、污染或者损坏的，应当赔偿相应的损失。</w:t>
            </w:r>
          </w:p>
          <w:p w14:paraId="7D8F23B2">
            <w:pPr>
              <w:spacing w:line="440" w:lineRule="exact"/>
              <w:rPr>
                <w:rFonts w:hint="eastAsia" w:ascii="Calibri" w:hAnsi="宋体" w:cs="宋体"/>
                <w:sz w:val="24"/>
              </w:rPr>
            </w:pPr>
            <w:r>
              <w:rPr>
                <w:rFonts w:hint="eastAsia" w:ascii="Calibri" w:hAnsi="宋体" w:cs="宋体"/>
                <w:sz w:val="24"/>
                <w:lang w:val="en-US" w:eastAsia="zh-CN"/>
              </w:rPr>
              <w:t>六、</w:t>
            </w:r>
            <w:r>
              <w:rPr>
                <w:rFonts w:hint="eastAsia" w:ascii="Calibri" w:hAnsi="宋体" w:cs="宋体"/>
                <w:sz w:val="24"/>
              </w:rPr>
              <w:t>未及时通知问题：</w:t>
            </w:r>
            <w:r>
              <w:rPr>
                <w:rFonts w:hint="eastAsia" w:ascii="Calibri" w:hAnsi="宋体" w:cs="宋体"/>
                <w:sz w:val="24"/>
                <w:lang w:eastAsia="zh-CN"/>
              </w:rPr>
              <w:t>乙方</w:t>
            </w:r>
            <w:r>
              <w:rPr>
                <w:rFonts w:hint="eastAsia" w:ascii="Calibri" w:hAnsi="宋体" w:cs="宋体"/>
                <w:sz w:val="24"/>
              </w:rPr>
              <w:t>发现委托人提供的技术资料、数据、样品、材料或者工作条件不符合合同约定，但不及时通知委托人的，</w:t>
            </w:r>
            <w:r>
              <w:rPr>
                <w:rFonts w:hint="eastAsia" w:ascii="Calibri" w:hAnsi="宋体" w:cs="宋体"/>
                <w:sz w:val="24"/>
                <w:lang w:eastAsia="zh-CN"/>
              </w:rPr>
              <w:t>乙方</w:t>
            </w:r>
            <w:r>
              <w:rPr>
                <w:rFonts w:hint="eastAsia" w:ascii="Calibri" w:hAnsi="宋体" w:cs="宋体"/>
                <w:sz w:val="24"/>
              </w:rPr>
              <w:t>应承担相应的责任。</w:t>
            </w:r>
          </w:p>
          <w:p w14:paraId="2255C49A">
            <w:pPr>
              <w:spacing w:line="440" w:lineRule="exact"/>
              <w:rPr>
                <w:rFonts w:hint="eastAsia" w:ascii="Calibri" w:hAnsi="宋体" w:cs="宋体"/>
                <w:sz w:val="24"/>
              </w:rPr>
            </w:pPr>
            <w:r>
              <w:rPr>
                <w:rFonts w:hint="eastAsia" w:ascii="Calibri" w:hAnsi="宋体" w:cs="宋体"/>
                <w:sz w:val="24"/>
                <w:lang w:val="en-US" w:eastAsia="zh-CN"/>
              </w:rPr>
              <w:t>七、</w:t>
            </w:r>
            <w:r>
              <w:rPr>
                <w:rFonts w:hint="eastAsia" w:ascii="Calibri" w:hAnsi="宋体" w:cs="宋体"/>
                <w:sz w:val="24"/>
              </w:rPr>
              <w:t>未采取措施避免损坏：</w:t>
            </w:r>
            <w:r>
              <w:rPr>
                <w:rFonts w:hint="eastAsia" w:ascii="Calibri" w:hAnsi="宋体" w:cs="宋体"/>
                <w:sz w:val="24"/>
                <w:lang w:eastAsia="zh-CN"/>
              </w:rPr>
              <w:t>乙方</w:t>
            </w:r>
            <w:r>
              <w:rPr>
                <w:rFonts w:hint="eastAsia" w:ascii="Calibri" w:hAnsi="宋体" w:cs="宋体"/>
                <w:sz w:val="24"/>
              </w:rPr>
              <w:t>在履行合同期间，发现继续工作对材料、样品、或者设备等有损坏危险，但未及时通知委托人或者未采取适当措施的，</w:t>
            </w:r>
            <w:r>
              <w:rPr>
                <w:rFonts w:hint="eastAsia" w:ascii="Calibri" w:hAnsi="宋体" w:cs="宋体"/>
                <w:sz w:val="24"/>
                <w:lang w:eastAsia="zh-CN"/>
              </w:rPr>
              <w:t>乙方</w:t>
            </w:r>
            <w:r>
              <w:rPr>
                <w:rFonts w:hint="eastAsia" w:ascii="Calibri" w:hAnsi="宋体" w:cs="宋体"/>
                <w:sz w:val="24"/>
              </w:rPr>
              <w:t>应承担相应责任。</w:t>
            </w:r>
          </w:p>
        </w:tc>
      </w:tr>
      <w:tr w14:paraId="03B107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183" w:hRule="atLeast"/>
        </w:trPr>
        <w:tc>
          <w:tcPr>
            <w:tcW w:w="650" w:type="dxa"/>
            <w:noWrap w:val="0"/>
            <w:vAlign w:val="center"/>
          </w:tcPr>
          <w:p w14:paraId="2A3E2206">
            <w:pPr>
              <w:spacing w:line="440" w:lineRule="exact"/>
              <w:jc w:val="center"/>
              <w:rPr>
                <w:rFonts w:hint="eastAsia" w:ascii="宋体" w:hAnsi="宋体" w:cs="宋体" w:eastAsiaTheme="minorEastAsia"/>
                <w:sz w:val="24"/>
                <w:lang w:val="en-US" w:eastAsia="zh-CN"/>
              </w:rPr>
            </w:pPr>
            <w:r>
              <w:rPr>
                <w:rFonts w:hint="eastAsia" w:ascii="宋体" w:hAnsi="宋体" w:cs="宋体"/>
                <w:sz w:val="24"/>
                <w:lang w:val="en-US" w:eastAsia="zh-CN"/>
              </w:rPr>
              <w:t>9</w:t>
            </w:r>
          </w:p>
        </w:tc>
        <w:tc>
          <w:tcPr>
            <w:tcW w:w="8958" w:type="dxa"/>
            <w:noWrap w:val="0"/>
            <w:vAlign w:val="center"/>
          </w:tcPr>
          <w:p w14:paraId="65D28168">
            <w:pPr>
              <w:spacing w:line="440" w:lineRule="exact"/>
              <w:rPr>
                <w:rFonts w:hint="eastAsia" w:ascii="Calibri" w:hAnsi="宋体" w:cs="宋体"/>
                <w:sz w:val="24"/>
                <w:lang w:val="en-US" w:eastAsia="zh-CN"/>
              </w:rPr>
            </w:pPr>
            <w:r>
              <w:rPr>
                <w:rFonts w:hint="eastAsia" w:ascii="Calibri" w:hAnsi="宋体" w:cs="宋体"/>
                <w:sz w:val="24"/>
                <w:lang w:val="en-US" w:eastAsia="zh-CN"/>
              </w:rPr>
              <w:t>一、保密条款</w:t>
            </w:r>
          </w:p>
          <w:p w14:paraId="1290B80F">
            <w:pPr>
              <w:spacing w:line="440" w:lineRule="exact"/>
              <w:rPr>
                <w:rFonts w:hint="eastAsia" w:ascii="Calibri" w:hAnsi="宋体" w:cs="宋体"/>
                <w:sz w:val="24"/>
                <w:lang w:val="en-US" w:eastAsia="zh-CN"/>
              </w:rPr>
            </w:pPr>
            <w:r>
              <w:rPr>
                <w:rFonts w:hint="eastAsia" w:ascii="Calibri" w:hAnsi="宋体" w:cs="宋体"/>
                <w:sz w:val="24"/>
                <w:lang w:val="en-US" w:eastAsia="zh-CN"/>
              </w:rPr>
              <w:t>（一）保密信息定义：本合同所指保密信息包括但不限于委托方提供的与交通运输项目相关的业务数据、交通流量统计资料、工程规划图纸、未公开的技术标准，以及受托方在服务过程中形成的技术咨询报告、数据分析模型、创新性解决方案等。无论是以书面、电子、口头或其他形式存在的信息，只要具有保密性且双方知晓其保密性质，均属保密信息范畴。</w:t>
            </w:r>
          </w:p>
          <w:p w14:paraId="5D094110">
            <w:pPr>
              <w:spacing w:line="440" w:lineRule="exact"/>
              <w:rPr>
                <w:rFonts w:hint="eastAsia" w:ascii="Calibri" w:hAnsi="宋体" w:cs="宋体"/>
                <w:sz w:val="24"/>
                <w:lang w:val="en-US" w:eastAsia="zh-CN"/>
              </w:rPr>
            </w:pPr>
            <w:r>
              <w:rPr>
                <w:rFonts w:hint="eastAsia" w:ascii="Calibri" w:hAnsi="宋体" w:cs="宋体"/>
                <w:sz w:val="24"/>
                <w:lang w:val="en-US" w:eastAsia="zh-CN"/>
              </w:rPr>
              <w:t>（二）保密义务主体：委托方与受托方均对在项目合作期间获取的对方保密信息负有保密责任。双方的员工、顾问、代理人等因项目接触保密信息的人员，亦受本保密条款约束，且双方应采取合理措施确保其关联人员遵守保密义务。</w:t>
            </w:r>
          </w:p>
          <w:p w14:paraId="00C72849">
            <w:pPr>
              <w:spacing w:line="440" w:lineRule="exact"/>
              <w:rPr>
                <w:rFonts w:hint="eastAsia" w:ascii="Calibri" w:hAnsi="宋体" w:cs="宋体"/>
                <w:sz w:val="24"/>
                <w:lang w:val="en-US" w:eastAsia="zh-CN"/>
              </w:rPr>
            </w:pPr>
            <w:r>
              <w:rPr>
                <w:rFonts w:hint="eastAsia" w:ascii="Calibri" w:hAnsi="宋体" w:cs="宋体"/>
                <w:sz w:val="24"/>
                <w:lang w:val="en-US" w:eastAsia="zh-CN"/>
              </w:rPr>
              <w:t>（三）保密期限：自本合同生效之日起，至合同终止后10年内，双方持续承担保密义务。对于涉及国家秘密、关键技术秘密等重要信息，保密期限依国家相关法律法规规定执行。</w:t>
            </w:r>
          </w:p>
          <w:p w14:paraId="1CC033B0">
            <w:pPr>
              <w:spacing w:line="440" w:lineRule="exact"/>
              <w:rPr>
                <w:rFonts w:hint="eastAsia" w:ascii="Calibri" w:hAnsi="宋体" w:cs="宋体"/>
                <w:sz w:val="24"/>
                <w:lang w:val="en-US" w:eastAsia="zh-CN"/>
              </w:rPr>
            </w:pPr>
            <w:r>
              <w:rPr>
                <w:rFonts w:hint="eastAsia" w:ascii="Calibri" w:hAnsi="宋体" w:cs="宋体"/>
                <w:sz w:val="24"/>
                <w:lang w:val="en-US" w:eastAsia="zh-CN"/>
              </w:rPr>
              <w:t>（四）保密措施：双方应采取符合行业惯例且合理有效的保密措施，如限制保密信息的知悉范围，仅向因项目必要而需知晓的人员披露；对保密信息进行加密存储、设置访问权限；签订内部保密协议约束相关人员等。</w:t>
            </w:r>
          </w:p>
          <w:p w14:paraId="2B478223">
            <w:pPr>
              <w:spacing w:line="440" w:lineRule="exact"/>
              <w:rPr>
                <w:rFonts w:hint="eastAsia" w:ascii="Calibri" w:hAnsi="宋体" w:cs="宋体"/>
                <w:sz w:val="24"/>
                <w:lang w:val="en-US" w:eastAsia="zh-CN"/>
              </w:rPr>
            </w:pPr>
            <w:r>
              <w:rPr>
                <w:rFonts w:hint="eastAsia" w:ascii="Calibri" w:hAnsi="宋体" w:cs="宋体"/>
                <w:sz w:val="24"/>
                <w:lang w:val="en-US" w:eastAsia="zh-CN"/>
              </w:rPr>
              <w:t>二、违反保密条款的违约责任</w:t>
            </w:r>
          </w:p>
          <w:p w14:paraId="54D3CEE4">
            <w:pPr>
              <w:spacing w:line="440" w:lineRule="exact"/>
              <w:rPr>
                <w:rFonts w:hint="eastAsia" w:ascii="Calibri" w:hAnsi="宋体" w:cs="宋体"/>
                <w:sz w:val="24"/>
                <w:lang w:val="en-US" w:eastAsia="zh-CN"/>
              </w:rPr>
            </w:pPr>
            <w:r>
              <w:rPr>
                <w:rFonts w:hint="eastAsia" w:ascii="Calibri" w:hAnsi="宋体" w:cs="宋体"/>
                <w:sz w:val="24"/>
                <w:lang w:val="en-US" w:eastAsia="zh-CN"/>
              </w:rPr>
              <w:t>（一）违约金约定：若乙方违反保密条款，应向甲方方支付合同金额5%的违约金。</w:t>
            </w:r>
          </w:p>
          <w:p w14:paraId="02099FF4">
            <w:pPr>
              <w:spacing w:line="440" w:lineRule="exact"/>
              <w:rPr>
                <w:rFonts w:hint="eastAsia" w:ascii="Calibri" w:hAnsi="宋体" w:cs="宋体"/>
                <w:sz w:val="24"/>
                <w:lang w:val="en-US" w:eastAsia="zh-CN"/>
              </w:rPr>
            </w:pPr>
            <w:r>
              <w:rPr>
                <w:rFonts w:hint="eastAsia" w:ascii="Calibri" w:hAnsi="宋体" w:cs="宋体"/>
                <w:sz w:val="24"/>
                <w:lang w:val="en-US" w:eastAsia="zh-CN"/>
              </w:rPr>
              <w:t>（二）损失赔偿：违约方除支付违约金外，还需赔偿对方因信息泄露所遭受的全部损失，包括直接损失与间接损失。直接损失如因信息泄露导致的项目延误产生的额外费用、重新进行技术研发的成本等；间接损失如因商业信誉受损致使业务量下降造成的预期利润损失等。</w:t>
            </w:r>
          </w:p>
          <w:p w14:paraId="4B6CC9AD">
            <w:pPr>
              <w:spacing w:line="440" w:lineRule="exact"/>
              <w:rPr>
                <w:rFonts w:hint="eastAsia" w:ascii="Calibri" w:hAnsi="宋体" w:cs="宋体"/>
                <w:sz w:val="24"/>
                <w:lang w:val="en-US" w:eastAsia="zh-CN"/>
              </w:rPr>
            </w:pPr>
            <w:r>
              <w:rPr>
                <w:rFonts w:hint="eastAsia" w:ascii="Calibri" w:hAnsi="宋体" w:cs="宋体"/>
                <w:sz w:val="24"/>
                <w:lang w:val="en-US" w:eastAsia="zh-CN"/>
              </w:rPr>
              <w:t>（三）禁令救济：若违约行为持续或存在继续泄密风险，守约方有权向法院申请禁令，要求违约方立即停止违反保密义务的行为，并采取措施防止保密信息进一步扩散，如收回已泄露的资料、通知接收泄密信息的第三方停止使用等。</w:t>
            </w:r>
          </w:p>
          <w:p w14:paraId="310CF957">
            <w:pPr>
              <w:spacing w:line="440" w:lineRule="exact"/>
              <w:rPr>
                <w:rFonts w:hint="eastAsia" w:ascii="Calibri" w:hAnsi="宋体" w:cs="宋体"/>
                <w:sz w:val="24"/>
                <w:lang w:val="en-US" w:eastAsia="zh-CN"/>
              </w:rPr>
            </w:pPr>
            <w:r>
              <w:rPr>
                <w:rFonts w:hint="eastAsia" w:ascii="Calibri" w:hAnsi="宋体" w:cs="宋体"/>
                <w:sz w:val="24"/>
                <w:lang w:val="en-US" w:eastAsia="zh-CN"/>
              </w:rPr>
              <w:t>（四）法律责任追究：若违反保密条款的行为构成犯罪，违约方将依法承担刑事责任。</w:t>
            </w:r>
          </w:p>
        </w:tc>
      </w:tr>
      <w:tr w14:paraId="25A8FA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126" w:hRule="atLeast"/>
        </w:trPr>
        <w:tc>
          <w:tcPr>
            <w:tcW w:w="650" w:type="dxa"/>
            <w:noWrap w:val="0"/>
            <w:vAlign w:val="center"/>
          </w:tcPr>
          <w:p w14:paraId="2DCB2B44">
            <w:pPr>
              <w:spacing w:line="440" w:lineRule="exact"/>
              <w:jc w:val="center"/>
              <w:rPr>
                <w:rFonts w:hint="default" w:ascii="宋体" w:hAnsi="宋体" w:eastAsia="宋体" w:cs="宋体"/>
                <w:color w:val="auto"/>
                <w:sz w:val="20"/>
                <w:szCs w:val="20"/>
                <w:lang w:val="en-US" w:eastAsia="zh-CN"/>
              </w:rPr>
            </w:pPr>
            <w:r>
              <w:rPr>
                <w:rFonts w:hint="eastAsia" w:ascii="宋体" w:hAnsi="宋体" w:eastAsia="宋体" w:cs="宋体"/>
                <w:sz w:val="24"/>
                <w:lang w:val="en-US" w:eastAsia="zh-CN"/>
              </w:rPr>
              <w:t>10</w:t>
            </w:r>
          </w:p>
        </w:tc>
        <w:tc>
          <w:tcPr>
            <w:tcW w:w="8958" w:type="dxa"/>
            <w:noWrap w:val="0"/>
            <w:vAlign w:val="center"/>
          </w:tcPr>
          <w:p w14:paraId="7D72C3F3">
            <w:pPr>
              <w:spacing w:line="440" w:lineRule="exact"/>
              <w:ind w:left="361" w:hanging="361" w:hangingChars="150"/>
              <w:rPr>
                <w:rFonts w:ascii="Calibri" w:hAnsi="Calibri"/>
                <w:b/>
                <w:bCs/>
                <w:sz w:val="24"/>
              </w:rPr>
            </w:pPr>
            <w:r>
              <w:rPr>
                <w:rFonts w:hint="eastAsia" w:ascii="Calibri" w:hAnsi="Calibri"/>
                <w:b/>
                <w:bCs/>
                <w:sz w:val="24"/>
              </w:rPr>
              <w:t>其他：</w:t>
            </w:r>
          </w:p>
          <w:p w14:paraId="4086CA54">
            <w:pPr>
              <w:spacing w:line="440" w:lineRule="exact"/>
              <w:rPr>
                <w:rFonts w:hint="eastAsia" w:ascii="Calibri" w:hAnsi="宋体" w:cs="宋体"/>
                <w:sz w:val="24"/>
              </w:rPr>
            </w:pPr>
            <w:r>
              <w:rPr>
                <w:rFonts w:hint="eastAsia" w:ascii="Calibri" w:hAnsi="宋体" w:cs="宋体"/>
                <w:sz w:val="24"/>
                <w:lang w:val="en-US" w:eastAsia="zh-CN"/>
              </w:rPr>
              <w:t>一、</w:t>
            </w:r>
            <w:r>
              <w:rPr>
                <w:rFonts w:hint="eastAsia" w:ascii="Calibri" w:hAnsi="宋体" w:cs="宋体"/>
                <w:sz w:val="24"/>
              </w:rPr>
              <w:t>本合同未尽事宜双方协调解决。</w:t>
            </w:r>
          </w:p>
          <w:p w14:paraId="5CC9BC30">
            <w:pPr>
              <w:spacing w:line="440" w:lineRule="exact"/>
              <w:rPr>
                <w:rFonts w:hint="eastAsia" w:ascii="Calibri" w:hAnsi="宋体" w:cs="宋体"/>
                <w:sz w:val="24"/>
              </w:rPr>
            </w:pPr>
            <w:r>
              <w:rPr>
                <w:rFonts w:hint="eastAsia" w:ascii="Calibri" w:hAnsi="宋体" w:cs="宋体"/>
                <w:sz w:val="24"/>
                <w:lang w:val="en-US" w:eastAsia="zh-CN"/>
              </w:rPr>
              <w:t>二、</w:t>
            </w:r>
            <w:r>
              <w:rPr>
                <w:rFonts w:hint="eastAsia" w:ascii="Calibri" w:hAnsi="宋体" w:cs="宋体"/>
                <w:sz w:val="24"/>
              </w:rPr>
              <w:t>本合同经双方法定代表人（负责人）或授权代表签字并加盖单位公章之日起生效，履行完规定条款后自行终止。</w:t>
            </w:r>
          </w:p>
          <w:p w14:paraId="6F57ED23">
            <w:pPr>
              <w:spacing w:line="440" w:lineRule="exact"/>
              <w:rPr>
                <w:rFonts w:hint="eastAsia" w:ascii="宋体" w:hAnsi="宋体" w:eastAsia="宋体" w:cs="宋体"/>
                <w:color w:val="auto"/>
                <w:sz w:val="20"/>
                <w:szCs w:val="20"/>
              </w:rPr>
            </w:pPr>
            <w:r>
              <w:rPr>
                <w:rFonts w:hint="eastAsia" w:hAnsi="宋体" w:cs="宋体"/>
                <w:sz w:val="24"/>
                <w:lang w:val="en-US" w:eastAsia="zh-CN"/>
              </w:rPr>
              <w:t>三、</w:t>
            </w:r>
            <w:r>
              <w:rPr>
                <w:rFonts w:hint="eastAsia" w:hAnsi="宋体" w:cs="宋体"/>
                <w:sz w:val="24"/>
              </w:rPr>
              <w:t>本合同一式十份，双方各执5份</w:t>
            </w:r>
          </w:p>
        </w:tc>
      </w:tr>
    </w:tbl>
    <w:p w14:paraId="7BAD211A">
      <w:pPr>
        <w:pStyle w:val="13"/>
        <w:rPr>
          <w:rFonts w:hint="eastAsia" w:ascii="宋体" w:hAnsi="宋体" w:eastAsia="宋体" w:cs="宋体"/>
          <w:b/>
          <w:bCs/>
          <w:sz w:val="30"/>
          <w:szCs w:val="30"/>
          <w:lang w:val="en-US" w:eastAsia="zh-Hans"/>
        </w:rPr>
      </w:pPr>
      <w:r>
        <w:rPr>
          <w:rFonts w:hint="eastAsia" w:ascii="宋体" w:hAnsi="宋体" w:eastAsia="宋体" w:cs="宋体"/>
          <w:b/>
          <w:bCs/>
          <w:sz w:val="30"/>
          <w:szCs w:val="30"/>
        </w:rPr>
        <w:t>附件：</w:t>
      </w:r>
      <w:r>
        <w:rPr>
          <w:rFonts w:hint="eastAsia" w:ascii="宋体" w:hAnsi="宋体" w:eastAsia="宋体" w:cs="宋体"/>
          <w:b/>
          <w:bCs/>
          <w:sz w:val="30"/>
          <w:szCs w:val="30"/>
          <w:lang w:val="en-US" w:eastAsia="zh-CN"/>
        </w:rPr>
        <w:t>合同</w:t>
      </w:r>
      <w:r>
        <w:rPr>
          <w:rFonts w:hint="eastAsia" w:ascii="宋体" w:hAnsi="宋体" w:eastAsia="宋体" w:cs="宋体"/>
          <w:b/>
          <w:bCs/>
          <w:sz w:val="30"/>
          <w:szCs w:val="30"/>
        </w:rPr>
        <w:t>文本.docx</w:t>
      </w:r>
    </w:p>
    <w:p w14:paraId="1E7F8827">
      <w:pPr>
        <w:rPr>
          <w:rFonts w:hint="eastAsia" w:ascii="宋体" w:hAnsi="宋体" w:cs="宋体"/>
          <w:b/>
          <w:bCs/>
          <w:sz w:val="30"/>
          <w:szCs w:val="30"/>
        </w:rPr>
      </w:pPr>
      <w:r>
        <w:rPr>
          <w:rFonts w:hint="eastAsia" w:ascii="宋体" w:hAnsi="宋体" w:cs="宋体"/>
          <w:b/>
          <w:bCs/>
          <w:sz w:val="30"/>
          <w:szCs w:val="30"/>
        </w:rPr>
        <w:br w:type="page"/>
      </w:r>
    </w:p>
    <w:p w14:paraId="702CBE07">
      <w:pPr>
        <w:spacing w:line="440" w:lineRule="exact"/>
        <w:jc w:val="left"/>
        <w:rPr>
          <w:rFonts w:hint="eastAsia" w:ascii="宋体" w:hAnsi="宋体" w:cs="宋体"/>
          <w:b/>
          <w:bCs/>
          <w:sz w:val="30"/>
          <w:szCs w:val="30"/>
        </w:rPr>
      </w:pPr>
      <w:r>
        <w:rPr>
          <w:rFonts w:hint="eastAsia" w:ascii="宋体" w:hAnsi="宋体" w:cs="宋体"/>
          <w:b/>
          <w:bCs/>
          <w:sz w:val="30"/>
          <w:szCs w:val="30"/>
        </w:rPr>
        <w:t>政府采购合同                        合同编号：</w:t>
      </w:r>
    </w:p>
    <w:p w14:paraId="10838C50">
      <w:pPr>
        <w:spacing w:after="120"/>
        <w:rPr>
          <w:rFonts w:hint="eastAsia" w:ascii="宋体" w:hAnsi="宋体" w:cs="宋体"/>
          <w:b/>
          <w:bCs/>
          <w:sz w:val="30"/>
          <w:szCs w:val="30"/>
        </w:rPr>
      </w:pPr>
    </w:p>
    <w:p w14:paraId="0B6DC904">
      <w:pPr>
        <w:spacing w:after="120"/>
        <w:rPr>
          <w:rFonts w:hint="eastAsia" w:ascii="宋体" w:hAnsi="宋体" w:cs="宋体"/>
          <w:b/>
          <w:bCs/>
          <w:sz w:val="30"/>
          <w:szCs w:val="30"/>
        </w:rPr>
      </w:pPr>
    </w:p>
    <w:p w14:paraId="695437AE">
      <w:pPr>
        <w:spacing w:after="120"/>
        <w:rPr>
          <w:rFonts w:hint="eastAsia" w:ascii="宋体" w:hAnsi="宋体" w:cs="宋体"/>
        </w:rPr>
      </w:pPr>
    </w:p>
    <w:p w14:paraId="6BCC1180">
      <w:pPr>
        <w:spacing w:line="240" w:lineRule="auto"/>
        <w:jc w:val="center"/>
        <w:rPr>
          <w:rFonts w:hint="eastAsia" w:ascii="宋体" w:hAnsi="宋体" w:cs="宋体"/>
          <w:b/>
          <w:bCs/>
          <w:sz w:val="44"/>
          <w:szCs w:val="44"/>
        </w:rPr>
      </w:pPr>
      <w:r>
        <w:rPr>
          <w:rFonts w:hint="eastAsia" w:ascii="宋体" w:hAnsi="宋体" w:cs="宋体"/>
          <w:b/>
          <w:bCs/>
          <w:sz w:val="44"/>
          <w:szCs w:val="44"/>
          <w:u w:val="single"/>
        </w:rPr>
        <w:t xml:space="preserve">                           </w:t>
      </w:r>
      <w:r>
        <w:rPr>
          <w:rFonts w:hint="eastAsia" w:ascii="宋体" w:hAnsi="宋体" w:cs="宋体"/>
          <w:b/>
          <w:bCs/>
          <w:sz w:val="44"/>
          <w:szCs w:val="44"/>
        </w:rPr>
        <w:t>采购项目</w:t>
      </w:r>
    </w:p>
    <w:p w14:paraId="154894CD">
      <w:pPr>
        <w:spacing w:line="240" w:lineRule="auto"/>
        <w:rPr>
          <w:rFonts w:hint="eastAsia" w:ascii="宋体" w:hAnsi="宋体" w:cs="宋体"/>
        </w:rPr>
      </w:pPr>
    </w:p>
    <w:p w14:paraId="599D9C6A">
      <w:pPr>
        <w:spacing w:line="240" w:lineRule="auto"/>
        <w:rPr>
          <w:rFonts w:hint="eastAsia" w:ascii="宋体" w:hAnsi="宋体" w:cs="宋体"/>
        </w:rPr>
      </w:pPr>
    </w:p>
    <w:p w14:paraId="29BA35E6">
      <w:pPr>
        <w:spacing w:after="120"/>
        <w:rPr>
          <w:rFonts w:hint="eastAsia" w:ascii="宋体" w:hAnsi="宋体" w:cs="宋体"/>
        </w:rPr>
      </w:pPr>
    </w:p>
    <w:p w14:paraId="11BF7CAC">
      <w:pPr>
        <w:spacing w:after="120"/>
        <w:rPr>
          <w:rFonts w:hint="eastAsia" w:ascii="宋体" w:hAnsi="宋体" w:cs="宋体"/>
        </w:rPr>
      </w:pPr>
    </w:p>
    <w:p w14:paraId="269C7950">
      <w:pPr>
        <w:spacing w:line="240" w:lineRule="auto"/>
        <w:rPr>
          <w:rFonts w:hint="eastAsia" w:ascii="宋体" w:hAnsi="宋体" w:cs="宋体"/>
        </w:rPr>
      </w:pPr>
    </w:p>
    <w:p w14:paraId="3FD51EEB">
      <w:pPr>
        <w:spacing w:line="240" w:lineRule="auto"/>
        <w:rPr>
          <w:rFonts w:hint="eastAsia" w:ascii="宋体" w:hAnsi="宋体" w:cs="宋体"/>
        </w:rPr>
      </w:pPr>
    </w:p>
    <w:p w14:paraId="604B0DBC">
      <w:pPr>
        <w:spacing w:line="240" w:lineRule="auto"/>
        <w:jc w:val="center"/>
        <w:rPr>
          <w:rFonts w:hint="eastAsia" w:ascii="宋体" w:hAnsi="宋体" w:cs="宋体"/>
          <w:b/>
          <w:sz w:val="36"/>
          <w:szCs w:val="36"/>
        </w:rPr>
      </w:pPr>
      <w:r>
        <w:rPr>
          <w:rFonts w:hint="eastAsia" w:ascii="宋体" w:hAnsi="宋体" w:cs="宋体"/>
          <w:b/>
          <w:sz w:val="36"/>
          <w:szCs w:val="36"/>
        </w:rPr>
        <w:t>（示范文本）</w:t>
      </w:r>
    </w:p>
    <w:p w14:paraId="5A3345AC">
      <w:pPr>
        <w:spacing w:line="240" w:lineRule="auto"/>
        <w:jc w:val="center"/>
        <w:rPr>
          <w:rFonts w:hint="eastAsia" w:ascii="宋体" w:hAnsi="宋体" w:cs="宋体"/>
          <w:b/>
          <w:sz w:val="36"/>
          <w:szCs w:val="36"/>
        </w:rPr>
      </w:pPr>
    </w:p>
    <w:p w14:paraId="00B21C9B">
      <w:pPr>
        <w:spacing w:line="240" w:lineRule="auto"/>
        <w:jc w:val="center"/>
        <w:rPr>
          <w:rFonts w:hint="eastAsia" w:ascii="宋体" w:hAnsi="宋体" w:cs="宋体"/>
          <w:b/>
          <w:sz w:val="36"/>
          <w:szCs w:val="36"/>
        </w:rPr>
      </w:pPr>
    </w:p>
    <w:p w14:paraId="03767B44">
      <w:pPr>
        <w:spacing w:line="240" w:lineRule="auto"/>
        <w:jc w:val="center"/>
        <w:rPr>
          <w:rFonts w:hint="eastAsia" w:ascii="宋体" w:hAnsi="宋体" w:cs="宋体"/>
          <w:b/>
          <w:sz w:val="36"/>
          <w:szCs w:val="36"/>
        </w:rPr>
      </w:pPr>
    </w:p>
    <w:p w14:paraId="39D06AE8">
      <w:pPr>
        <w:spacing w:line="240" w:lineRule="auto"/>
        <w:jc w:val="center"/>
        <w:rPr>
          <w:rFonts w:hint="eastAsia" w:ascii="宋体" w:hAnsi="宋体" w:cs="宋体"/>
          <w:b/>
          <w:sz w:val="36"/>
          <w:szCs w:val="36"/>
        </w:rPr>
      </w:pPr>
    </w:p>
    <w:p w14:paraId="3489848B">
      <w:pPr>
        <w:spacing w:line="240" w:lineRule="auto"/>
        <w:jc w:val="center"/>
        <w:rPr>
          <w:rFonts w:hint="eastAsia" w:ascii="宋体" w:hAnsi="宋体" w:cs="宋体"/>
          <w:b/>
          <w:sz w:val="36"/>
          <w:szCs w:val="36"/>
        </w:rPr>
      </w:pPr>
    </w:p>
    <w:p w14:paraId="56EC1B2A">
      <w:pPr>
        <w:spacing w:line="240" w:lineRule="auto"/>
        <w:rPr>
          <w:rFonts w:hint="eastAsia" w:ascii="宋体" w:hAnsi="宋体" w:cs="宋体"/>
          <w:b/>
          <w:sz w:val="36"/>
          <w:szCs w:val="36"/>
        </w:rPr>
      </w:pPr>
    </w:p>
    <w:p w14:paraId="21714DD4">
      <w:pPr>
        <w:spacing w:before="156" w:beforeLines="50" w:line="360" w:lineRule="auto"/>
        <w:rPr>
          <w:rFonts w:hint="eastAsia" w:ascii="宋体" w:hAnsi="宋体" w:cs="宋体"/>
          <w:bCs/>
          <w:sz w:val="48"/>
          <w:szCs w:val="48"/>
        </w:rPr>
      </w:pPr>
    </w:p>
    <w:p w14:paraId="259D0D48">
      <w:pPr>
        <w:spacing w:before="156" w:beforeLines="50" w:line="360" w:lineRule="auto"/>
        <w:jc w:val="center"/>
        <w:rPr>
          <w:rFonts w:hint="eastAsia" w:ascii="宋体" w:hAnsi="宋体" w:cs="宋体"/>
          <w:b/>
          <w:bCs/>
          <w:sz w:val="36"/>
          <w:szCs w:val="36"/>
        </w:rPr>
      </w:pPr>
    </w:p>
    <w:p w14:paraId="3CDB9F32">
      <w:pPr>
        <w:spacing w:before="156" w:beforeLines="50" w:line="360" w:lineRule="auto"/>
        <w:ind w:firstLine="1263" w:firstLineChars="393"/>
        <w:jc w:val="left"/>
        <w:rPr>
          <w:rFonts w:hint="eastAsia" w:ascii="宋体" w:hAnsi="宋体" w:cs="宋体"/>
          <w:b/>
          <w:bCs/>
          <w:sz w:val="32"/>
          <w:szCs w:val="32"/>
        </w:rPr>
      </w:pPr>
      <w:r>
        <w:rPr>
          <w:rFonts w:hint="eastAsia" w:ascii="宋体" w:hAnsi="宋体" w:cs="宋体"/>
          <w:b/>
          <w:bCs/>
          <w:sz w:val="32"/>
          <w:szCs w:val="32"/>
        </w:rPr>
        <w:t>采购人： 陕西省公路局</w:t>
      </w:r>
    </w:p>
    <w:p w14:paraId="2832D3BF">
      <w:pPr>
        <w:spacing w:before="156" w:beforeLines="50" w:line="360" w:lineRule="auto"/>
        <w:ind w:firstLine="1263" w:firstLineChars="393"/>
        <w:jc w:val="left"/>
        <w:rPr>
          <w:rFonts w:hint="eastAsia" w:ascii="宋体" w:hAnsi="宋体" w:cs="宋体"/>
          <w:b/>
          <w:bCs/>
          <w:sz w:val="32"/>
          <w:szCs w:val="32"/>
        </w:rPr>
      </w:pPr>
      <w:r>
        <w:rPr>
          <w:rFonts w:hint="eastAsia" w:ascii="宋体" w:hAnsi="宋体" w:cs="宋体"/>
          <w:b/>
          <w:bCs/>
          <w:sz w:val="32"/>
          <w:szCs w:val="32"/>
        </w:rPr>
        <w:t>供应商：</w:t>
      </w:r>
    </w:p>
    <w:p w14:paraId="220B92F3">
      <w:pPr>
        <w:spacing w:before="156" w:beforeLines="50" w:line="360" w:lineRule="auto"/>
        <w:jc w:val="center"/>
        <w:rPr>
          <w:rFonts w:hint="eastAsia" w:ascii="Calibri" w:hAnsi="宋体" w:cs="宋体"/>
          <w:b/>
          <w:bCs/>
          <w:sz w:val="36"/>
          <w:szCs w:val="36"/>
        </w:rPr>
      </w:pPr>
      <w:r>
        <w:rPr>
          <w:rFonts w:hint="eastAsia" w:ascii="宋体" w:hAnsi="宋体" w:cs="宋体"/>
          <w:b/>
          <w:bCs/>
          <w:sz w:val="32"/>
          <w:szCs w:val="32"/>
          <w:highlight w:val="yellow"/>
        </w:rPr>
        <w:t>二〇二五年</w:t>
      </w:r>
      <w:r>
        <w:rPr>
          <w:rFonts w:hint="eastAsia" w:ascii="宋体" w:hAnsi="宋体" w:cs="宋体"/>
          <w:b/>
          <w:bCs/>
          <w:sz w:val="32"/>
          <w:szCs w:val="32"/>
        </w:rPr>
        <w:t xml:space="preserve">  月</w:t>
      </w:r>
      <w:r>
        <w:rPr>
          <w:rFonts w:hint="eastAsia" w:ascii="宋体" w:hAnsi="宋体" w:cs="宋体"/>
          <w:b/>
          <w:bCs/>
          <w:sz w:val="36"/>
          <w:szCs w:val="36"/>
        </w:rPr>
        <w:br w:type="page"/>
      </w:r>
      <w:r>
        <w:rPr>
          <w:rFonts w:hint="eastAsia" w:ascii="Calibri" w:hAnsi="宋体" w:cs="宋体"/>
          <w:b/>
          <w:bCs/>
          <w:sz w:val="36"/>
          <w:szCs w:val="36"/>
        </w:rPr>
        <w:t>协 议 书</w:t>
      </w:r>
    </w:p>
    <w:p w14:paraId="09C0399B">
      <w:pPr>
        <w:spacing w:line="440" w:lineRule="exact"/>
        <w:ind w:firstLine="480" w:firstLineChars="200"/>
        <w:rPr>
          <w:rFonts w:hint="eastAsia" w:ascii="宋体" w:hAnsi="宋体" w:cs="宋体"/>
          <w:sz w:val="24"/>
        </w:rPr>
      </w:pPr>
      <w:r>
        <w:rPr>
          <w:rFonts w:hint="eastAsia" w:ascii="宋体" w:hAnsi="宋体" w:cs="宋体"/>
          <w:sz w:val="24"/>
        </w:rPr>
        <w:t>根据《中华人民共和国民典法》、《中华人民共和国政府采购法》及国家有关法律和行政法规，遵循平等、自愿和诚实信用的原则，甲乙双方就</w:t>
      </w:r>
      <w:r>
        <w:rPr>
          <w:rFonts w:hint="eastAsia" w:ascii="宋体" w:hAnsi="宋体" w:cs="宋体"/>
          <w:sz w:val="24"/>
          <w:u w:val="single"/>
        </w:rPr>
        <w:t>陕西省交通运输科技咨询技术服务</w:t>
      </w:r>
      <w:r>
        <w:rPr>
          <w:rFonts w:hint="eastAsia" w:ascii="宋体" w:hAnsi="宋体" w:cs="宋体"/>
          <w:sz w:val="24"/>
        </w:rPr>
        <w:t>签订本合同。</w:t>
      </w:r>
    </w:p>
    <w:p w14:paraId="277FBB57">
      <w:pPr>
        <w:spacing w:line="440" w:lineRule="exact"/>
        <w:ind w:firstLine="482" w:firstLineChars="200"/>
        <w:rPr>
          <w:rFonts w:hint="eastAsia" w:ascii="宋体" w:hAnsi="宋体" w:cs="宋体"/>
          <w:b/>
          <w:sz w:val="24"/>
        </w:rPr>
      </w:pPr>
      <w:r>
        <w:rPr>
          <w:rFonts w:hint="eastAsia" w:ascii="宋体" w:hAnsi="宋体" w:cs="宋体"/>
          <w:b/>
          <w:sz w:val="24"/>
        </w:rPr>
        <w:t>甲方：陕西省公路局</w:t>
      </w:r>
    </w:p>
    <w:p w14:paraId="3F0A8A56">
      <w:pPr>
        <w:spacing w:line="440" w:lineRule="exact"/>
        <w:ind w:firstLine="482" w:firstLineChars="200"/>
        <w:rPr>
          <w:rFonts w:hint="eastAsia" w:ascii="宋体" w:hAnsi="宋体" w:cs="宋体"/>
          <w:b/>
          <w:sz w:val="24"/>
        </w:rPr>
      </w:pPr>
      <w:r>
        <w:rPr>
          <w:rFonts w:hint="eastAsia" w:ascii="宋体" w:hAnsi="宋体" w:cs="宋体"/>
          <w:b/>
          <w:sz w:val="24"/>
        </w:rPr>
        <w:t xml:space="preserve">乙方： </w:t>
      </w:r>
    </w:p>
    <w:p w14:paraId="79DFA638">
      <w:pPr>
        <w:spacing w:line="440" w:lineRule="exact"/>
        <w:ind w:firstLine="482" w:firstLineChars="200"/>
        <w:rPr>
          <w:rFonts w:hint="eastAsia" w:ascii="宋体" w:hAnsi="宋体" w:cs="宋体"/>
          <w:b/>
          <w:sz w:val="24"/>
        </w:rPr>
      </w:pPr>
      <w:bookmarkStart w:id="0" w:name="_Toc28378"/>
      <w:r>
        <w:rPr>
          <w:rFonts w:hint="eastAsia" w:ascii="宋体" w:hAnsi="宋体" w:cs="宋体"/>
          <w:b/>
          <w:sz w:val="24"/>
        </w:rPr>
        <w:t>一、合同内容</w:t>
      </w:r>
      <w:bookmarkEnd w:id="0"/>
      <w:bookmarkStart w:id="1" w:name="_Toc18182"/>
    </w:p>
    <w:bookmarkEnd w:id="1"/>
    <w:p w14:paraId="596419D0">
      <w:pPr>
        <w:spacing w:line="440" w:lineRule="exact"/>
        <w:ind w:firstLine="480" w:firstLineChars="200"/>
        <w:rPr>
          <w:rFonts w:hint="eastAsia" w:ascii="宋体" w:hAnsi="宋体" w:cs="宋体"/>
          <w:sz w:val="24"/>
        </w:rPr>
      </w:pPr>
      <w:bookmarkStart w:id="2" w:name="_Toc14968"/>
      <w:r>
        <w:rPr>
          <w:rFonts w:hint="eastAsia" w:ascii="宋体" w:hAnsi="宋体" w:cs="宋体"/>
          <w:sz w:val="24"/>
        </w:rPr>
        <w:t>（</w:t>
      </w:r>
      <w:r>
        <w:rPr>
          <w:rFonts w:hint="eastAsia" w:ascii="宋体" w:hAnsi="宋体" w:cs="宋体"/>
          <w:sz w:val="24"/>
          <w:lang w:val="en-US" w:eastAsia="zh-CN"/>
        </w:rPr>
        <w:t>一</w:t>
      </w:r>
      <w:r>
        <w:rPr>
          <w:rFonts w:hint="eastAsia" w:ascii="宋体" w:hAnsi="宋体" w:cs="宋体"/>
          <w:sz w:val="24"/>
        </w:rPr>
        <w:t>）针对陕西省交通运输科技的发展趋势，编制年度科技发展报告、年度科技申报指南，组织重大科技交流与科技活动,促进不同单位间的相互交流与合作，加强科技人才库的更新与选拔。</w:t>
      </w:r>
    </w:p>
    <w:p w14:paraId="43FBA325">
      <w:pPr>
        <w:spacing w:line="440" w:lineRule="exact"/>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二</w:t>
      </w:r>
      <w:r>
        <w:rPr>
          <w:rFonts w:hint="eastAsia" w:ascii="宋体" w:hAnsi="宋体" w:cs="宋体"/>
          <w:sz w:val="24"/>
        </w:rPr>
        <w:t>）结合新兴技术在公路领域的发展，以及对交通安全、环境保护等方面的要求，构建科技创新成果库，</w:t>
      </w:r>
      <w:r>
        <w:rPr>
          <w:rFonts w:hint="eastAsia" w:ascii="宋体" w:hAnsi="宋体" w:cs="宋体"/>
          <w:sz w:val="24"/>
          <w:lang w:val="en-US" w:eastAsia="zh-CN"/>
        </w:rPr>
        <w:t>完成</w:t>
      </w:r>
      <w:r>
        <w:rPr>
          <w:rFonts w:hint="eastAsia" w:ascii="宋体" w:hAnsi="宋体" w:cs="宋体"/>
          <w:sz w:val="24"/>
        </w:rPr>
        <w:t>科技成果汇编，对所有科技成果进行汇编的基础上，进一步完善科技项目档案，提升科技档案应用效率。</w:t>
      </w:r>
    </w:p>
    <w:p w14:paraId="050EED97">
      <w:pPr>
        <w:spacing w:line="440" w:lineRule="exact"/>
        <w:ind w:firstLine="480" w:firstLineChars="200"/>
        <w:rPr>
          <w:rFonts w:hint="eastAsia" w:ascii="宋体" w:hAnsi="宋体" w:cs="宋体"/>
          <w:sz w:val="24"/>
          <w:highlight w:val="none"/>
        </w:rPr>
      </w:pPr>
      <w:r>
        <w:rPr>
          <w:rFonts w:hint="eastAsia" w:ascii="宋体" w:hAnsi="宋体" w:cs="宋体"/>
          <w:sz w:val="24"/>
        </w:rPr>
        <w:t xml:space="preserve"> (</w:t>
      </w:r>
      <w:r>
        <w:rPr>
          <w:rFonts w:hint="eastAsia" w:ascii="宋体" w:hAnsi="宋体" w:cs="宋体"/>
          <w:sz w:val="24"/>
          <w:lang w:val="en-US" w:eastAsia="zh-CN"/>
        </w:rPr>
        <w:t>三</w:t>
      </w:r>
      <w:r>
        <w:rPr>
          <w:rFonts w:hint="eastAsia" w:ascii="宋体" w:hAnsi="宋体" w:cs="宋体"/>
          <w:sz w:val="24"/>
        </w:rPr>
        <w:t>)完成《2025年度陕西省交</w:t>
      </w:r>
      <w:r>
        <w:rPr>
          <w:rFonts w:hint="eastAsia" w:ascii="宋体" w:hAnsi="宋体" w:cs="宋体"/>
          <w:sz w:val="24"/>
          <w:highlight w:val="none"/>
        </w:rPr>
        <w:t>通运输科技发展报告》《2026年度陕西省交通运输科技项目申报指南》</w:t>
      </w:r>
      <w:r>
        <w:rPr>
          <w:rFonts w:hint="eastAsia" w:ascii="宋体" w:hAnsi="宋体" w:cs="宋体"/>
          <w:sz w:val="24"/>
          <w:highlight w:val="none"/>
          <w:lang w:eastAsia="zh-CN"/>
        </w:rPr>
        <w:t>《</w:t>
      </w:r>
      <w:r>
        <w:rPr>
          <w:rFonts w:hint="eastAsia" w:ascii="宋体" w:hAnsi="宋体" w:cs="宋体"/>
          <w:sz w:val="24"/>
          <w:highlight w:val="none"/>
          <w:lang w:val="en-US" w:eastAsia="zh-CN"/>
        </w:rPr>
        <w:t>十五五公路科技发展规划</w:t>
      </w:r>
      <w:r>
        <w:rPr>
          <w:rFonts w:hint="eastAsia" w:ascii="宋体" w:hAnsi="宋体" w:cs="宋体"/>
          <w:sz w:val="24"/>
          <w:highlight w:val="none"/>
          <w:lang w:eastAsia="zh-CN"/>
        </w:rPr>
        <w:t>》</w:t>
      </w:r>
      <w:r>
        <w:rPr>
          <w:rFonts w:hint="eastAsia" w:ascii="宋体" w:hAnsi="宋体" w:cs="宋体"/>
          <w:sz w:val="24"/>
          <w:highlight w:val="none"/>
        </w:rPr>
        <w:t>《2025年度陕西省交通运输科技成果汇编》《科技项目档案完善报告》《科技活动交流汇编》</w:t>
      </w:r>
    </w:p>
    <w:p w14:paraId="25E82F78">
      <w:pPr>
        <w:spacing w:line="440" w:lineRule="exact"/>
        <w:ind w:firstLine="482" w:firstLineChars="200"/>
        <w:rPr>
          <w:rFonts w:hint="eastAsia" w:ascii="宋体" w:hAnsi="宋体" w:cs="宋体"/>
          <w:b/>
          <w:sz w:val="24"/>
          <w:highlight w:val="none"/>
        </w:rPr>
      </w:pPr>
      <w:r>
        <w:rPr>
          <w:rFonts w:hint="eastAsia" w:ascii="宋体" w:hAnsi="宋体" w:cs="宋体"/>
          <w:b/>
          <w:sz w:val="24"/>
          <w:highlight w:val="none"/>
        </w:rPr>
        <w:t>二、工作条件和协作事项</w:t>
      </w:r>
      <w:bookmarkEnd w:id="2"/>
    </w:p>
    <w:p w14:paraId="0947599B">
      <w:pPr>
        <w:spacing w:line="440" w:lineRule="exact"/>
        <w:ind w:firstLine="480" w:firstLineChars="200"/>
        <w:rPr>
          <w:rFonts w:hint="eastAsia" w:ascii="宋体" w:hAnsi="宋体" w:cs="宋体"/>
          <w:sz w:val="24"/>
          <w:highlight w:val="none"/>
        </w:rPr>
      </w:pPr>
      <w:r>
        <w:rPr>
          <w:rFonts w:hint="eastAsia" w:ascii="宋体" w:hAnsi="宋体" w:cs="宋体"/>
          <w:sz w:val="24"/>
          <w:highlight w:val="none"/>
        </w:rPr>
        <w:t>甲方指派相应负责人与乙方进行沟通，做好相应协调工作。</w:t>
      </w:r>
    </w:p>
    <w:p w14:paraId="48B5C5C7">
      <w:pPr>
        <w:spacing w:line="440" w:lineRule="exact"/>
        <w:ind w:firstLine="480" w:firstLineChars="200"/>
        <w:rPr>
          <w:rFonts w:hint="eastAsia" w:ascii="宋体" w:hAnsi="宋体" w:cs="宋体"/>
          <w:sz w:val="24"/>
          <w:highlight w:val="none"/>
        </w:rPr>
      </w:pPr>
      <w:r>
        <w:rPr>
          <w:rFonts w:hint="eastAsia" w:ascii="宋体" w:hAnsi="宋体" w:cs="宋体"/>
          <w:sz w:val="24"/>
          <w:highlight w:val="none"/>
        </w:rPr>
        <w:t>乙方负责陕西省交通运输科技咨询技术服务相关工作，确保服务工作的质量和成效。</w:t>
      </w:r>
    </w:p>
    <w:p w14:paraId="245F4E63">
      <w:pPr>
        <w:spacing w:line="440" w:lineRule="exact"/>
        <w:ind w:firstLine="482" w:firstLineChars="200"/>
        <w:rPr>
          <w:rFonts w:hint="eastAsia" w:ascii="宋体" w:hAnsi="宋体" w:cs="宋体"/>
          <w:b/>
          <w:sz w:val="24"/>
          <w:highlight w:val="none"/>
        </w:rPr>
      </w:pPr>
      <w:bookmarkStart w:id="3" w:name="_Toc5254"/>
      <w:r>
        <w:rPr>
          <w:rFonts w:hint="eastAsia" w:ascii="宋体" w:hAnsi="宋体" w:cs="宋体"/>
          <w:b/>
          <w:sz w:val="24"/>
          <w:highlight w:val="none"/>
        </w:rPr>
        <w:t>三、服务期限和地点</w:t>
      </w:r>
      <w:bookmarkEnd w:id="3"/>
    </w:p>
    <w:p w14:paraId="42F6C8D1">
      <w:pPr>
        <w:spacing w:line="440" w:lineRule="exact"/>
        <w:ind w:firstLine="480" w:firstLineChars="200"/>
        <w:rPr>
          <w:rFonts w:hint="eastAsia" w:ascii="宋体" w:hAnsi="宋体" w:cs="宋体"/>
          <w:sz w:val="24"/>
          <w:highlight w:val="none"/>
        </w:rPr>
      </w:pPr>
      <w:r>
        <w:rPr>
          <w:rFonts w:hint="eastAsia" w:ascii="宋体" w:hAnsi="宋体" w:cs="宋体"/>
          <w:sz w:val="24"/>
          <w:highlight w:val="none"/>
        </w:rPr>
        <w:t>（</w:t>
      </w:r>
      <w:r>
        <w:rPr>
          <w:rFonts w:hint="eastAsia" w:ascii="宋体" w:hAnsi="宋体" w:cs="宋体"/>
          <w:sz w:val="24"/>
          <w:highlight w:val="none"/>
          <w:lang w:val="en-US" w:eastAsia="zh-CN"/>
        </w:rPr>
        <w:t>一</w:t>
      </w:r>
      <w:r>
        <w:rPr>
          <w:rFonts w:hint="eastAsia" w:ascii="宋体" w:hAnsi="宋体" w:cs="宋体"/>
          <w:sz w:val="24"/>
          <w:highlight w:val="none"/>
        </w:rPr>
        <w:t>）服务期：合同签订之日起一年内</w:t>
      </w:r>
    </w:p>
    <w:p w14:paraId="5145DC69">
      <w:pPr>
        <w:spacing w:line="440" w:lineRule="exact"/>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二</w:t>
      </w:r>
      <w:r>
        <w:rPr>
          <w:rFonts w:hint="eastAsia" w:ascii="宋体" w:hAnsi="宋体" w:cs="宋体"/>
          <w:sz w:val="24"/>
        </w:rPr>
        <w:t>）服务地点：采购人指定地点。</w:t>
      </w:r>
    </w:p>
    <w:p w14:paraId="07A50093">
      <w:pPr>
        <w:spacing w:line="440" w:lineRule="exact"/>
        <w:ind w:firstLine="482" w:firstLineChars="200"/>
        <w:rPr>
          <w:rFonts w:hint="eastAsia" w:ascii="宋体" w:hAnsi="宋体" w:cs="宋体"/>
          <w:b/>
          <w:sz w:val="24"/>
        </w:rPr>
      </w:pPr>
      <w:bookmarkStart w:id="4" w:name="_Toc17114"/>
      <w:r>
        <w:rPr>
          <w:rFonts w:hint="eastAsia" w:ascii="宋体" w:hAnsi="宋体" w:cs="宋体"/>
          <w:b/>
          <w:sz w:val="24"/>
        </w:rPr>
        <w:t>四、合同费用和支付方式</w:t>
      </w:r>
      <w:bookmarkEnd w:id="4"/>
    </w:p>
    <w:p w14:paraId="0DE24140">
      <w:pPr>
        <w:spacing w:line="440" w:lineRule="exact"/>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一</w:t>
      </w:r>
      <w:r>
        <w:rPr>
          <w:rFonts w:hint="eastAsia" w:ascii="宋体" w:hAnsi="宋体" w:cs="宋体"/>
          <w:sz w:val="24"/>
        </w:rPr>
        <w:t xml:space="preserve">）本合同含税总金额：￥ </w:t>
      </w:r>
      <w:r>
        <w:rPr>
          <w:rFonts w:hint="eastAsia" w:ascii="宋体" w:hAnsi="宋体" w:cs="宋体"/>
          <w:sz w:val="24"/>
          <w:u w:val="single"/>
        </w:rPr>
        <w:t xml:space="preserve">      </w:t>
      </w:r>
      <w:r>
        <w:rPr>
          <w:rFonts w:hint="eastAsia" w:ascii="宋体" w:hAnsi="宋体" w:cs="宋体"/>
          <w:sz w:val="24"/>
        </w:rPr>
        <w:t>元，大写：人民币</w:t>
      </w:r>
      <w:r>
        <w:rPr>
          <w:rFonts w:hint="eastAsia" w:ascii="宋体" w:hAnsi="宋体" w:cs="宋体"/>
          <w:sz w:val="24"/>
          <w:u w:val="single"/>
        </w:rPr>
        <w:t xml:space="preserve">      </w:t>
      </w:r>
      <w:r>
        <w:rPr>
          <w:rFonts w:hint="eastAsia" w:ascii="宋体" w:hAnsi="宋体" w:cs="宋体"/>
          <w:sz w:val="24"/>
        </w:rPr>
        <w:t>。</w:t>
      </w:r>
    </w:p>
    <w:p w14:paraId="4FF93A7C">
      <w:pPr>
        <w:spacing w:line="440" w:lineRule="exact"/>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二</w:t>
      </w:r>
      <w:r>
        <w:rPr>
          <w:rFonts w:hint="eastAsia" w:ascii="宋体" w:hAnsi="宋体" w:cs="宋体"/>
          <w:sz w:val="24"/>
        </w:rPr>
        <w:t>）结算单位：采购人结算，在付款前必须开具全额增值税发票给采购人。</w:t>
      </w:r>
    </w:p>
    <w:p w14:paraId="50B735E1">
      <w:pPr>
        <w:spacing w:line="440" w:lineRule="exact"/>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三</w:t>
      </w:r>
      <w:r>
        <w:rPr>
          <w:rFonts w:hint="eastAsia" w:ascii="宋体" w:hAnsi="宋体" w:cs="宋体"/>
          <w:sz w:val="24"/>
        </w:rPr>
        <w:t>）付款方式：</w:t>
      </w:r>
    </w:p>
    <w:p w14:paraId="0DDA2230">
      <w:pPr>
        <w:spacing w:line="440" w:lineRule="exact"/>
        <w:ind w:firstLine="480" w:firstLineChars="200"/>
        <w:rPr>
          <w:rFonts w:hint="eastAsia" w:ascii="宋体" w:hAnsi="宋体" w:cs="宋体"/>
          <w:sz w:val="24"/>
          <w:highlight w:val="none"/>
        </w:rPr>
      </w:pPr>
      <w:r>
        <w:rPr>
          <w:rFonts w:hint="eastAsia" w:ascii="宋体" w:hAnsi="宋体" w:cs="宋体"/>
          <w:sz w:val="24"/>
          <w:highlight w:val="none"/>
        </w:rPr>
        <w:t>乙方应当在合同签订的7日内，按照合同金额的5%，金额:￥</w:t>
      </w:r>
      <w:r>
        <w:rPr>
          <w:rFonts w:hint="eastAsia" w:ascii="宋体" w:hAnsi="宋体" w:cs="宋体"/>
          <w:sz w:val="24"/>
          <w:highlight w:val="none"/>
          <w:u w:val="single"/>
        </w:rPr>
        <w:t xml:space="preserve">       </w:t>
      </w:r>
      <w:r>
        <w:rPr>
          <w:rFonts w:hint="eastAsia" w:ascii="宋体" w:hAnsi="宋体" w:cs="宋体"/>
          <w:sz w:val="24"/>
          <w:highlight w:val="none"/>
        </w:rPr>
        <w:t>元( 大写:人民币</w:t>
      </w:r>
      <w:r>
        <w:rPr>
          <w:rFonts w:hint="eastAsia" w:ascii="宋体" w:hAnsi="宋体" w:cs="宋体"/>
          <w:sz w:val="24"/>
          <w:highlight w:val="none"/>
          <w:u w:val="single"/>
        </w:rPr>
        <w:t xml:space="preserve">       </w:t>
      </w:r>
      <w:r>
        <w:rPr>
          <w:rFonts w:hint="eastAsia" w:ascii="宋体" w:hAnsi="宋体" w:cs="宋体"/>
          <w:sz w:val="24"/>
          <w:highlight w:val="none"/>
        </w:rPr>
        <w:t>作为履约保证金交付给甲方，此款项不计利息或资金占用费。保证期自甲乙双方签订合同生效之日起至项目验收通过后的15日内，保证期后甲方根据乙方合同履行情况，按照合同相关约定无息退还履约保证金给乙方。</w:t>
      </w:r>
    </w:p>
    <w:p w14:paraId="5F6694B8">
      <w:pPr>
        <w:spacing w:line="440" w:lineRule="exact"/>
        <w:ind w:firstLine="480" w:firstLineChars="200"/>
        <w:rPr>
          <w:rFonts w:hint="eastAsia" w:ascii="宋体" w:hAnsi="宋体" w:cs="宋体"/>
          <w:sz w:val="24"/>
          <w:highlight w:val="none"/>
        </w:rPr>
      </w:pPr>
      <w:r>
        <w:rPr>
          <w:rFonts w:hint="eastAsia" w:ascii="宋体" w:hAnsi="宋体" w:cs="宋体"/>
          <w:sz w:val="24"/>
          <w:highlight w:val="none"/>
        </w:rPr>
        <w:t>甲方在收到乙方履约保证金及符合甲方要求的全额增值税专用/普通发票后一个月内，向乙方全额支付合同总金额的60%。2025年12月20日前，乙方提交工作总结报告和阶段成果资料，经甲方认可，甲方支付乙方剩余合同总金额的40%。</w:t>
      </w:r>
    </w:p>
    <w:p w14:paraId="50B42377">
      <w:pPr>
        <w:spacing w:line="440" w:lineRule="exact"/>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四</w:t>
      </w:r>
      <w:bookmarkStart w:id="8" w:name="_GoBack"/>
      <w:bookmarkEnd w:id="8"/>
      <w:r>
        <w:rPr>
          <w:rFonts w:hint="eastAsia" w:ascii="宋体" w:hAnsi="宋体" w:cs="宋体"/>
          <w:sz w:val="24"/>
        </w:rPr>
        <w:t>）乙方收款账户信息</w:t>
      </w:r>
    </w:p>
    <w:p w14:paraId="728EC7E0">
      <w:pPr>
        <w:spacing w:line="440" w:lineRule="exact"/>
        <w:ind w:firstLine="480" w:firstLineChars="200"/>
        <w:rPr>
          <w:rFonts w:hint="eastAsia" w:ascii="宋体" w:hAnsi="宋体" w:cs="宋体"/>
          <w:sz w:val="24"/>
        </w:rPr>
      </w:pPr>
      <w:r>
        <w:rPr>
          <w:rFonts w:hint="eastAsia" w:ascii="宋体" w:hAnsi="宋体" w:cs="宋体"/>
          <w:sz w:val="24"/>
        </w:rPr>
        <w:t>户  名：</w:t>
      </w:r>
    </w:p>
    <w:p w14:paraId="3A12E25E">
      <w:pPr>
        <w:spacing w:line="440" w:lineRule="exact"/>
        <w:ind w:firstLine="480" w:firstLineChars="200"/>
        <w:rPr>
          <w:rFonts w:hint="eastAsia" w:ascii="宋体" w:hAnsi="宋体" w:cs="宋体"/>
          <w:sz w:val="24"/>
        </w:rPr>
      </w:pPr>
      <w:r>
        <w:rPr>
          <w:rFonts w:hint="eastAsia" w:ascii="宋体" w:hAnsi="宋体" w:cs="宋体"/>
          <w:sz w:val="24"/>
        </w:rPr>
        <w:t>账  号：</w:t>
      </w:r>
    </w:p>
    <w:p w14:paraId="380C2842">
      <w:pPr>
        <w:spacing w:line="440" w:lineRule="exact"/>
        <w:ind w:firstLine="480" w:firstLineChars="200"/>
        <w:rPr>
          <w:rFonts w:hint="eastAsia" w:ascii="宋体" w:hAnsi="宋体" w:cs="宋体"/>
          <w:sz w:val="24"/>
        </w:rPr>
      </w:pPr>
      <w:r>
        <w:rPr>
          <w:rFonts w:hint="eastAsia" w:ascii="宋体" w:hAnsi="宋体" w:cs="宋体"/>
          <w:sz w:val="24"/>
        </w:rPr>
        <w:t>开户行：</w:t>
      </w:r>
    </w:p>
    <w:p w14:paraId="38F2F5E3">
      <w:pPr>
        <w:spacing w:line="440" w:lineRule="exact"/>
        <w:ind w:firstLine="482" w:firstLineChars="200"/>
        <w:rPr>
          <w:rFonts w:hint="eastAsia" w:ascii="宋体" w:hAnsi="宋体" w:cs="宋体"/>
          <w:b/>
          <w:sz w:val="24"/>
        </w:rPr>
      </w:pPr>
      <w:bookmarkStart w:id="5" w:name="_Toc30676"/>
      <w:r>
        <w:rPr>
          <w:rFonts w:hint="eastAsia" w:ascii="宋体" w:hAnsi="宋体" w:cs="宋体"/>
          <w:b/>
          <w:sz w:val="24"/>
        </w:rPr>
        <w:t>五、解决合同纠纷的方式</w:t>
      </w:r>
      <w:bookmarkEnd w:id="5"/>
    </w:p>
    <w:p w14:paraId="6FA5329D">
      <w:pPr>
        <w:spacing w:line="440" w:lineRule="exact"/>
        <w:ind w:firstLine="480" w:firstLineChars="200"/>
        <w:rPr>
          <w:rFonts w:hint="eastAsia" w:ascii="宋体" w:hAnsi="宋体" w:cs="宋体"/>
          <w:sz w:val="24"/>
        </w:rPr>
      </w:pPr>
      <w:r>
        <w:rPr>
          <w:rFonts w:hint="eastAsia" w:ascii="宋体" w:hAnsi="宋体" w:cs="宋体"/>
          <w:sz w:val="24"/>
        </w:rPr>
        <w:t>本合同在履行过程中发生的争议，双方当事人以和解或调解方式为主，和解或调解不成的，应向甲方所在地法院诉讼解决。</w:t>
      </w:r>
    </w:p>
    <w:p w14:paraId="11897817">
      <w:pPr>
        <w:spacing w:line="440" w:lineRule="exact"/>
        <w:ind w:firstLine="482" w:firstLineChars="200"/>
        <w:rPr>
          <w:rFonts w:hint="eastAsia" w:ascii="宋体" w:hAnsi="宋体" w:cs="宋体"/>
          <w:b/>
          <w:sz w:val="24"/>
        </w:rPr>
      </w:pPr>
      <w:bookmarkStart w:id="6" w:name="_Toc30904"/>
      <w:r>
        <w:rPr>
          <w:rFonts w:hint="eastAsia" w:ascii="宋体" w:hAnsi="宋体" w:cs="宋体"/>
          <w:b/>
          <w:sz w:val="24"/>
        </w:rPr>
        <w:t>六、违约责任</w:t>
      </w:r>
    </w:p>
    <w:p w14:paraId="43979A65">
      <w:pPr>
        <w:spacing w:line="440" w:lineRule="exact"/>
        <w:ind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rPr>
        <w:t>一</w:t>
      </w:r>
      <w:r>
        <w:rPr>
          <w:rFonts w:hint="eastAsia" w:ascii="宋体" w:hAnsi="宋体" w:cs="宋体"/>
          <w:sz w:val="24"/>
          <w:lang w:eastAsia="zh-CN"/>
        </w:rPr>
        <w:t>）</w:t>
      </w:r>
      <w:r>
        <w:rPr>
          <w:rFonts w:hint="eastAsia" w:ascii="宋体" w:hAnsi="宋体" w:cs="宋体"/>
          <w:sz w:val="24"/>
        </w:rPr>
        <w:t>甲方和乙方双方违约责任遵照本项目磋商文件合同条款的规定。</w:t>
      </w:r>
    </w:p>
    <w:p w14:paraId="5093F485">
      <w:pPr>
        <w:spacing w:line="440" w:lineRule="exact"/>
        <w:ind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rPr>
        <w:t>二</w:t>
      </w:r>
      <w:r>
        <w:rPr>
          <w:rFonts w:hint="eastAsia" w:ascii="宋体" w:hAnsi="宋体" w:cs="宋体"/>
          <w:sz w:val="24"/>
          <w:lang w:eastAsia="zh-CN"/>
        </w:rPr>
        <w:t>）</w:t>
      </w:r>
      <w:r>
        <w:rPr>
          <w:rFonts w:hint="eastAsia" w:ascii="宋体" w:hAnsi="宋体" w:cs="宋体"/>
          <w:sz w:val="24"/>
        </w:rPr>
        <w:t>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14:paraId="5B9ABC1D">
      <w:pPr>
        <w:spacing w:line="440" w:lineRule="exact"/>
        <w:ind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rPr>
        <w:t>三</w:t>
      </w:r>
      <w:r>
        <w:rPr>
          <w:rFonts w:hint="eastAsia" w:ascii="宋体" w:hAnsi="宋体" w:cs="宋体"/>
          <w:sz w:val="24"/>
          <w:lang w:eastAsia="zh-CN"/>
        </w:rPr>
        <w:t>）</w:t>
      </w:r>
      <w:r>
        <w:rPr>
          <w:rFonts w:hint="eastAsia" w:ascii="宋体" w:hAnsi="宋体" w:cs="宋体"/>
          <w:sz w:val="24"/>
        </w:rPr>
        <w:t>迟延交付成果：乙方迟延交付工作成果的，应当支付违约金。其中乙方逾期 2个月不交付工作成果的，委托人有权解除合同，乙方应当交还技术资料和样品，返还已付的报酬，支付违约金或者赔偿损失。</w:t>
      </w:r>
    </w:p>
    <w:p w14:paraId="2A7AD374">
      <w:pPr>
        <w:spacing w:line="440" w:lineRule="exact"/>
        <w:ind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rPr>
        <w:t>四</w:t>
      </w:r>
      <w:r>
        <w:rPr>
          <w:rFonts w:hint="eastAsia" w:ascii="宋体" w:hAnsi="宋体" w:cs="宋体"/>
          <w:sz w:val="24"/>
          <w:lang w:eastAsia="zh-CN"/>
        </w:rPr>
        <w:t>）</w:t>
      </w:r>
      <w:r>
        <w:rPr>
          <w:rFonts w:hint="eastAsia" w:ascii="宋体" w:hAnsi="宋体" w:cs="宋体"/>
          <w:sz w:val="24"/>
        </w:rPr>
        <w:t>成果或服务质量缺陷：乙方工作成果、服务质量有缺陷，但委托人同意利用的，乙方应当减收报酬并采取适当补救措施；工作成果、服务质量有严重缺陷，没能解决合同约定的技术问题的，乙方应当免收报酬，支付违约金或者赔偿损失。</w:t>
      </w:r>
    </w:p>
    <w:p w14:paraId="065BC9C2">
      <w:pPr>
        <w:spacing w:line="440" w:lineRule="exact"/>
        <w:ind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rPr>
        <w:t>五</w:t>
      </w:r>
      <w:r>
        <w:rPr>
          <w:rFonts w:hint="eastAsia" w:ascii="宋体" w:hAnsi="宋体" w:cs="宋体"/>
          <w:sz w:val="24"/>
          <w:lang w:eastAsia="zh-CN"/>
        </w:rPr>
        <w:t>）</w:t>
      </w:r>
      <w:r>
        <w:rPr>
          <w:rFonts w:hint="eastAsia" w:ascii="宋体" w:hAnsi="宋体" w:cs="宋体"/>
          <w:sz w:val="24"/>
        </w:rPr>
        <w:t>资料保管不善：乙方对委托人提供的技术资料、样品等因保管不善而造成技术资料、样品灭失、缺少、变质、污染或者损坏的，应当赔偿相应的损失。</w:t>
      </w:r>
    </w:p>
    <w:p w14:paraId="340C88F3">
      <w:pPr>
        <w:spacing w:line="440" w:lineRule="exact"/>
        <w:ind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rPr>
        <w:t>六</w:t>
      </w:r>
      <w:r>
        <w:rPr>
          <w:rFonts w:hint="eastAsia" w:ascii="宋体" w:hAnsi="宋体" w:cs="宋体"/>
          <w:sz w:val="24"/>
          <w:lang w:eastAsia="zh-CN"/>
        </w:rPr>
        <w:t>）</w:t>
      </w:r>
      <w:r>
        <w:rPr>
          <w:rFonts w:hint="eastAsia" w:ascii="宋体" w:hAnsi="宋体" w:cs="宋体"/>
          <w:sz w:val="24"/>
        </w:rPr>
        <w:t>未及时通知问题：乙方发现委托人提供的技术资料、数据、样品、材料或者工作条件不符合合同约定，但不及时通知委托人的，乙方应承担相应的责任。</w:t>
      </w:r>
    </w:p>
    <w:p w14:paraId="796D1DF5">
      <w:pPr>
        <w:spacing w:line="440" w:lineRule="exact"/>
        <w:ind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rPr>
        <w:t>七</w:t>
      </w:r>
      <w:r>
        <w:rPr>
          <w:rFonts w:hint="eastAsia" w:ascii="宋体" w:hAnsi="宋体" w:cs="宋体"/>
          <w:sz w:val="24"/>
          <w:lang w:eastAsia="zh-CN"/>
        </w:rPr>
        <w:t>）</w:t>
      </w:r>
      <w:r>
        <w:rPr>
          <w:rFonts w:hint="eastAsia" w:ascii="宋体" w:hAnsi="宋体" w:cs="宋体"/>
          <w:sz w:val="24"/>
        </w:rPr>
        <w:t>未采取措施避免损坏：乙方在履行合同期间，发现继续工作对材料、样品、或者设备等有损坏危险，但未及时通知委托人或者未采取适当措施的，乙方应承担相应责任。</w:t>
      </w:r>
    </w:p>
    <w:p w14:paraId="33B261AC">
      <w:pPr>
        <w:spacing w:line="440" w:lineRule="exact"/>
        <w:ind w:firstLine="482" w:firstLineChars="200"/>
        <w:rPr>
          <w:rFonts w:hint="eastAsia" w:ascii="宋体" w:hAnsi="宋体" w:cs="宋体"/>
          <w:b/>
          <w:sz w:val="24"/>
        </w:rPr>
      </w:pPr>
      <w:r>
        <w:rPr>
          <w:rFonts w:hint="eastAsia" w:ascii="宋体" w:hAnsi="宋体" w:cs="宋体"/>
          <w:b/>
          <w:sz w:val="24"/>
        </w:rPr>
        <w:t>七、其他</w:t>
      </w:r>
      <w:bookmarkEnd w:id="6"/>
    </w:p>
    <w:p w14:paraId="043F4260">
      <w:pPr>
        <w:spacing w:line="440" w:lineRule="exact"/>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一</w:t>
      </w:r>
      <w:r>
        <w:rPr>
          <w:rFonts w:hint="eastAsia" w:ascii="宋体" w:hAnsi="宋体" w:cs="宋体"/>
          <w:sz w:val="24"/>
        </w:rPr>
        <w:t>）本合同未尽事宜双方协调解决。</w:t>
      </w:r>
    </w:p>
    <w:p w14:paraId="0648D062">
      <w:pPr>
        <w:spacing w:line="440" w:lineRule="exact"/>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二</w:t>
      </w:r>
      <w:r>
        <w:rPr>
          <w:rFonts w:hint="eastAsia" w:ascii="宋体" w:hAnsi="宋体" w:cs="宋体"/>
          <w:sz w:val="24"/>
        </w:rPr>
        <w:t>）本合同自双方签字盖章之日起生效，履行完规定条款后自行终止。</w:t>
      </w:r>
    </w:p>
    <w:p w14:paraId="278A20F8">
      <w:pPr>
        <w:spacing w:line="440" w:lineRule="exact"/>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三</w:t>
      </w:r>
      <w:r>
        <w:rPr>
          <w:rFonts w:hint="eastAsia" w:ascii="宋体" w:hAnsi="宋体" w:cs="宋体"/>
          <w:sz w:val="24"/>
        </w:rPr>
        <w:t>）本合同一式十份，双方各执5份。</w:t>
      </w:r>
    </w:p>
    <w:p w14:paraId="5430B710">
      <w:pPr>
        <w:spacing w:line="440" w:lineRule="exact"/>
        <w:ind w:firstLine="482" w:firstLineChars="200"/>
        <w:rPr>
          <w:rFonts w:hint="eastAsia" w:ascii="宋体" w:hAnsi="宋体" w:cs="宋体"/>
          <w:b/>
          <w:sz w:val="24"/>
        </w:rPr>
      </w:pPr>
      <w:bookmarkStart w:id="7" w:name="_Toc14210"/>
      <w:r>
        <w:rPr>
          <w:rFonts w:hint="eastAsia" w:ascii="宋体" w:hAnsi="宋体" w:cs="宋体"/>
          <w:b/>
          <w:sz w:val="24"/>
        </w:rPr>
        <w:t>八、合同书签署</w:t>
      </w:r>
      <w:bookmarkEnd w:id="7"/>
    </w:p>
    <w:p w14:paraId="37714F78">
      <w:pPr>
        <w:spacing w:line="440" w:lineRule="exact"/>
        <w:ind w:firstLine="480" w:firstLineChars="200"/>
        <w:rPr>
          <w:rFonts w:hint="eastAsia" w:ascii="宋体" w:hAnsi="宋体" w:cs="宋体"/>
          <w:sz w:val="24"/>
        </w:rPr>
      </w:pPr>
      <w:r>
        <w:rPr>
          <w:rFonts w:hint="eastAsia" w:ascii="宋体" w:hAnsi="宋体" w:cs="宋体"/>
          <w:sz w:val="24"/>
        </w:rPr>
        <w:t>双方一致同意本合同上述条款。</w:t>
      </w:r>
    </w:p>
    <w:p w14:paraId="5983D975">
      <w:pPr>
        <w:spacing w:line="440" w:lineRule="exact"/>
        <w:rPr>
          <w:rFonts w:hint="eastAsia" w:ascii="仿宋" w:hAnsi="仿宋" w:eastAsia="仿宋"/>
          <w:spacing w:val="-4"/>
          <w:kern w:val="0"/>
          <w:sz w:val="24"/>
        </w:rPr>
      </w:pPr>
    </w:p>
    <w:tbl>
      <w:tblPr>
        <w:tblStyle w:val="11"/>
        <w:tblW w:w="6832" w:type="dxa"/>
        <w:tblInd w:w="567" w:type="dxa"/>
        <w:tblLayout w:type="fixed"/>
        <w:tblCellMar>
          <w:top w:w="0" w:type="dxa"/>
          <w:left w:w="108" w:type="dxa"/>
          <w:bottom w:w="0" w:type="dxa"/>
          <w:right w:w="108" w:type="dxa"/>
        </w:tblCellMar>
      </w:tblPr>
      <w:tblGrid>
        <w:gridCol w:w="6832"/>
      </w:tblGrid>
      <w:tr w14:paraId="062338BA">
        <w:tblPrEx>
          <w:tblCellMar>
            <w:top w:w="0" w:type="dxa"/>
            <w:left w:w="108" w:type="dxa"/>
            <w:bottom w:w="0" w:type="dxa"/>
            <w:right w:w="108" w:type="dxa"/>
          </w:tblCellMar>
        </w:tblPrEx>
        <w:trPr>
          <w:trHeight w:val="3529" w:hRule="atLeast"/>
        </w:trPr>
        <w:tc>
          <w:tcPr>
            <w:tcW w:w="6832" w:type="dxa"/>
            <w:tcMar>
              <w:top w:w="28" w:type="dxa"/>
              <w:left w:w="28" w:type="dxa"/>
              <w:bottom w:w="28" w:type="dxa"/>
              <w:right w:w="28" w:type="dxa"/>
            </w:tcMar>
          </w:tcPr>
          <w:p w14:paraId="57FA3545">
            <w:pPr>
              <w:spacing w:line="440" w:lineRule="exact"/>
              <w:ind w:left="1200" w:hanging="1200" w:hangingChars="500"/>
              <w:rPr>
                <w:rFonts w:hint="eastAsia" w:ascii="宋体" w:hAnsi="宋体" w:cs="宋体"/>
                <w:sz w:val="24"/>
              </w:rPr>
            </w:pPr>
            <w:r>
              <w:rPr>
                <w:rFonts w:hint="eastAsia" w:ascii="宋体" w:hAnsi="宋体" w:cs="宋体"/>
                <w:sz w:val="24"/>
              </w:rPr>
              <w:t>甲方：陕西省公路局             （盖章）</w:t>
            </w:r>
          </w:p>
          <w:p w14:paraId="04B865FC">
            <w:pPr>
              <w:spacing w:line="440" w:lineRule="exact"/>
              <w:rPr>
                <w:rFonts w:hint="eastAsia" w:ascii="宋体" w:hAnsi="宋体" w:cs="宋体"/>
                <w:sz w:val="24"/>
              </w:rPr>
            </w:pPr>
            <w:r>
              <w:rPr>
                <w:rFonts w:hint="eastAsia" w:ascii="宋体" w:hAnsi="宋体" w:cs="宋体"/>
                <w:sz w:val="24"/>
              </w:rPr>
              <w:t>地址：</w:t>
            </w:r>
          </w:p>
          <w:p w14:paraId="2203F3FC">
            <w:pPr>
              <w:spacing w:line="440" w:lineRule="exact"/>
              <w:rPr>
                <w:rFonts w:hint="eastAsia" w:ascii="宋体" w:hAnsi="宋体" w:cs="宋体"/>
                <w:sz w:val="24"/>
              </w:rPr>
            </w:pPr>
            <w:r>
              <w:rPr>
                <w:rFonts w:hint="eastAsia" w:ascii="宋体" w:hAnsi="宋体" w:cs="宋体"/>
                <w:sz w:val="24"/>
              </w:rPr>
              <w:t>电话：</w:t>
            </w:r>
          </w:p>
          <w:p w14:paraId="16D1B014">
            <w:pPr>
              <w:spacing w:line="440" w:lineRule="exact"/>
              <w:rPr>
                <w:rFonts w:hint="eastAsia" w:ascii="宋体" w:hAnsi="宋体" w:cs="宋体"/>
                <w:sz w:val="24"/>
              </w:rPr>
            </w:pPr>
            <w:r>
              <w:rPr>
                <w:rFonts w:hint="eastAsia" w:ascii="宋体" w:hAnsi="宋体" w:cs="宋体"/>
                <w:sz w:val="24"/>
              </w:rPr>
              <w:t>法定代表人/委托代理人：            （签名）</w:t>
            </w:r>
          </w:p>
          <w:p w14:paraId="09D1800B">
            <w:pPr>
              <w:spacing w:line="440" w:lineRule="exact"/>
              <w:rPr>
                <w:rFonts w:hint="eastAsia" w:ascii="宋体" w:hAnsi="宋体" w:cs="宋体"/>
                <w:sz w:val="24"/>
              </w:rPr>
            </w:pPr>
            <w:r>
              <w:rPr>
                <w:rFonts w:hint="eastAsia" w:ascii="宋体" w:hAnsi="宋体" w:cs="宋体"/>
                <w:sz w:val="24"/>
              </w:rPr>
              <w:t>日期：      年      月     日</w:t>
            </w:r>
          </w:p>
        </w:tc>
      </w:tr>
      <w:tr w14:paraId="790495A5">
        <w:tblPrEx>
          <w:tblCellMar>
            <w:top w:w="0" w:type="dxa"/>
            <w:left w:w="108" w:type="dxa"/>
            <w:bottom w:w="0" w:type="dxa"/>
            <w:right w:w="108" w:type="dxa"/>
          </w:tblCellMar>
        </w:tblPrEx>
        <w:trPr>
          <w:trHeight w:val="3623" w:hRule="atLeast"/>
        </w:trPr>
        <w:tc>
          <w:tcPr>
            <w:tcW w:w="6832" w:type="dxa"/>
            <w:tcMar>
              <w:top w:w="28" w:type="dxa"/>
              <w:left w:w="28" w:type="dxa"/>
              <w:bottom w:w="28" w:type="dxa"/>
              <w:right w:w="28" w:type="dxa"/>
            </w:tcMar>
          </w:tcPr>
          <w:p w14:paraId="515506DE">
            <w:pPr>
              <w:spacing w:line="440" w:lineRule="exact"/>
              <w:ind w:left="1200" w:hanging="1200" w:hangingChars="500"/>
              <w:rPr>
                <w:rFonts w:hint="eastAsia" w:ascii="宋体" w:hAnsi="宋体" w:cs="宋体"/>
                <w:sz w:val="24"/>
              </w:rPr>
            </w:pPr>
            <w:r>
              <w:rPr>
                <w:rFonts w:hint="eastAsia" w:ascii="宋体" w:hAnsi="宋体" w:cs="宋体"/>
                <w:sz w:val="24"/>
              </w:rPr>
              <w:t>乙方：       （盖章）</w:t>
            </w:r>
          </w:p>
          <w:p w14:paraId="1B6135D1">
            <w:pPr>
              <w:spacing w:line="440" w:lineRule="exact"/>
              <w:rPr>
                <w:rFonts w:hint="eastAsia" w:ascii="宋体" w:hAnsi="宋体" w:cs="宋体"/>
                <w:sz w:val="24"/>
              </w:rPr>
            </w:pPr>
            <w:r>
              <w:rPr>
                <w:rFonts w:hint="eastAsia" w:ascii="宋体" w:hAnsi="宋体" w:cs="宋体"/>
                <w:sz w:val="24"/>
              </w:rPr>
              <w:t>地址：</w:t>
            </w:r>
          </w:p>
          <w:p w14:paraId="1C1BBCA3">
            <w:pPr>
              <w:spacing w:line="440" w:lineRule="exact"/>
              <w:rPr>
                <w:rFonts w:hint="eastAsia" w:ascii="宋体" w:hAnsi="宋体" w:cs="宋体"/>
                <w:sz w:val="24"/>
              </w:rPr>
            </w:pPr>
            <w:r>
              <w:rPr>
                <w:rFonts w:hint="eastAsia" w:ascii="宋体" w:hAnsi="宋体" w:cs="宋体"/>
                <w:sz w:val="24"/>
              </w:rPr>
              <w:t xml:space="preserve">电话： </w:t>
            </w:r>
          </w:p>
          <w:p w14:paraId="02F8AC11">
            <w:pPr>
              <w:spacing w:line="440" w:lineRule="exact"/>
              <w:rPr>
                <w:rFonts w:hint="eastAsia" w:ascii="宋体" w:hAnsi="宋体" w:cs="宋体"/>
                <w:sz w:val="24"/>
              </w:rPr>
            </w:pPr>
            <w:r>
              <w:rPr>
                <w:rFonts w:hint="eastAsia" w:ascii="宋体" w:hAnsi="宋体" w:cs="宋体"/>
                <w:sz w:val="24"/>
              </w:rPr>
              <w:t>法定代表人/委托代理人：            （签名）</w:t>
            </w:r>
          </w:p>
          <w:p w14:paraId="73647402">
            <w:pPr>
              <w:spacing w:line="440" w:lineRule="exact"/>
              <w:rPr>
                <w:rFonts w:hint="eastAsia" w:ascii="宋体" w:hAnsi="宋体" w:cs="宋体"/>
                <w:sz w:val="24"/>
              </w:rPr>
            </w:pPr>
            <w:r>
              <w:rPr>
                <w:rFonts w:hint="eastAsia" w:ascii="宋体" w:hAnsi="宋体" w:cs="宋体"/>
                <w:sz w:val="24"/>
              </w:rPr>
              <w:t>日期：      年      月     日</w:t>
            </w:r>
          </w:p>
        </w:tc>
      </w:tr>
    </w:tbl>
    <w:p w14:paraId="37584CE7">
      <w:pPr>
        <w:spacing w:line="360" w:lineRule="auto"/>
        <w:rPr>
          <w:rFonts w:hint="eastAsia" w:ascii="宋体" w:hAnsi="宋体" w:eastAsia="宋体" w:cs="宋体"/>
          <w:sz w:val="24"/>
          <w:szCs w:val="24"/>
          <w:lang w:val="en-US" w:eastAsia="zh-CN"/>
        </w:rPr>
      </w:pPr>
    </w:p>
    <w:p w14:paraId="51557E5B">
      <w:pPr>
        <w:spacing w:line="360" w:lineRule="auto"/>
        <w:rPr>
          <w:rFonts w:hint="eastAsia" w:ascii="宋体" w:hAnsi="宋体" w:eastAsia="宋体" w:cs="宋体"/>
          <w:sz w:val="24"/>
          <w:szCs w:val="24"/>
          <w:lang w:val="en-US" w:eastAsia="zh-CN"/>
        </w:rPr>
      </w:pPr>
    </w:p>
    <w:p w14:paraId="6BBC4791">
      <w:pPr>
        <w:spacing w:line="360" w:lineRule="auto"/>
        <w:rPr>
          <w:sz w:val="20"/>
          <w:szCs w:val="20"/>
        </w:rPr>
      </w:pPr>
      <w:r>
        <w:rPr>
          <w:rFonts w:hint="eastAsia" w:ascii="宋体" w:hAnsi="宋体" w:eastAsia="宋体" w:cs="宋体"/>
          <w:sz w:val="20"/>
          <w:szCs w:val="20"/>
          <w:lang w:val="en-US" w:eastAsia="zh-CN"/>
        </w:rPr>
        <w:t>注：本合同样本仅供参考，具体内容由采购人在签订时细化修改确定。</w:t>
      </w:r>
      <w:r>
        <w:rPr>
          <w:rFonts w:hint="eastAsia" w:ascii="宋体" w:hAnsi="宋体" w:eastAsia="宋体" w:cs="宋体"/>
          <w:sz w:val="20"/>
          <w:szCs w:val="20"/>
        </w:rPr>
        <w:t xml:space="preserve"> </w:t>
      </w: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6153D">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CB7D9C">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5CB7D9C">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zNjVlOWQxMjlhMmNiNjI5Yjc5MzU3MTRhNWE2MTgifQ=="/>
  </w:docVars>
  <w:rsids>
    <w:rsidRoot w:val="00000000"/>
    <w:rsid w:val="04A40A52"/>
    <w:rsid w:val="064660C2"/>
    <w:rsid w:val="113D431C"/>
    <w:rsid w:val="14122A18"/>
    <w:rsid w:val="15C25635"/>
    <w:rsid w:val="16212EA0"/>
    <w:rsid w:val="1DD77583"/>
    <w:rsid w:val="2C1C3C03"/>
    <w:rsid w:val="38EC0201"/>
    <w:rsid w:val="3E820CD7"/>
    <w:rsid w:val="482E468F"/>
    <w:rsid w:val="49730A95"/>
    <w:rsid w:val="5C1D4FB4"/>
    <w:rsid w:val="5E9242BE"/>
    <w:rsid w:val="61A1453B"/>
    <w:rsid w:val="73DC03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jc w:val="center"/>
      <w:outlineLvl w:val="0"/>
    </w:pPr>
    <w:rPr>
      <w:rFonts w:ascii="黑体" w:hAnsi="黑体"/>
      <w:b/>
      <w:kern w:val="0"/>
      <w:sz w:val="36"/>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qFormat/>
    <w:uiPriority w:val="0"/>
    <w:pPr>
      <w:keepNext/>
      <w:keepLines/>
      <w:spacing w:before="120" w:beforeLines="0" w:after="120" w:afterLines="0" w:line="360" w:lineRule="auto"/>
      <w:ind w:firstLine="200" w:firstLineChars="200"/>
      <w:outlineLvl w:val="2"/>
    </w:pPr>
    <w:rPr>
      <w:rFonts w:eastAsia="黑体"/>
      <w:b/>
      <w:bCs/>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spacing w:line="360" w:lineRule="exact"/>
    </w:pPr>
    <w:rPr>
      <w:sz w:val="24"/>
    </w:rPr>
  </w:style>
  <w:style w:type="paragraph" w:styleId="6">
    <w:name w:val="Plain Text"/>
    <w:basedOn w:val="1"/>
    <w:qFormat/>
    <w:uiPriority w:val="99"/>
    <w:rPr>
      <w:rFonts w:ascii="宋体" w:hAnsi="Courier New"/>
    </w:rPr>
  </w:style>
  <w:style w:type="paragraph" w:styleId="7">
    <w:name w:val="toc 8"/>
    <w:basedOn w:val="1"/>
    <w:next w:val="1"/>
    <w:qFormat/>
    <w:uiPriority w:val="39"/>
    <w:pPr>
      <w:ind w:left="2940" w:leftChars="1400"/>
    </w:pPr>
  </w:style>
  <w:style w:type="paragraph" w:styleId="8">
    <w:name w:val="footer"/>
    <w:basedOn w:val="1"/>
    <w:next w:val="7"/>
    <w:qFormat/>
    <w:uiPriority w:val="99"/>
    <w:pPr>
      <w:tabs>
        <w:tab w:val="center" w:pos="4153"/>
        <w:tab w:val="right" w:pos="8306"/>
      </w:tabs>
      <w:snapToGrid w:val="0"/>
      <w:jc w:val="left"/>
    </w:pPr>
    <w:rPr>
      <w:sz w:val="18"/>
    </w:rPr>
  </w:style>
  <w:style w:type="paragraph" w:styleId="9">
    <w:name w:val="toc 9"/>
    <w:basedOn w:val="1"/>
    <w:next w:val="1"/>
    <w:qFormat/>
    <w:uiPriority w:val="0"/>
    <w:pPr>
      <w:wordWrap w:val="0"/>
      <w:ind w:left="2975"/>
    </w:pPr>
    <w:rPr>
      <w:rFonts w:ascii="Times New Roman" w:hAnsi="Times New Roman"/>
    </w:rPr>
  </w:style>
  <w:style w:type="paragraph" w:styleId="10">
    <w:name w:val="Body Text First Indent"/>
    <w:basedOn w:val="5"/>
    <w:unhideWhenUsed/>
    <w:qFormat/>
    <w:uiPriority w:val="99"/>
    <w:pPr>
      <w:tabs>
        <w:tab w:val="left" w:pos="567"/>
      </w:tabs>
      <w:ind w:firstLine="420" w:firstLineChars="100"/>
    </w:p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Times New Roman"/>
      <w:sz w:val="24"/>
    </w:rPr>
  </w:style>
  <w:style w:type="paragraph" w:customStyle="1" w:styleId="15">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3533</Words>
  <Characters>3588</Characters>
  <Lines>0</Lines>
  <Paragraphs>0</Paragraphs>
  <TotalTime>2</TotalTime>
  <ScaleCrop>false</ScaleCrop>
  <LinksUpToDate>false</LinksUpToDate>
  <CharactersWithSpaces>3784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2022-09-08T01:13:00Z</dcterms:created>
  <dc:creator>AOC</dc:creator>
  <cp:lastModifiedBy>WPS_1468998897</cp:lastModifiedBy>
  <dcterms:modified xsi:type="dcterms:W3CDTF">2025-05-22T10:05:00Z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0871048859F441A998A9BDF9ED9F8B10</vt:lpwstr>
  </property>
  <property fmtid="{D5CDD505-2E9C-101B-9397-08002B2CF9AE}" pid="4" name="KSOTemplateDocerSaveRecord">
    <vt:lpwstr>eyJoZGlkIjoiMWFhNzg5NzlkMTk3YWQ4N2EwOGQ1MDhkYTZmYzcxNWUiLCJ1c2VySWQiOiIyMzA2NzY4NTEifQ==</vt:lpwstr>
  </property>
</Properties>
</file>