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版本号：SCZK2025-ZB-1206-120250526001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陕西省地质调查院数据中心运维服务项目（2025）</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SCZK2025-ZB-1206-1</w:t>
      </w:r>
      <w:r>
        <w:br/>
      </w:r>
      <w:r>
        <w:br/>
      </w:r>
      <w:r>
        <w:br/>
      </w:r>
    </w:p>
    <w:p>
      <w:pPr>
        <w:pStyle w:val="null3"/>
        <w:jc w:val="center"/>
        <w:outlineLvl w:val="2"/>
      </w:pPr>
      <w:r>
        <w:rPr>
          <w:rFonts w:ascii="仿宋_GB2312" w:hAnsi="仿宋_GB2312" w:cs="仿宋_GB2312" w:eastAsia="仿宋_GB2312"/>
          <w:sz w:val="28"/>
          <w:b/>
        </w:rPr>
        <w:t>自然资源陕西省卫星应用技术中心</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自然资源陕西省卫星应用技术中心</w:t>
      </w:r>
      <w:r>
        <w:rPr>
          <w:rFonts w:ascii="仿宋_GB2312" w:hAnsi="仿宋_GB2312" w:cs="仿宋_GB2312" w:eastAsia="仿宋_GB2312"/>
        </w:rPr>
        <w:t>委托，拟对</w:t>
      </w:r>
      <w:r>
        <w:rPr>
          <w:rFonts w:ascii="仿宋_GB2312" w:hAnsi="仿宋_GB2312" w:cs="仿宋_GB2312" w:eastAsia="仿宋_GB2312"/>
        </w:rPr>
        <w:t>陕西省地质调查院数据中心运维服务项目（2025）</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SCZK2025-ZB-1206-1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陕西省地质调查院数据中心运维服务项目（2025）</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陕西省地质调查院数据中心运维服务项目（2025）</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2、投标人在递交投标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投标：投标人在递交投标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投标</w:t>
      </w:r>
    </w:p>
    <w:p>
      <w:pPr>
        <w:pStyle w:val="null3"/>
      </w:pPr>
      <w:r>
        <w:rPr>
          <w:rFonts w:ascii="仿宋_GB2312" w:hAnsi="仿宋_GB2312" w:cs="仿宋_GB2312" w:eastAsia="仿宋_GB2312"/>
        </w:rPr>
        <w:t>3、投标人不得存在下列情形之一：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p>
      <w:pPr>
        <w:pStyle w:val="null3"/>
      </w:pPr>
      <w:r>
        <w:rPr>
          <w:rFonts w:ascii="仿宋_GB2312" w:hAnsi="仿宋_GB2312" w:cs="仿宋_GB2312" w:eastAsia="仿宋_GB2312"/>
        </w:rPr>
        <w:t>4、需按照招标公告要求的方式获取招标文件并登记备案，未按招标公告要求的方式获取招标文件并登记备案的投标人均无资格参加投标：需按照招标公告要求的方式获取招标文件并登记备案，未按招标公告要求的方式获取招标文件并登记备案的投标人均无资格参加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自然资源陕西省卫星应用技术中心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西安市莲湖区甜水井街66号办公楼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张大为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13991981730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西安市雁塔区锦业路都市之门C座9层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田同林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13309228551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采购包1：3,810,000.00元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银行账号：103261567539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代理服务费收费标准：中标单位在领取中标通知书前，须向采购代理机构支付招标代理服务费，招标代理服务费由采购人与采购代理机构约定： 参照《国家计委关于印发&lt;招标代理服务收费管理暂行办法&gt;的通知》（计价格[2002]1980号）规定标准收取。 中标单位的招标代理服务费交纳信息 银行户名：陕西省采购招标有限责任公司 开户银行：中国光大银行西安友谊路支行 账 号：78560188000095264 联 系 人：张婕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自然资源陕西省卫星应用技术中心</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自然资源陕西省卫星应用技术中心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自然资源陕西省卫星应用技术中心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地址：西安市雁塔区锦业路都市之门C座9层综合办公室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陕西省地质调查院数据中心运维服务项目（2025）</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3,810,000.00</w:t>
      </w:r>
    </w:p>
    <w:p>
      <w:pPr>
        <w:pStyle w:val="null3"/>
      </w:pPr>
      <w:r>
        <w:rPr>
          <w:rFonts w:ascii="仿宋_GB2312" w:hAnsi="仿宋_GB2312" w:cs="仿宋_GB2312" w:eastAsia="仿宋_GB2312"/>
        </w:rPr>
        <w:t>采购包最高限价（元）: 3,810,000.00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数据中心运维服务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标的名称：数据中心运维服务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55" w:after="255"/>
              <w:jc w:val="both"/>
              <w:outlineLvl w:val="1"/>
            </w:pPr>
            <w:r>
              <w:rPr>
                <w:rFonts w:ascii="仿宋_GB2312" w:hAnsi="仿宋_GB2312" w:cs="仿宋_GB2312" w:eastAsia="仿宋_GB2312"/>
                <w:sz w:val="32"/>
                <w:b/>
              </w:rPr>
              <w:t>一、</w:t>
            </w:r>
            <w:r>
              <w:rPr>
                <w:rFonts w:ascii="仿宋_GB2312" w:hAnsi="仿宋_GB2312" w:cs="仿宋_GB2312" w:eastAsia="仿宋_GB2312"/>
                <w:sz w:val="32"/>
                <w:b/>
              </w:rPr>
              <w:t>项目</w:t>
            </w:r>
            <w:r>
              <w:rPr>
                <w:rFonts w:ascii="仿宋_GB2312" w:hAnsi="仿宋_GB2312" w:cs="仿宋_GB2312" w:eastAsia="仿宋_GB2312"/>
                <w:sz w:val="32"/>
                <w:b/>
              </w:rPr>
              <w:t>概况</w:t>
            </w:r>
          </w:p>
          <w:p>
            <w:pPr>
              <w:pStyle w:val="null3"/>
              <w:ind w:firstLine="420"/>
            </w:pPr>
            <w:r>
              <w:rPr>
                <w:rFonts w:ascii="仿宋_GB2312" w:hAnsi="仿宋_GB2312" w:cs="仿宋_GB2312" w:eastAsia="仿宋_GB2312"/>
                <w:sz w:val="21"/>
                <w:color w:val="000000"/>
                <w:shd w:fill="FFFFFF" w:val="clear"/>
              </w:rPr>
              <w:t>陕西省地质调查院数据中心</w:t>
            </w:r>
            <w:r>
              <w:rPr>
                <w:rFonts w:ascii="仿宋_GB2312" w:hAnsi="仿宋_GB2312" w:cs="仿宋_GB2312" w:eastAsia="仿宋_GB2312"/>
                <w:sz w:val="21"/>
                <w:color w:val="000000"/>
                <w:shd w:fill="FFFFFF" w:val="clear"/>
              </w:rPr>
              <w:t>运维服务项目</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2025）</w:t>
            </w:r>
            <w:r>
              <w:rPr>
                <w:rFonts w:ascii="仿宋_GB2312" w:hAnsi="仿宋_GB2312" w:cs="仿宋_GB2312" w:eastAsia="仿宋_GB2312"/>
                <w:sz w:val="21"/>
                <w:color w:val="000000"/>
                <w:shd w:fill="FFFFFF" w:val="clear"/>
              </w:rPr>
              <w:t>运维对象主要包括</w:t>
            </w:r>
            <w:r>
              <w:rPr>
                <w:rFonts w:ascii="仿宋_GB2312" w:hAnsi="仿宋_GB2312" w:cs="仿宋_GB2312" w:eastAsia="仿宋_GB2312"/>
                <w:sz w:val="21"/>
                <w:color w:val="000000"/>
                <w:shd w:fill="FFFFFF" w:val="clear"/>
              </w:rPr>
              <w:t>:基础环境、</w:t>
            </w:r>
            <w:r>
              <w:rPr>
                <w:rFonts w:ascii="仿宋_GB2312" w:hAnsi="仿宋_GB2312" w:cs="仿宋_GB2312" w:eastAsia="仿宋_GB2312"/>
                <w:sz w:val="21"/>
                <w:color w:val="000000"/>
                <w:shd w:fill="FFFFFF" w:val="clear"/>
              </w:rPr>
              <w:t>基础环境配套设施升级、</w:t>
            </w:r>
            <w:r>
              <w:rPr>
                <w:rFonts w:ascii="仿宋_GB2312" w:hAnsi="仿宋_GB2312" w:cs="仿宋_GB2312" w:eastAsia="仿宋_GB2312"/>
                <w:sz w:val="21"/>
                <w:color w:val="000000"/>
                <w:shd w:fill="FFFFFF" w:val="clear"/>
              </w:rPr>
              <w:t>硬件资源、软件资源</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网络安全</w:t>
            </w:r>
            <w:r>
              <w:rPr>
                <w:rFonts w:ascii="仿宋_GB2312" w:hAnsi="仿宋_GB2312" w:cs="仿宋_GB2312" w:eastAsia="仿宋_GB2312"/>
                <w:sz w:val="21"/>
                <w:color w:val="000000"/>
                <w:shd w:fill="FFFFFF" w:val="clear"/>
              </w:rPr>
              <w:t>等相关</w:t>
            </w:r>
            <w:r>
              <w:rPr>
                <w:rFonts w:ascii="仿宋_GB2312" w:hAnsi="仿宋_GB2312" w:cs="仿宋_GB2312" w:eastAsia="仿宋_GB2312"/>
                <w:sz w:val="21"/>
                <w:color w:val="000000"/>
                <w:shd w:fill="FFFFFF" w:val="clear"/>
              </w:rPr>
              <w:t>内容。</w:t>
            </w:r>
          </w:p>
          <w:p>
            <w:pPr>
              <w:pStyle w:val="null3"/>
              <w:ind w:firstLine="420"/>
            </w:pPr>
            <w:r>
              <w:rPr>
                <w:rFonts w:ascii="仿宋_GB2312" w:hAnsi="仿宋_GB2312" w:cs="仿宋_GB2312" w:eastAsia="仿宋_GB2312"/>
                <w:sz w:val="21"/>
                <w:color w:val="000000"/>
                <w:shd w:fill="FFFFFF" w:val="clear"/>
              </w:rPr>
              <w:t>基础环境</w:t>
            </w:r>
            <w:r>
              <w:rPr>
                <w:rFonts w:ascii="仿宋_GB2312" w:hAnsi="仿宋_GB2312" w:cs="仿宋_GB2312" w:eastAsia="仿宋_GB2312"/>
                <w:sz w:val="21"/>
                <w:color w:val="000000"/>
                <w:shd w:fill="FFFFFF" w:val="clear"/>
              </w:rPr>
              <w:t>维保的范围</w:t>
            </w:r>
            <w:r>
              <w:rPr>
                <w:rFonts w:ascii="仿宋_GB2312" w:hAnsi="仿宋_GB2312" w:cs="仿宋_GB2312" w:eastAsia="仿宋_GB2312"/>
                <w:sz w:val="21"/>
                <w:color w:val="000000"/>
                <w:shd w:fill="FFFFFF" w:val="clear"/>
              </w:rPr>
              <w:t>包含：机房装修、静电地板、彩钢板墙面，铝扣板吊顶、防雷接地、照明、供配电系统、</w:t>
            </w:r>
            <w:r>
              <w:rPr>
                <w:rFonts w:ascii="仿宋_GB2312" w:hAnsi="仿宋_GB2312" w:cs="仿宋_GB2312" w:eastAsia="仿宋_GB2312"/>
                <w:sz w:val="21"/>
                <w:color w:val="000000"/>
                <w:shd w:fill="FFFFFF" w:val="clear"/>
              </w:rPr>
              <w:t>UPS不间断电源系统、精密空调系统、监控/门禁系统、消防报警系统、新风排烟系统、动环监测系统、数据</w:t>
            </w:r>
            <w:r>
              <w:rPr>
                <w:rFonts w:ascii="仿宋_GB2312" w:hAnsi="仿宋_GB2312" w:cs="仿宋_GB2312" w:eastAsia="仿宋_GB2312"/>
                <w:sz w:val="21"/>
                <w:color w:val="000000"/>
                <w:shd w:fill="FFFFFF" w:val="clear"/>
              </w:rPr>
              <w:t>通讯</w:t>
            </w:r>
            <w:r>
              <w:rPr>
                <w:rFonts w:ascii="仿宋_GB2312" w:hAnsi="仿宋_GB2312" w:cs="仿宋_GB2312" w:eastAsia="仿宋_GB2312"/>
                <w:sz w:val="21"/>
                <w:color w:val="000000"/>
                <w:shd w:fill="FFFFFF" w:val="clear"/>
              </w:rPr>
              <w:t>链路等。</w:t>
            </w:r>
          </w:p>
          <w:p>
            <w:pPr>
              <w:pStyle w:val="null3"/>
              <w:ind w:firstLine="420"/>
            </w:pPr>
            <w:r>
              <w:rPr>
                <w:rFonts w:ascii="仿宋_GB2312" w:hAnsi="仿宋_GB2312" w:cs="仿宋_GB2312" w:eastAsia="仿宋_GB2312"/>
                <w:sz w:val="21"/>
                <w:color w:val="000000"/>
                <w:shd w:fill="FFFFFF" w:val="clear"/>
              </w:rPr>
              <w:t>基础环境配套设施升级服务包含：水浸监测系统设施升级服务、机房视频监控系统设施升级服务。</w:t>
            </w:r>
          </w:p>
          <w:p>
            <w:pPr>
              <w:pStyle w:val="null3"/>
              <w:ind w:firstLine="420"/>
            </w:pPr>
            <w:r>
              <w:rPr>
                <w:rFonts w:ascii="仿宋_GB2312" w:hAnsi="仿宋_GB2312" w:cs="仿宋_GB2312" w:eastAsia="仿宋_GB2312"/>
                <w:sz w:val="21"/>
                <w:color w:val="000000"/>
                <w:shd w:fill="FFFFFF" w:val="clear"/>
              </w:rPr>
              <w:t>硬件资源</w:t>
            </w:r>
            <w:r>
              <w:rPr>
                <w:rFonts w:ascii="仿宋_GB2312" w:hAnsi="仿宋_GB2312" w:cs="仿宋_GB2312" w:eastAsia="仿宋_GB2312"/>
                <w:sz w:val="21"/>
                <w:color w:val="000000"/>
                <w:shd w:fill="FFFFFF" w:val="clear"/>
              </w:rPr>
              <w:t>维保的范围</w:t>
            </w:r>
            <w:r>
              <w:rPr>
                <w:rFonts w:ascii="仿宋_GB2312" w:hAnsi="仿宋_GB2312" w:cs="仿宋_GB2312" w:eastAsia="仿宋_GB2312"/>
                <w:sz w:val="21"/>
                <w:color w:val="000000"/>
                <w:shd w:fill="FFFFFF" w:val="clear"/>
              </w:rPr>
              <w:t>包含</w:t>
            </w:r>
            <w:r>
              <w:rPr>
                <w:rFonts w:ascii="仿宋_GB2312" w:hAnsi="仿宋_GB2312" w:cs="仿宋_GB2312" w:eastAsia="仿宋_GB2312"/>
                <w:sz w:val="21"/>
                <w:color w:val="000000"/>
                <w:shd w:fill="FFFFFF" w:val="clear"/>
              </w:rPr>
              <w:t>:服务器设备、网络</w:t>
            </w:r>
            <w:r>
              <w:rPr>
                <w:rFonts w:ascii="仿宋_GB2312" w:hAnsi="仿宋_GB2312" w:cs="仿宋_GB2312" w:eastAsia="仿宋_GB2312"/>
                <w:sz w:val="21"/>
                <w:color w:val="000000"/>
                <w:shd w:fill="FFFFFF" w:val="clear"/>
              </w:rPr>
              <w:t>及</w:t>
            </w:r>
            <w:r>
              <w:rPr>
                <w:rFonts w:ascii="仿宋_GB2312" w:hAnsi="仿宋_GB2312" w:cs="仿宋_GB2312" w:eastAsia="仿宋_GB2312"/>
                <w:sz w:val="21"/>
                <w:color w:val="000000"/>
                <w:shd w:fill="FFFFFF" w:val="clear"/>
              </w:rPr>
              <w:t>安全设备</w:t>
            </w:r>
          </w:p>
          <w:p>
            <w:pPr>
              <w:pStyle w:val="null3"/>
              <w:ind w:firstLine="420"/>
            </w:pPr>
            <w:r>
              <w:rPr>
                <w:rFonts w:ascii="仿宋_GB2312" w:hAnsi="仿宋_GB2312" w:cs="仿宋_GB2312" w:eastAsia="仿宋_GB2312"/>
                <w:sz w:val="21"/>
                <w:color w:val="000000"/>
                <w:shd w:fill="FFFFFF" w:val="clear"/>
              </w:rPr>
              <w:t>软件资源</w:t>
            </w:r>
            <w:r>
              <w:rPr>
                <w:rFonts w:ascii="仿宋_GB2312" w:hAnsi="仿宋_GB2312" w:cs="仿宋_GB2312" w:eastAsia="仿宋_GB2312"/>
                <w:sz w:val="21"/>
                <w:color w:val="000000"/>
                <w:shd w:fill="FFFFFF" w:val="clear"/>
              </w:rPr>
              <w:t>维保的范围</w:t>
            </w:r>
            <w:r>
              <w:rPr>
                <w:rFonts w:ascii="仿宋_GB2312" w:hAnsi="仿宋_GB2312" w:cs="仿宋_GB2312" w:eastAsia="仿宋_GB2312"/>
                <w:sz w:val="21"/>
                <w:color w:val="000000"/>
                <w:shd w:fill="FFFFFF" w:val="clear"/>
              </w:rPr>
              <w:t>包含：</w:t>
            </w:r>
            <w:r>
              <w:rPr>
                <w:rFonts w:ascii="仿宋_GB2312" w:hAnsi="仿宋_GB2312" w:cs="仿宋_GB2312" w:eastAsia="仿宋_GB2312"/>
                <w:sz w:val="21"/>
                <w:color w:val="000000"/>
                <w:shd w:fill="FFFFFF" w:val="clear"/>
              </w:rPr>
              <w:t>业务系统、基础软件（私有云）</w:t>
            </w:r>
            <w:r>
              <w:rPr>
                <w:rFonts w:ascii="仿宋_GB2312" w:hAnsi="仿宋_GB2312" w:cs="仿宋_GB2312" w:eastAsia="仿宋_GB2312"/>
                <w:sz w:val="21"/>
                <w:color w:val="000000"/>
                <w:shd w:fill="FFFFFF" w:val="clear"/>
              </w:rPr>
              <w:t>。</w:t>
            </w:r>
          </w:p>
          <w:p>
            <w:pPr>
              <w:pStyle w:val="null3"/>
              <w:ind w:firstLine="420"/>
            </w:pPr>
            <w:r>
              <w:rPr>
                <w:rFonts w:ascii="仿宋_GB2312" w:hAnsi="仿宋_GB2312" w:cs="仿宋_GB2312" w:eastAsia="仿宋_GB2312"/>
                <w:sz w:val="21"/>
                <w:color w:val="000000"/>
                <w:shd w:fill="FFFFFF" w:val="clear"/>
              </w:rPr>
              <w:t>网络安全</w:t>
            </w:r>
            <w:r>
              <w:rPr>
                <w:rFonts w:ascii="仿宋_GB2312" w:hAnsi="仿宋_GB2312" w:cs="仿宋_GB2312" w:eastAsia="仿宋_GB2312"/>
                <w:sz w:val="21"/>
                <w:color w:val="000000"/>
                <w:shd w:fill="FFFFFF" w:val="clear"/>
              </w:rPr>
              <w:t>维保的范围包含：数据中心的整体</w:t>
            </w:r>
            <w:r>
              <w:rPr>
                <w:rFonts w:ascii="仿宋_GB2312" w:hAnsi="仿宋_GB2312" w:cs="仿宋_GB2312" w:eastAsia="仿宋_GB2312"/>
                <w:sz w:val="21"/>
                <w:color w:val="000000"/>
                <w:shd w:fill="FFFFFF" w:val="clear"/>
              </w:rPr>
              <w:t>网络安全</w:t>
            </w:r>
            <w:r>
              <w:rPr>
                <w:rFonts w:ascii="仿宋_GB2312" w:hAnsi="仿宋_GB2312" w:cs="仿宋_GB2312" w:eastAsia="仿宋_GB2312"/>
                <w:sz w:val="21"/>
                <w:color w:val="000000"/>
                <w:shd w:fill="FFFFFF" w:val="clear"/>
              </w:rPr>
              <w:t>。</w:t>
            </w:r>
          </w:p>
          <w:p>
            <w:pPr>
              <w:pStyle w:val="null3"/>
              <w:ind w:firstLine="420"/>
              <w:outlineLvl w:val="1"/>
            </w:pPr>
            <w:r>
              <w:rPr>
                <w:rFonts w:ascii="仿宋_GB2312" w:hAnsi="仿宋_GB2312" w:cs="仿宋_GB2312" w:eastAsia="仿宋_GB2312"/>
                <w:sz w:val="32"/>
                <w:b/>
              </w:rPr>
              <w:t>二、</w:t>
            </w:r>
            <w:r>
              <w:rPr>
                <w:rFonts w:ascii="仿宋_GB2312" w:hAnsi="仿宋_GB2312" w:cs="仿宋_GB2312" w:eastAsia="仿宋_GB2312"/>
                <w:sz w:val="32"/>
                <w:b/>
              </w:rPr>
              <w:t>运维目标</w:t>
            </w:r>
          </w:p>
          <w:p>
            <w:pPr>
              <w:pStyle w:val="null3"/>
              <w:ind w:firstLine="420"/>
            </w:pPr>
            <w:r>
              <w:rPr>
                <w:rFonts w:ascii="仿宋_GB2312" w:hAnsi="仿宋_GB2312" w:cs="仿宋_GB2312" w:eastAsia="仿宋_GB2312"/>
                <w:sz w:val="21"/>
                <w:color w:val="000000"/>
                <w:shd w:fill="FFFFFF" w:val="clear"/>
              </w:rPr>
              <w:t>陕西省地质调查院数据中心运维服务项目（</w:t>
            </w:r>
            <w:r>
              <w:rPr>
                <w:rFonts w:ascii="仿宋_GB2312" w:hAnsi="仿宋_GB2312" w:cs="仿宋_GB2312" w:eastAsia="仿宋_GB2312"/>
                <w:sz w:val="21"/>
                <w:color w:val="000000"/>
                <w:shd w:fill="FFFFFF" w:val="clear"/>
              </w:rPr>
              <w:t>2025）</w:t>
            </w:r>
            <w:r>
              <w:rPr>
                <w:rFonts w:ascii="仿宋_GB2312" w:hAnsi="仿宋_GB2312" w:cs="仿宋_GB2312" w:eastAsia="仿宋_GB2312"/>
                <w:sz w:val="21"/>
                <w:color w:val="000000"/>
                <w:shd w:fill="FFFFFF" w:val="clear"/>
              </w:rPr>
              <w:t>的主要目标是在机房环境、服务器等硬件、业务软件、</w:t>
            </w:r>
            <w:r>
              <w:rPr>
                <w:rFonts w:ascii="仿宋_GB2312" w:hAnsi="仿宋_GB2312" w:cs="仿宋_GB2312" w:eastAsia="仿宋_GB2312"/>
                <w:sz w:val="21"/>
                <w:color w:val="000000"/>
                <w:shd w:fill="FFFFFF" w:val="clear"/>
              </w:rPr>
              <w:t>网络安全</w:t>
            </w:r>
            <w:r>
              <w:rPr>
                <w:rFonts w:ascii="仿宋_GB2312" w:hAnsi="仿宋_GB2312" w:cs="仿宋_GB2312" w:eastAsia="仿宋_GB2312"/>
                <w:sz w:val="21"/>
                <w:color w:val="000000"/>
                <w:shd w:fill="FFFFFF" w:val="clear"/>
              </w:rPr>
              <w:t>等方面实现数据中心整体高可用性、稳定性和安全性，并开展日常监控、定期巡检、例行维护、系统优化、故障处理</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技术支持</w:t>
            </w:r>
            <w:r>
              <w:rPr>
                <w:rFonts w:ascii="仿宋_GB2312" w:hAnsi="仿宋_GB2312" w:cs="仿宋_GB2312" w:eastAsia="仿宋_GB2312"/>
                <w:sz w:val="21"/>
                <w:color w:val="000000"/>
                <w:shd w:fill="FFFFFF" w:val="clear"/>
              </w:rPr>
              <w:t>和应急响应</w:t>
            </w:r>
            <w:r>
              <w:rPr>
                <w:rFonts w:ascii="仿宋_GB2312" w:hAnsi="仿宋_GB2312" w:cs="仿宋_GB2312" w:eastAsia="仿宋_GB2312"/>
                <w:sz w:val="21"/>
                <w:color w:val="000000"/>
                <w:shd w:fill="FFFFFF" w:val="clear"/>
              </w:rPr>
              <w:t>等运维服务，建立完善的运维体系和制度，以确保数据中心的持续、高效运行，为陕西省地质调查院的业务发展提供有力支持。</w:t>
            </w:r>
          </w:p>
          <w:p>
            <w:pPr>
              <w:pStyle w:val="null3"/>
              <w:ind w:firstLine="482"/>
            </w:pPr>
            <w:r>
              <w:rPr>
                <w:rFonts w:ascii="仿宋_GB2312" w:hAnsi="仿宋_GB2312" w:cs="仿宋_GB2312" w:eastAsia="仿宋_GB2312"/>
                <w:sz w:val="21"/>
                <w:color w:val="000000"/>
                <w:shd w:fill="FFFFFF" w:val="clear"/>
              </w:rPr>
              <w:t>基础环境方面，主要运维目标是建立一个稳定、可靠和高效的基础环境，为硬件和软件提供良好的运行条件。基础环境主要包括了机房装修、静电地板、彩钢板墙面，铝扣板吊顶、防雷接地、照明、供配电系统、</w:t>
            </w:r>
            <w:r>
              <w:rPr>
                <w:rFonts w:ascii="仿宋_GB2312" w:hAnsi="仿宋_GB2312" w:cs="仿宋_GB2312" w:eastAsia="仿宋_GB2312"/>
                <w:sz w:val="21"/>
                <w:color w:val="000000"/>
                <w:shd w:fill="FFFFFF" w:val="clear"/>
              </w:rPr>
              <w:t>UPS不间断电源系统、精密空调系统、监控/门禁系统、消防报警系统、新风排烟系统、动环监测系统、数据链路等。基础环境运维目标详情包括：通过专业第三方运维服务，保持适当的温度、湿度和洁净度，确保场地设施的完好性，以及维护供电、供水、供气等基础设施的正常运行；通过建立严格的环境监控系统，</w:t>
            </w:r>
            <w:r>
              <w:rPr>
                <w:rFonts w:ascii="仿宋_GB2312" w:hAnsi="仿宋_GB2312" w:cs="仿宋_GB2312" w:eastAsia="仿宋_GB2312"/>
                <w:sz w:val="21"/>
                <w:color w:val="000000"/>
                <w:shd w:fill="FFFFFF" w:val="clear"/>
              </w:rPr>
              <w:t>运维项目组</w:t>
            </w:r>
            <w:r>
              <w:rPr>
                <w:rFonts w:ascii="仿宋_GB2312" w:hAnsi="仿宋_GB2312" w:cs="仿宋_GB2312" w:eastAsia="仿宋_GB2312"/>
                <w:sz w:val="21"/>
                <w:color w:val="000000"/>
                <w:shd w:fill="FFFFFF" w:val="clear"/>
              </w:rPr>
              <w:t>可以实时了解数据中心的状况，并及时处理异常情况，防止设备过热、潮湿或受到污染；通过延长保修服务，当各类环境设施故障时，能够第一时间进行维修处理，保障环境设施的稳定运行；</w:t>
            </w:r>
          </w:p>
          <w:p>
            <w:pPr>
              <w:pStyle w:val="null3"/>
              <w:ind w:firstLine="482"/>
            </w:pPr>
            <w:r>
              <w:rPr>
                <w:rFonts w:ascii="仿宋_GB2312" w:hAnsi="仿宋_GB2312" w:cs="仿宋_GB2312" w:eastAsia="仿宋_GB2312"/>
                <w:sz w:val="21"/>
                <w:color w:val="000000"/>
                <w:shd w:fill="FFFFFF" w:val="clear"/>
              </w:rPr>
              <w:t>硬件方面，主要运维目标是确保所有硬件设备的高可用性，并通过</w:t>
            </w:r>
            <w:r>
              <w:rPr>
                <w:rFonts w:ascii="仿宋_GB2312" w:hAnsi="仿宋_GB2312" w:cs="仿宋_GB2312" w:eastAsia="仿宋_GB2312"/>
                <w:sz w:val="21"/>
                <w:color w:val="000000"/>
                <w:shd w:fill="FFFFFF" w:val="clear"/>
              </w:rPr>
              <w:t>相关工作</w:t>
            </w:r>
            <w:r>
              <w:rPr>
                <w:rFonts w:ascii="仿宋_GB2312" w:hAnsi="仿宋_GB2312" w:cs="仿宋_GB2312" w:eastAsia="仿宋_GB2312"/>
                <w:sz w:val="21"/>
                <w:color w:val="000000"/>
                <w:shd w:fill="FFFFFF" w:val="clear"/>
              </w:rPr>
              <w:t>保障设备的</w:t>
            </w:r>
            <w:r>
              <w:rPr>
                <w:rFonts w:ascii="仿宋_GB2312" w:hAnsi="仿宋_GB2312" w:cs="仿宋_GB2312" w:eastAsia="仿宋_GB2312"/>
                <w:sz w:val="21"/>
                <w:color w:val="000000"/>
                <w:shd w:fill="FFFFFF" w:val="clear"/>
              </w:rPr>
              <w:t>正常运行和故障</w:t>
            </w:r>
            <w:r>
              <w:rPr>
                <w:rFonts w:ascii="仿宋_GB2312" w:hAnsi="仿宋_GB2312" w:cs="仿宋_GB2312" w:eastAsia="仿宋_GB2312"/>
                <w:sz w:val="21"/>
                <w:color w:val="000000"/>
                <w:shd w:fill="FFFFFF" w:val="clear"/>
              </w:rPr>
              <w:t>维修。硬件设备包括服务器、网络</w:t>
            </w:r>
            <w:r>
              <w:rPr>
                <w:rFonts w:ascii="仿宋_GB2312" w:hAnsi="仿宋_GB2312" w:cs="仿宋_GB2312" w:eastAsia="仿宋_GB2312"/>
                <w:sz w:val="21"/>
                <w:color w:val="000000"/>
                <w:shd w:fill="FFFFFF" w:val="clear"/>
              </w:rPr>
              <w:t>及</w:t>
            </w:r>
            <w:r>
              <w:rPr>
                <w:rFonts w:ascii="仿宋_GB2312" w:hAnsi="仿宋_GB2312" w:cs="仿宋_GB2312" w:eastAsia="仿宋_GB2312"/>
                <w:sz w:val="21"/>
                <w:color w:val="000000"/>
                <w:shd w:fill="FFFFFF" w:val="clear"/>
              </w:rPr>
              <w:t>安全设备。为了实现这一目标，</w:t>
            </w:r>
            <w:r>
              <w:rPr>
                <w:rFonts w:ascii="仿宋_GB2312" w:hAnsi="仿宋_GB2312" w:cs="仿宋_GB2312" w:eastAsia="仿宋_GB2312"/>
                <w:sz w:val="21"/>
                <w:color w:val="000000"/>
                <w:shd w:fill="FFFFFF" w:val="clear"/>
              </w:rPr>
              <w:t>运维项目组</w:t>
            </w:r>
            <w:r>
              <w:rPr>
                <w:rFonts w:ascii="仿宋_GB2312" w:hAnsi="仿宋_GB2312" w:cs="仿宋_GB2312" w:eastAsia="仿宋_GB2312"/>
                <w:sz w:val="21"/>
                <w:color w:val="000000"/>
                <w:shd w:fill="FFFFFF" w:val="clear"/>
              </w:rPr>
              <w:t>需要建立硬件设备的定期维护和巡检制度，及时发现并解决潜在的硬件故障。此外，还需要建立硬件设备的备份和故障</w:t>
            </w:r>
            <w:r>
              <w:rPr>
                <w:rFonts w:ascii="仿宋_GB2312" w:hAnsi="仿宋_GB2312" w:cs="仿宋_GB2312" w:eastAsia="仿宋_GB2312"/>
                <w:sz w:val="21"/>
                <w:color w:val="000000"/>
                <w:shd w:fill="FFFFFF" w:val="clear"/>
              </w:rPr>
              <w:t>响应</w:t>
            </w:r>
            <w:r>
              <w:rPr>
                <w:rFonts w:ascii="仿宋_GB2312" w:hAnsi="仿宋_GB2312" w:cs="仿宋_GB2312" w:eastAsia="仿宋_GB2312"/>
                <w:sz w:val="21"/>
                <w:color w:val="000000"/>
                <w:shd w:fill="FFFFFF" w:val="clear"/>
              </w:rPr>
              <w:t>机制，以降低因硬件故障导致的业务中断风险。通过监控硬件设备的状态和使用情况，</w:t>
            </w:r>
            <w:r>
              <w:rPr>
                <w:rFonts w:ascii="仿宋_GB2312" w:hAnsi="仿宋_GB2312" w:cs="仿宋_GB2312" w:eastAsia="仿宋_GB2312"/>
                <w:sz w:val="21"/>
                <w:color w:val="000000"/>
                <w:shd w:fill="FFFFFF" w:val="clear"/>
              </w:rPr>
              <w:t>运维项目组</w:t>
            </w:r>
            <w:r>
              <w:rPr>
                <w:rFonts w:ascii="仿宋_GB2312" w:hAnsi="仿宋_GB2312" w:cs="仿宋_GB2312" w:eastAsia="仿宋_GB2312"/>
                <w:sz w:val="21"/>
                <w:color w:val="000000"/>
                <w:shd w:fill="FFFFFF" w:val="clear"/>
              </w:rPr>
              <w:t>可以及时发现潜在的问题并进行处理，确保硬件设备的稳定运行。</w:t>
            </w:r>
          </w:p>
          <w:p>
            <w:pPr>
              <w:pStyle w:val="null3"/>
              <w:ind w:firstLine="420"/>
            </w:pPr>
            <w:r>
              <w:rPr>
                <w:rFonts w:ascii="仿宋_GB2312" w:hAnsi="仿宋_GB2312" w:cs="仿宋_GB2312" w:eastAsia="仿宋_GB2312"/>
                <w:sz w:val="21"/>
                <w:color w:val="000000"/>
                <w:shd w:fill="FFFFFF" w:val="clear"/>
              </w:rPr>
              <w:t>软件方面，主要运维目标是确保数据中心</w:t>
            </w:r>
            <w:r>
              <w:rPr>
                <w:rFonts w:ascii="仿宋_GB2312" w:hAnsi="仿宋_GB2312" w:cs="仿宋_GB2312" w:eastAsia="仿宋_GB2312"/>
                <w:sz w:val="21"/>
                <w:color w:val="000000"/>
                <w:shd w:fill="FFFFFF" w:val="clear"/>
              </w:rPr>
              <w:t>业务系统和基础软件</w:t>
            </w:r>
            <w:r>
              <w:rPr>
                <w:rFonts w:ascii="仿宋_GB2312" w:hAnsi="仿宋_GB2312" w:cs="仿宋_GB2312" w:eastAsia="仿宋_GB2312"/>
                <w:sz w:val="21"/>
                <w:color w:val="000000"/>
                <w:shd w:fill="FFFFFF" w:val="clear"/>
              </w:rPr>
              <w:t>的稳定运行，并对业务系统开展日常监控和按需完善。其中</w:t>
            </w:r>
            <w:r>
              <w:rPr>
                <w:rFonts w:ascii="仿宋_GB2312" w:hAnsi="仿宋_GB2312" w:cs="仿宋_GB2312" w:eastAsia="仿宋_GB2312"/>
                <w:sz w:val="21"/>
                <w:color w:val="000000"/>
                <w:shd w:fill="FFFFFF" w:val="clear"/>
              </w:rPr>
              <w:t>业务系统</w:t>
            </w:r>
            <w:r>
              <w:rPr>
                <w:rFonts w:ascii="仿宋_GB2312" w:hAnsi="仿宋_GB2312" w:cs="仿宋_GB2312" w:eastAsia="仿宋_GB2312"/>
                <w:sz w:val="21"/>
                <w:color w:val="000000"/>
                <w:shd w:fill="FFFFFF" w:val="clear"/>
              </w:rPr>
              <w:t>包括了</w:t>
            </w:r>
            <w:r>
              <w:rPr>
                <w:rFonts w:ascii="仿宋_GB2312" w:hAnsi="仿宋_GB2312" w:cs="仿宋_GB2312" w:eastAsia="仿宋_GB2312"/>
                <w:sz w:val="21"/>
                <w:color w:val="000000"/>
                <w:shd w:fill="FFFFFF" w:val="clear"/>
              </w:rPr>
              <w:t>20余</w:t>
            </w:r>
            <w:r>
              <w:rPr>
                <w:rFonts w:ascii="仿宋_GB2312" w:hAnsi="仿宋_GB2312" w:cs="仿宋_GB2312" w:eastAsia="仿宋_GB2312"/>
                <w:sz w:val="21"/>
                <w:color w:val="000000"/>
                <w:shd w:fill="FFFFFF" w:val="clear"/>
              </w:rPr>
              <w:t>个业务应用系统，</w:t>
            </w:r>
            <w:r>
              <w:rPr>
                <w:rFonts w:ascii="仿宋_GB2312" w:hAnsi="仿宋_GB2312" w:cs="仿宋_GB2312" w:eastAsia="仿宋_GB2312"/>
                <w:sz w:val="21"/>
                <w:color w:val="000000"/>
                <w:shd w:fill="FFFFFF" w:val="clear"/>
              </w:rPr>
              <w:t>基础</w:t>
            </w:r>
            <w:r>
              <w:rPr>
                <w:rFonts w:ascii="仿宋_GB2312" w:hAnsi="仿宋_GB2312" w:cs="仿宋_GB2312" w:eastAsia="仿宋_GB2312"/>
                <w:sz w:val="21"/>
                <w:color w:val="000000"/>
                <w:shd w:fill="FFFFFF" w:val="clear"/>
              </w:rPr>
              <w:t>软件为数据中心底层</w:t>
            </w:r>
            <w:r>
              <w:rPr>
                <w:rFonts w:ascii="仿宋_GB2312" w:hAnsi="仿宋_GB2312" w:cs="仿宋_GB2312" w:eastAsia="仿宋_GB2312"/>
                <w:sz w:val="21"/>
                <w:color w:val="000000"/>
                <w:shd w:fill="FFFFFF" w:val="clear"/>
              </w:rPr>
              <w:t>私有云平台</w:t>
            </w:r>
            <w:r>
              <w:rPr>
                <w:rFonts w:ascii="仿宋_GB2312" w:hAnsi="仿宋_GB2312" w:cs="仿宋_GB2312" w:eastAsia="仿宋_GB2312"/>
                <w:sz w:val="21"/>
                <w:color w:val="000000"/>
                <w:shd w:fill="FFFFFF" w:val="clear"/>
              </w:rPr>
              <w:t>提供</w:t>
            </w:r>
            <w:r>
              <w:rPr>
                <w:rFonts w:ascii="仿宋_GB2312" w:hAnsi="仿宋_GB2312" w:cs="仿宋_GB2312" w:eastAsia="仿宋_GB2312"/>
                <w:sz w:val="21"/>
                <w:color w:val="000000"/>
                <w:shd w:fill="FFFFFF" w:val="clear"/>
              </w:rPr>
              <w:t>存算</w:t>
            </w:r>
            <w:r>
              <w:rPr>
                <w:rFonts w:ascii="仿宋_GB2312" w:hAnsi="仿宋_GB2312" w:cs="仿宋_GB2312" w:eastAsia="仿宋_GB2312"/>
                <w:sz w:val="21"/>
                <w:color w:val="000000"/>
                <w:shd w:fill="FFFFFF" w:val="clear"/>
              </w:rPr>
              <w:t>资源，软件运维期间需要监控软件的使用情况和性能指标，</w:t>
            </w:r>
            <w:r>
              <w:rPr>
                <w:rFonts w:ascii="仿宋_GB2312" w:hAnsi="仿宋_GB2312" w:cs="仿宋_GB2312" w:eastAsia="仿宋_GB2312"/>
                <w:sz w:val="21"/>
                <w:color w:val="000000"/>
                <w:shd w:fill="FFFFFF" w:val="clear"/>
              </w:rPr>
              <w:t>运维项目组</w:t>
            </w:r>
            <w:r>
              <w:rPr>
                <w:rFonts w:ascii="仿宋_GB2312" w:hAnsi="仿宋_GB2312" w:cs="仿宋_GB2312" w:eastAsia="仿宋_GB2312"/>
                <w:sz w:val="21"/>
                <w:color w:val="000000"/>
                <w:shd w:fill="FFFFFF" w:val="clear"/>
              </w:rPr>
              <w:t>可以及时发现潜在的问题并进行处理。</w:t>
            </w:r>
          </w:p>
          <w:p>
            <w:pPr>
              <w:pStyle w:val="null3"/>
              <w:ind w:firstLine="482"/>
            </w:pPr>
            <w:r>
              <w:rPr>
                <w:rFonts w:ascii="仿宋_GB2312" w:hAnsi="仿宋_GB2312" w:cs="仿宋_GB2312" w:eastAsia="仿宋_GB2312"/>
                <w:sz w:val="21"/>
                <w:color w:val="000000"/>
                <w:shd w:fill="FFFFFF" w:val="clear"/>
              </w:rPr>
              <w:t>安全方面，主要运维目标是通过多层次的安全措施，实现具有物理安全、网络安全的全方位安全目标。首先</w:t>
            </w:r>
            <w:r>
              <w:rPr>
                <w:rFonts w:ascii="仿宋_GB2312" w:hAnsi="仿宋_GB2312" w:cs="仿宋_GB2312" w:eastAsia="仿宋_GB2312"/>
                <w:sz w:val="21"/>
                <w:color w:val="000000"/>
                <w:shd w:fill="FFFFFF" w:val="clear"/>
              </w:rPr>
              <w:t>对</w:t>
            </w:r>
            <w:r>
              <w:rPr>
                <w:rFonts w:ascii="仿宋_GB2312" w:hAnsi="仿宋_GB2312" w:cs="仿宋_GB2312" w:eastAsia="仿宋_GB2312"/>
                <w:sz w:val="21"/>
                <w:color w:val="000000"/>
                <w:shd w:fill="FFFFFF" w:val="clear"/>
              </w:rPr>
              <w:t>防火墙、入侵检测系统等安全设备</w:t>
            </w:r>
            <w:r>
              <w:rPr>
                <w:rFonts w:ascii="仿宋_GB2312" w:hAnsi="仿宋_GB2312" w:cs="仿宋_GB2312" w:eastAsia="仿宋_GB2312"/>
                <w:sz w:val="21"/>
                <w:color w:val="000000"/>
                <w:shd w:fill="FFFFFF" w:val="clear"/>
              </w:rPr>
              <w:t>进行运维，并及时提供</w:t>
            </w:r>
            <w:r>
              <w:rPr>
                <w:rFonts w:ascii="仿宋_GB2312" w:hAnsi="仿宋_GB2312" w:cs="仿宋_GB2312" w:eastAsia="仿宋_GB2312"/>
                <w:sz w:val="21"/>
                <w:color w:val="000000"/>
                <w:shd w:fill="FFFFFF" w:val="clear"/>
              </w:rPr>
              <w:t>特征库更新服务，有效防范最新的网络攻击。其次，</w:t>
            </w:r>
            <w:r>
              <w:rPr>
                <w:rFonts w:ascii="仿宋_GB2312" w:hAnsi="仿宋_GB2312" w:cs="仿宋_GB2312" w:eastAsia="仿宋_GB2312"/>
                <w:sz w:val="21"/>
                <w:color w:val="000000"/>
                <w:shd w:fill="FFFFFF" w:val="clear"/>
              </w:rPr>
              <w:t>针对本单位情况进行</w:t>
            </w:r>
            <w:r>
              <w:rPr>
                <w:rFonts w:ascii="仿宋_GB2312" w:hAnsi="仿宋_GB2312" w:cs="仿宋_GB2312" w:eastAsia="仿宋_GB2312"/>
                <w:sz w:val="21"/>
                <w:color w:val="000000"/>
                <w:shd w:fill="FFFFFF" w:val="clear"/>
              </w:rPr>
              <w:t>网络安全</w:t>
            </w:r>
            <w:r>
              <w:rPr>
                <w:rFonts w:ascii="仿宋_GB2312" w:hAnsi="仿宋_GB2312" w:cs="仿宋_GB2312" w:eastAsia="仿宋_GB2312"/>
                <w:sz w:val="21"/>
                <w:color w:val="000000"/>
                <w:shd w:fill="FFFFFF" w:val="clear"/>
              </w:rPr>
              <w:t>的加固及优化，防范化解已有及潜在的</w:t>
            </w:r>
            <w:r>
              <w:rPr>
                <w:rFonts w:ascii="仿宋_GB2312" w:hAnsi="仿宋_GB2312" w:cs="仿宋_GB2312" w:eastAsia="仿宋_GB2312"/>
                <w:sz w:val="21"/>
                <w:color w:val="000000"/>
                <w:shd w:fill="FFFFFF" w:val="clear"/>
              </w:rPr>
              <w:t>网络安全</w:t>
            </w:r>
            <w:r>
              <w:rPr>
                <w:rFonts w:ascii="仿宋_GB2312" w:hAnsi="仿宋_GB2312" w:cs="仿宋_GB2312" w:eastAsia="仿宋_GB2312"/>
                <w:sz w:val="21"/>
                <w:color w:val="000000"/>
                <w:shd w:fill="FFFFFF" w:val="clear"/>
              </w:rPr>
              <w:t>隐患。</w:t>
            </w:r>
            <w:r>
              <w:rPr>
                <w:rFonts w:ascii="仿宋_GB2312" w:hAnsi="仿宋_GB2312" w:cs="仿宋_GB2312" w:eastAsia="仿宋_GB2312"/>
                <w:sz w:val="21"/>
                <w:color w:val="000000"/>
                <w:shd w:fill="FFFFFF" w:val="clear"/>
              </w:rPr>
              <w:t>建立完善的安全管理体系和制度，通过运维服务确保数据中心的</w:t>
            </w:r>
            <w:r>
              <w:rPr>
                <w:rFonts w:ascii="仿宋_GB2312" w:hAnsi="仿宋_GB2312" w:cs="仿宋_GB2312" w:eastAsia="仿宋_GB2312"/>
                <w:sz w:val="21"/>
                <w:color w:val="000000"/>
                <w:shd w:fill="FFFFFF" w:val="clear"/>
              </w:rPr>
              <w:t>网络安全</w:t>
            </w:r>
            <w:r>
              <w:rPr>
                <w:rFonts w:ascii="仿宋_GB2312" w:hAnsi="仿宋_GB2312" w:cs="仿宋_GB2312" w:eastAsia="仿宋_GB2312"/>
                <w:sz w:val="21"/>
                <w:color w:val="000000"/>
                <w:shd w:fill="FFFFFF" w:val="clear"/>
              </w:rPr>
              <w:t>，为陕西省地质调查院的业务发展提供</w:t>
            </w:r>
            <w:r>
              <w:rPr>
                <w:rFonts w:ascii="仿宋_GB2312" w:hAnsi="仿宋_GB2312" w:cs="仿宋_GB2312" w:eastAsia="仿宋_GB2312"/>
                <w:sz w:val="21"/>
                <w:color w:val="000000"/>
                <w:shd w:fill="FFFFFF" w:val="clear"/>
              </w:rPr>
              <w:t>网络安全</w:t>
            </w:r>
            <w:r>
              <w:rPr>
                <w:rFonts w:ascii="仿宋_GB2312" w:hAnsi="仿宋_GB2312" w:cs="仿宋_GB2312" w:eastAsia="仿宋_GB2312"/>
                <w:sz w:val="21"/>
                <w:color w:val="000000"/>
                <w:shd w:fill="FFFFFF" w:val="clear"/>
              </w:rPr>
              <w:t>保障。</w:t>
            </w:r>
          </w:p>
          <w:p>
            <w:pPr>
              <w:pStyle w:val="null3"/>
              <w:ind w:firstLine="482"/>
            </w:pPr>
            <w:r>
              <w:rPr>
                <w:rFonts w:ascii="仿宋_GB2312" w:hAnsi="仿宋_GB2312" w:cs="仿宋_GB2312" w:eastAsia="仿宋_GB2312"/>
                <w:sz w:val="21"/>
                <w:color w:val="000000"/>
                <w:shd w:fill="FFFFFF" w:val="clear"/>
              </w:rPr>
              <w:t>此外，运维服务还应提供应急响应机制，确保在软件故障、硬件损坏、安全漏洞或环境突变等紧急情况及重大事件发生时，运维团队中的专业技术人员能够迅速采取行动，有效处置问题，从而确保数据中心持续稳定运行，保障业务连续性。</w:t>
            </w:r>
          </w:p>
          <w:p>
            <w:pPr>
              <w:pStyle w:val="null3"/>
              <w:ind w:firstLine="482"/>
            </w:pPr>
            <w:r>
              <w:rPr>
                <w:rFonts w:ascii="仿宋_GB2312" w:hAnsi="仿宋_GB2312" w:cs="仿宋_GB2312" w:eastAsia="仿宋_GB2312"/>
                <w:sz w:val="21"/>
                <w:color w:val="000000"/>
                <w:shd w:fill="FFFFFF" w:val="clear"/>
              </w:rPr>
              <w:t>基于以上运维目标，本项目的</w:t>
            </w:r>
            <w:r>
              <w:rPr>
                <w:rFonts w:ascii="仿宋_GB2312" w:hAnsi="仿宋_GB2312" w:cs="仿宋_GB2312" w:eastAsia="仿宋_GB2312"/>
                <w:sz w:val="21"/>
                <w:color w:val="000000"/>
                <w:shd w:fill="FFFFFF" w:val="clear"/>
              </w:rPr>
              <w:t>总体</w:t>
            </w:r>
            <w:r>
              <w:rPr>
                <w:rFonts w:ascii="仿宋_GB2312" w:hAnsi="仿宋_GB2312" w:cs="仿宋_GB2312" w:eastAsia="仿宋_GB2312"/>
                <w:sz w:val="21"/>
                <w:color w:val="000000"/>
                <w:shd w:fill="FFFFFF" w:val="clear"/>
              </w:rPr>
              <w:t>目标如下：</w:t>
            </w:r>
          </w:p>
          <w:p>
            <w:pPr>
              <w:pStyle w:val="null3"/>
              <w:ind w:firstLine="482"/>
            </w:pPr>
            <w:r>
              <w:rPr>
                <w:rFonts w:ascii="仿宋_GB2312" w:hAnsi="仿宋_GB2312" w:cs="仿宋_GB2312" w:eastAsia="仿宋_GB2312"/>
                <w:sz w:val="21"/>
                <w:color w:val="000000"/>
                <w:shd w:fill="FFFFFF" w:val="clear"/>
              </w:rPr>
              <w:t>1、保障数据中心机房环境正常运行，包括精密空调、冷通道系统、强弱电系统等设施。</w:t>
            </w:r>
          </w:p>
          <w:p>
            <w:pPr>
              <w:pStyle w:val="null3"/>
              <w:ind w:firstLine="482"/>
            </w:pPr>
            <w:r>
              <w:rPr>
                <w:rFonts w:ascii="仿宋_GB2312" w:hAnsi="仿宋_GB2312" w:cs="仿宋_GB2312" w:eastAsia="仿宋_GB2312"/>
                <w:sz w:val="21"/>
                <w:color w:val="000000"/>
                <w:shd w:fill="FFFFFF" w:val="clear"/>
              </w:rPr>
              <w:t>2、保障硬件设备正常运行，设备包括：服务器、网络</w:t>
            </w:r>
            <w:r>
              <w:rPr>
                <w:rFonts w:ascii="仿宋_GB2312" w:hAnsi="仿宋_GB2312" w:cs="仿宋_GB2312" w:eastAsia="仿宋_GB2312"/>
                <w:sz w:val="21"/>
                <w:color w:val="000000"/>
                <w:shd w:fill="FFFFFF" w:val="clear"/>
              </w:rPr>
              <w:t>及</w:t>
            </w:r>
            <w:r>
              <w:rPr>
                <w:rFonts w:ascii="仿宋_GB2312" w:hAnsi="仿宋_GB2312" w:cs="仿宋_GB2312" w:eastAsia="仿宋_GB2312"/>
                <w:sz w:val="21"/>
                <w:color w:val="000000"/>
                <w:shd w:fill="FFFFFF" w:val="clear"/>
              </w:rPr>
              <w:t>安全设备等硬件设备。</w:t>
            </w:r>
          </w:p>
          <w:p>
            <w:pPr>
              <w:pStyle w:val="null3"/>
              <w:ind w:firstLine="482"/>
            </w:pPr>
            <w:r>
              <w:rPr>
                <w:rFonts w:ascii="仿宋_GB2312" w:hAnsi="仿宋_GB2312" w:cs="仿宋_GB2312" w:eastAsia="仿宋_GB2312"/>
                <w:sz w:val="21"/>
                <w:color w:val="000000"/>
                <w:shd w:fill="FFFFFF" w:val="clear"/>
              </w:rPr>
              <w:t>3、保障软件系统正常运行：</w:t>
            </w:r>
            <w:r>
              <w:rPr>
                <w:rFonts w:ascii="仿宋_GB2312" w:hAnsi="仿宋_GB2312" w:cs="仿宋_GB2312" w:eastAsia="仿宋_GB2312"/>
                <w:sz w:val="21"/>
                <w:color w:val="000000"/>
                <w:shd w:fill="FFFFFF" w:val="clear"/>
              </w:rPr>
              <w:t>业务系统、基础软件（私有云）</w:t>
            </w:r>
            <w:r>
              <w:rPr>
                <w:rFonts w:ascii="仿宋_GB2312" w:hAnsi="仿宋_GB2312" w:cs="仿宋_GB2312" w:eastAsia="仿宋_GB2312"/>
                <w:sz w:val="21"/>
                <w:color w:val="000000"/>
                <w:shd w:fill="FFFFFF" w:val="clear"/>
              </w:rPr>
              <w:t>。</w:t>
            </w:r>
          </w:p>
          <w:p>
            <w:pPr>
              <w:pStyle w:val="null3"/>
              <w:ind w:firstLine="482"/>
            </w:pPr>
            <w:r>
              <w:rPr>
                <w:rFonts w:ascii="仿宋_GB2312" w:hAnsi="仿宋_GB2312" w:cs="仿宋_GB2312" w:eastAsia="仿宋_GB2312"/>
                <w:sz w:val="21"/>
                <w:color w:val="000000"/>
                <w:shd w:fill="FFFFFF" w:val="clear"/>
              </w:rPr>
              <w:t>4</w:t>
            </w:r>
            <w:r>
              <w:rPr>
                <w:rFonts w:ascii="仿宋_GB2312" w:hAnsi="仿宋_GB2312" w:cs="仿宋_GB2312" w:eastAsia="仿宋_GB2312"/>
                <w:sz w:val="21"/>
                <w:color w:val="000000"/>
                <w:shd w:fill="FFFFFF" w:val="clear"/>
              </w:rPr>
              <w:t>、通过</w:t>
            </w:r>
            <w:r>
              <w:rPr>
                <w:rFonts w:ascii="仿宋_GB2312" w:hAnsi="仿宋_GB2312" w:cs="仿宋_GB2312" w:eastAsia="仿宋_GB2312"/>
                <w:sz w:val="21"/>
                <w:color w:val="000000"/>
                <w:shd w:fill="FFFFFF" w:val="clear"/>
              </w:rPr>
              <w:t>运维</w:t>
            </w:r>
            <w:r>
              <w:rPr>
                <w:rFonts w:ascii="仿宋_GB2312" w:hAnsi="仿宋_GB2312" w:cs="仿宋_GB2312" w:eastAsia="仿宋_GB2312"/>
                <w:sz w:val="21"/>
                <w:color w:val="000000"/>
                <w:shd w:fill="FFFFFF" w:val="clear"/>
              </w:rPr>
              <w:t>服务，保障各类设备及配件的故障维修和服务支持。</w:t>
            </w:r>
          </w:p>
          <w:p>
            <w:pPr>
              <w:pStyle w:val="null3"/>
              <w:ind w:firstLine="482"/>
            </w:pPr>
            <w:r>
              <w:rPr>
                <w:rFonts w:ascii="仿宋_GB2312" w:hAnsi="仿宋_GB2312" w:cs="仿宋_GB2312" w:eastAsia="仿宋_GB2312"/>
                <w:sz w:val="21"/>
                <w:color w:val="000000"/>
                <w:shd w:fill="FFFFFF" w:val="clear"/>
              </w:rPr>
              <w:t>5</w:t>
            </w:r>
            <w:r>
              <w:rPr>
                <w:rFonts w:ascii="仿宋_GB2312" w:hAnsi="仿宋_GB2312" w:cs="仿宋_GB2312" w:eastAsia="仿宋_GB2312"/>
                <w:sz w:val="21"/>
                <w:color w:val="000000"/>
                <w:shd w:fill="FFFFFF" w:val="clear"/>
              </w:rPr>
              <w:t>、保障数据中心的</w:t>
            </w:r>
            <w:r>
              <w:rPr>
                <w:rFonts w:ascii="仿宋_GB2312" w:hAnsi="仿宋_GB2312" w:cs="仿宋_GB2312" w:eastAsia="仿宋_GB2312"/>
                <w:sz w:val="21"/>
                <w:color w:val="000000"/>
                <w:shd w:fill="FFFFFF" w:val="clear"/>
              </w:rPr>
              <w:t>网络安全</w:t>
            </w:r>
            <w:r>
              <w:rPr>
                <w:rFonts w:ascii="仿宋_GB2312" w:hAnsi="仿宋_GB2312" w:cs="仿宋_GB2312" w:eastAsia="仿宋_GB2312"/>
                <w:sz w:val="21"/>
                <w:color w:val="000000"/>
                <w:shd w:fill="FFFFFF" w:val="clear"/>
              </w:rPr>
              <w:t>，及时处理各类安全事件，定期开展信息化安全检查和系统更新。</w:t>
            </w:r>
          </w:p>
          <w:p>
            <w:pPr>
              <w:pStyle w:val="null3"/>
              <w:ind w:firstLine="482"/>
            </w:pPr>
            <w:r>
              <w:rPr>
                <w:rFonts w:ascii="仿宋_GB2312" w:hAnsi="仿宋_GB2312" w:cs="仿宋_GB2312" w:eastAsia="仿宋_GB2312"/>
                <w:sz w:val="21"/>
                <w:color w:val="000000"/>
                <w:shd w:fill="FFFFFF" w:val="clear"/>
              </w:rPr>
              <w:t>6</w:t>
            </w:r>
            <w:r>
              <w:rPr>
                <w:rFonts w:ascii="仿宋_GB2312" w:hAnsi="仿宋_GB2312" w:cs="仿宋_GB2312" w:eastAsia="仿宋_GB2312"/>
                <w:sz w:val="21"/>
                <w:color w:val="000000"/>
                <w:shd w:fill="FFFFFF" w:val="clear"/>
              </w:rPr>
              <w:t>、提供日常运维服务，保障系统的稳定运行，系统可用性超过</w:t>
            </w:r>
            <w:r>
              <w:rPr>
                <w:rFonts w:ascii="仿宋_GB2312" w:hAnsi="仿宋_GB2312" w:cs="仿宋_GB2312" w:eastAsia="仿宋_GB2312"/>
                <w:sz w:val="21"/>
                <w:color w:val="000000"/>
                <w:shd w:fill="FFFFFF" w:val="clear"/>
              </w:rPr>
              <w:t>95%，故障解决率超过95%。</w:t>
            </w:r>
          </w:p>
          <w:p>
            <w:pPr>
              <w:pStyle w:val="null3"/>
              <w:ind w:firstLine="482"/>
              <w:outlineLvl w:val="1"/>
            </w:pPr>
            <w:r>
              <w:rPr>
                <w:rFonts w:ascii="仿宋_GB2312" w:hAnsi="仿宋_GB2312" w:cs="仿宋_GB2312" w:eastAsia="仿宋_GB2312"/>
                <w:sz w:val="32"/>
                <w:b/>
              </w:rPr>
              <w:t>三、</w:t>
            </w:r>
            <w:r>
              <w:rPr>
                <w:rFonts w:ascii="仿宋_GB2312" w:hAnsi="仿宋_GB2312" w:cs="仿宋_GB2312" w:eastAsia="仿宋_GB2312"/>
                <w:sz w:val="32"/>
                <w:b/>
              </w:rPr>
              <w:t>运维服务需求</w:t>
            </w:r>
          </w:p>
          <w:p>
            <w:pPr>
              <w:pStyle w:val="null3"/>
              <w:spacing w:before="255" w:after="255"/>
              <w:jc w:val="both"/>
              <w:outlineLvl w:val="2"/>
            </w:pPr>
            <w:r>
              <w:rPr>
                <w:rFonts w:ascii="仿宋_GB2312" w:hAnsi="仿宋_GB2312" w:cs="仿宋_GB2312" w:eastAsia="仿宋_GB2312"/>
                <w:sz w:val="32"/>
                <w:b/>
              </w:rPr>
              <w:t>3.</w:t>
            </w:r>
            <w:r>
              <w:rPr>
                <w:rFonts w:ascii="仿宋_GB2312" w:hAnsi="仿宋_GB2312" w:cs="仿宋_GB2312" w:eastAsia="仿宋_GB2312"/>
                <w:sz w:val="32"/>
                <w:b/>
              </w:rPr>
              <w:t>1</w:t>
            </w:r>
            <w:r>
              <w:rPr>
                <w:rFonts w:ascii="仿宋_GB2312" w:hAnsi="仿宋_GB2312" w:cs="仿宋_GB2312" w:eastAsia="仿宋_GB2312"/>
                <w:sz w:val="32"/>
                <w:b/>
              </w:rPr>
              <w:t>基础环境运维服务需求</w:t>
            </w:r>
          </w:p>
          <w:p>
            <w:pPr>
              <w:pStyle w:val="null3"/>
              <w:spacing w:before="285" w:after="285"/>
              <w:jc w:val="both"/>
              <w:outlineLvl w:val="3"/>
            </w:pPr>
            <w:r>
              <w:rPr>
                <w:rFonts w:ascii="仿宋_GB2312" w:hAnsi="仿宋_GB2312" w:cs="仿宋_GB2312" w:eastAsia="仿宋_GB2312"/>
                <w:sz w:val="28"/>
                <w:b/>
              </w:rPr>
              <w:t>3.</w:t>
            </w:r>
            <w:r>
              <w:rPr>
                <w:rFonts w:ascii="仿宋_GB2312" w:hAnsi="仿宋_GB2312" w:cs="仿宋_GB2312" w:eastAsia="仿宋_GB2312"/>
                <w:sz w:val="28"/>
                <w:b/>
              </w:rPr>
              <w:t>1.1</w:t>
            </w:r>
            <w:r>
              <w:rPr>
                <w:rFonts w:ascii="仿宋_GB2312" w:hAnsi="仿宋_GB2312" w:cs="仿宋_GB2312" w:eastAsia="仿宋_GB2312"/>
                <w:sz w:val="28"/>
                <w:b/>
              </w:rPr>
              <w:t>配电及</w:t>
            </w:r>
            <w:r>
              <w:rPr>
                <w:rFonts w:ascii="仿宋_GB2312" w:hAnsi="仿宋_GB2312" w:cs="仿宋_GB2312" w:eastAsia="仿宋_GB2312"/>
                <w:sz w:val="28"/>
                <w:b/>
              </w:rPr>
              <w:t>UPS</w:t>
            </w:r>
            <w:r>
              <w:rPr>
                <w:rFonts w:ascii="仿宋_GB2312" w:hAnsi="仿宋_GB2312" w:cs="仿宋_GB2312" w:eastAsia="仿宋_GB2312"/>
                <w:sz w:val="28"/>
                <w:b/>
              </w:rPr>
              <w:t>不间断电源部分维护需求</w:t>
            </w:r>
          </w:p>
          <w:p>
            <w:pPr>
              <w:pStyle w:val="null3"/>
              <w:ind w:firstLine="495"/>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1）配电系统运维需求：</w:t>
            </w:r>
          </w:p>
          <w:p>
            <w:pPr>
              <w:pStyle w:val="null3"/>
              <w:ind w:firstLine="495"/>
            </w:pPr>
            <w:r>
              <w:rPr>
                <w:rFonts w:ascii="仿宋_GB2312" w:hAnsi="仿宋_GB2312" w:cs="仿宋_GB2312" w:eastAsia="仿宋_GB2312"/>
                <w:sz w:val="21"/>
                <w:color w:val="000000"/>
                <w:shd w:fill="FFFFFF" w:val="clear"/>
              </w:rPr>
              <w:t>对配电柜及其线缆链路进行维护，监控配电柜的工作状态，对发生的故障进行远程协助、现场维修、设备更换等。避免因设备故障而使数据中心业务中断、运行受到威胁。</w:t>
            </w:r>
          </w:p>
          <w:p>
            <w:pPr>
              <w:pStyle w:val="null3"/>
              <w:ind w:firstLine="495"/>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2）UPS不间断电源运维需求：</w:t>
            </w:r>
          </w:p>
          <w:p>
            <w:pPr>
              <w:pStyle w:val="null3"/>
              <w:ind w:firstLine="495"/>
            </w:pPr>
            <w:r>
              <w:rPr>
                <w:rFonts w:ascii="仿宋_GB2312" w:hAnsi="仿宋_GB2312" w:cs="仿宋_GB2312" w:eastAsia="仿宋_GB2312"/>
                <w:sz w:val="21"/>
                <w:color w:val="000000"/>
                <w:shd w:fill="FFFFFF" w:val="clear"/>
              </w:rPr>
              <w:t>对</w:t>
            </w:r>
            <w:r>
              <w:rPr>
                <w:rFonts w:ascii="仿宋_GB2312" w:hAnsi="仿宋_GB2312" w:cs="仿宋_GB2312" w:eastAsia="仿宋_GB2312"/>
                <w:sz w:val="21"/>
                <w:color w:val="000000"/>
                <w:shd w:fill="FFFFFF" w:val="clear"/>
              </w:rPr>
              <w:t>UPS不间断电源主机的工作状态、蓄电池组的电压、电流、电池内阻、电池温度进行监控，对发生的故障进行远程协助、现场维修、设备更换等。因该设备为数据中心核心</w:t>
            </w:r>
            <w:r>
              <w:rPr>
                <w:rFonts w:ascii="仿宋_GB2312" w:hAnsi="仿宋_GB2312" w:cs="仿宋_GB2312" w:eastAsia="仿宋_GB2312"/>
                <w:sz w:val="21"/>
                <w:color w:val="000000"/>
                <w:shd w:fill="FFFFFF" w:val="clear"/>
              </w:rPr>
              <w:t>设备</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故需提供原厂服务</w:t>
            </w:r>
            <w:r>
              <w:rPr>
                <w:rFonts w:ascii="仿宋_GB2312" w:hAnsi="仿宋_GB2312" w:cs="仿宋_GB2312" w:eastAsia="仿宋_GB2312"/>
                <w:sz w:val="21"/>
                <w:color w:val="000000"/>
                <w:shd w:fill="FFFFFF" w:val="clear"/>
              </w:rPr>
              <w:t>。</w:t>
            </w:r>
          </w:p>
          <w:tbl>
            <w:tblPr>
              <w:tblInd w:type="dxa" w:w="135"/>
              <w:tblBorders>
                <w:top w:val="none" w:color="000000" w:sz="4"/>
                <w:left w:val="none" w:color="000000" w:sz="4"/>
                <w:bottom w:val="none" w:color="000000" w:sz="4"/>
                <w:right w:val="none" w:color="000000" w:sz="4"/>
                <w:insideH w:val="none"/>
                <w:insideV w:val="none"/>
              </w:tblBorders>
            </w:tblPr>
            <w:tblGrid>
              <w:gridCol w:w="275"/>
              <w:gridCol w:w="260"/>
              <w:gridCol w:w="1932"/>
            </w:tblGrid>
            <w:tr>
              <w:tc>
                <w:tcPr>
                  <w:tcW w:type="dxa" w:w="275"/>
                  <w:tcBorders>
                    <w:top w:val="single" w:color="000000" w:sz="4"/>
                    <w:left w:val="single" w:color="000000" w:sz="4"/>
                    <w:bottom w:val="single" w:color="000000" w:sz="4"/>
                    <w:right w:val="single" w:color="000000" w:sz="4"/>
                  </w:tcBorders>
                  <w:shd w:fill="4472C4"/>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运维</w:t>
                  </w:r>
                </w:p>
                <w:p>
                  <w:pPr>
                    <w:pStyle w:val="null3"/>
                    <w:jc w:val="center"/>
                  </w:pPr>
                  <w:r>
                    <w:rPr>
                      <w:rFonts w:ascii="仿宋_GB2312" w:hAnsi="仿宋_GB2312" w:cs="仿宋_GB2312" w:eastAsia="仿宋_GB2312"/>
                      <w:sz w:val="21"/>
                      <w:color w:val="000000"/>
                      <w:shd w:fill="FFFFFF" w:val="clear"/>
                    </w:rPr>
                    <w:t>对象</w:t>
                  </w:r>
                </w:p>
              </w:tc>
              <w:tc>
                <w:tcPr>
                  <w:tcW w:type="dxa" w:w="260"/>
                  <w:tcBorders>
                    <w:top w:val="single" w:color="000000" w:sz="4"/>
                    <w:left w:val="none" w:color="000000" w:sz="4"/>
                    <w:bottom w:val="single" w:color="000000" w:sz="4"/>
                    <w:right w:val="single" w:color="000000" w:sz="4"/>
                  </w:tcBorders>
                  <w:shd w:fill="4472C4"/>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运维</w:t>
                  </w:r>
                </w:p>
                <w:p>
                  <w:pPr>
                    <w:pStyle w:val="null3"/>
                    <w:jc w:val="center"/>
                  </w:pPr>
                  <w:r>
                    <w:rPr>
                      <w:rFonts w:ascii="仿宋_GB2312" w:hAnsi="仿宋_GB2312" w:cs="仿宋_GB2312" w:eastAsia="仿宋_GB2312"/>
                      <w:sz w:val="21"/>
                      <w:color w:val="000000"/>
                      <w:shd w:fill="FFFFFF" w:val="clear"/>
                    </w:rPr>
                    <w:t>类型</w:t>
                  </w:r>
                </w:p>
              </w:tc>
              <w:tc>
                <w:tcPr>
                  <w:tcW w:type="dxa" w:w="1932"/>
                  <w:tcBorders>
                    <w:top w:val="single" w:color="000000" w:sz="4"/>
                    <w:left w:val="none" w:color="000000" w:sz="4"/>
                    <w:bottom w:val="single" w:color="000000" w:sz="4"/>
                    <w:right w:val="single" w:color="000000" w:sz="4"/>
                  </w:tcBorders>
                  <w:shd w:fill="4472C4"/>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运维技术要求</w:t>
                  </w:r>
                </w:p>
              </w:tc>
            </w:tr>
            <w:tr>
              <w:tc>
                <w:tcPr>
                  <w:tcW w:type="dxa" w:w="27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配电及</w:t>
                  </w:r>
                  <w:r>
                    <w:rPr>
                      <w:rFonts w:ascii="仿宋_GB2312" w:hAnsi="仿宋_GB2312" w:cs="仿宋_GB2312" w:eastAsia="仿宋_GB2312"/>
                      <w:sz w:val="21"/>
                      <w:color w:val="000000"/>
                      <w:shd w:fill="FFFFFF" w:val="clear"/>
                    </w:rPr>
                    <w:t>UPS不间断电源系统</w:t>
                  </w:r>
                </w:p>
              </w:tc>
              <w:tc>
                <w:tcPr>
                  <w:tcW w:type="dxa" w:w="2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例行操作</w:t>
                  </w:r>
                </w:p>
              </w:tc>
              <w:tc>
                <w:tcPr>
                  <w:tcW w:type="dxa" w:w="1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日常监控：配电柜的工作状态、</w:t>
                  </w:r>
                  <w:r>
                    <w:rPr>
                      <w:rFonts w:ascii="仿宋_GB2312" w:hAnsi="仿宋_GB2312" w:cs="仿宋_GB2312" w:eastAsia="仿宋_GB2312"/>
                      <w:sz w:val="21"/>
                      <w:color w:val="000000"/>
                      <w:shd w:fill="FFFFFF" w:val="clear"/>
                    </w:rPr>
                    <w:t>UPS不间断电源主机的工作状态、蓄电池组的电压、电流、电池内阻、电池温度；</w:t>
                  </w:r>
                </w:p>
              </w:tc>
            </w:tr>
            <w:tr>
              <w:tc>
                <w:tcPr>
                  <w:tcW w:type="dxa" w:w="275"/>
                  <w:vMerge/>
                  <w:tcBorders>
                    <w:top w:val="none" w:color="000000" w:sz="4"/>
                    <w:left w:val="singl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1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每周、每月、每季度</w:t>
                  </w:r>
                  <w:r>
                    <w:rPr>
                      <w:rFonts w:ascii="仿宋_GB2312" w:hAnsi="仿宋_GB2312" w:cs="仿宋_GB2312" w:eastAsia="仿宋_GB2312"/>
                      <w:sz w:val="21"/>
                      <w:color w:val="000000"/>
                      <w:shd w:fill="FFFFFF" w:val="clear"/>
                    </w:rPr>
                    <w:t>进行一次</w:t>
                  </w:r>
                  <w:r>
                    <w:rPr>
                      <w:rFonts w:ascii="仿宋_GB2312" w:hAnsi="仿宋_GB2312" w:cs="仿宋_GB2312" w:eastAsia="仿宋_GB2312"/>
                      <w:sz w:val="21"/>
                      <w:color w:val="000000"/>
                      <w:shd w:fill="FFFFFF" w:val="clear"/>
                    </w:rPr>
                    <w:t>巡检</w:t>
                  </w:r>
                  <w:r>
                    <w:rPr>
                      <w:rFonts w:ascii="仿宋_GB2312" w:hAnsi="仿宋_GB2312" w:cs="仿宋_GB2312" w:eastAsia="仿宋_GB2312"/>
                      <w:sz w:val="21"/>
                      <w:color w:val="000000"/>
                      <w:shd w:fill="FFFFFF" w:val="clear"/>
                    </w:rPr>
                    <w:t>。</w:t>
                  </w:r>
                </w:p>
              </w:tc>
            </w:tr>
            <w:tr>
              <w:tc>
                <w:tcPr>
                  <w:tcW w:type="dxa" w:w="275"/>
                  <w:vMerge/>
                  <w:tcBorders>
                    <w:top w:val="none" w:color="000000" w:sz="4"/>
                    <w:left w:val="singl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1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常规检查：定期进行蓄电池内阻、电压、温度测试；线路隐患排查；突发性故障处理；提供维护</w:t>
                  </w:r>
                  <w:r>
                    <w:rPr>
                      <w:rFonts w:ascii="仿宋_GB2312" w:hAnsi="仿宋_GB2312" w:cs="仿宋_GB2312" w:eastAsia="仿宋_GB2312"/>
                      <w:sz w:val="21"/>
                      <w:color w:val="000000"/>
                      <w:shd w:fill="FFFFFF" w:val="clear"/>
                    </w:rPr>
                    <w:t>记录</w:t>
                  </w:r>
                  <w:r>
                    <w:rPr>
                      <w:rFonts w:ascii="仿宋_GB2312" w:hAnsi="仿宋_GB2312" w:cs="仿宋_GB2312" w:eastAsia="仿宋_GB2312"/>
                      <w:sz w:val="21"/>
                      <w:color w:val="000000"/>
                      <w:shd w:fill="FFFFFF" w:val="clear"/>
                    </w:rPr>
                    <w:t>。</w:t>
                  </w:r>
                </w:p>
              </w:tc>
            </w:tr>
            <w:tr>
              <w:tc>
                <w:tcPr>
                  <w:tcW w:type="dxa" w:w="275"/>
                  <w:vMerge/>
                  <w:tcBorders>
                    <w:top w:val="none" w:color="000000" w:sz="4"/>
                    <w:left w:val="single" w:color="000000" w:sz="4"/>
                    <w:bottom w:val="single" w:color="000000" w:sz="4"/>
                    <w:right w:val="single" w:color="000000" w:sz="4"/>
                  </w:tcBorders>
                </w:tc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专项维护</w:t>
                  </w:r>
                </w:p>
              </w:tc>
              <w:tc>
                <w:tcPr>
                  <w:tcW w:type="dxa" w:w="1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电池外观检查、电池寿命、电池电压测量、电池端子连接是否稳固、电池表灰尘处理等检测项目；测量和记录电池系统的直流浮充电压；测量每一个电池端柱与接地间的直流电压以发现不正常的接地；测量和记录取样电池的温度；测量和记录每个电池的浮充电压；测量和记录系统均衡充电电压。</w:t>
                  </w:r>
                </w:p>
              </w:tc>
            </w:tr>
            <w:tr>
              <w:tc>
                <w:tcPr>
                  <w:tcW w:type="dxa" w:w="275"/>
                  <w:vMerge/>
                  <w:tcBorders>
                    <w:top w:val="none" w:color="000000" w:sz="4"/>
                    <w:left w:val="single" w:color="000000" w:sz="4"/>
                    <w:bottom w:val="single" w:color="000000" w:sz="4"/>
                    <w:right w:val="single" w:color="000000" w:sz="4"/>
                  </w:tcBorders>
                </w:tcPr>
                <w:p/>
              </w:tc>
              <w:tc>
                <w:tcPr>
                  <w:tcW w:type="dxa" w:w="2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技术支持</w:t>
                  </w:r>
                </w:p>
              </w:tc>
              <w:tc>
                <w:tcPr>
                  <w:tcW w:type="dxa" w:w="1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常规支持：技术支持、参数配置调整、培训</w:t>
                  </w:r>
                </w:p>
              </w:tc>
            </w:tr>
            <w:tr>
              <w:tc>
                <w:tcPr>
                  <w:tcW w:type="dxa" w:w="275"/>
                  <w:vMerge/>
                  <w:tcBorders>
                    <w:top w:val="none" w:color="000000" w:sz="4"/>
                    <w:left w:val="singl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1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故障处理：远程协助、现场故障维修、后台故障维修、设备更换</w:t>
                  </w:r>
                </w:p>
              </w:tc>
            </w:tr>
            <w:tr>
              <w:tc>
                <w:tcPr>
                  <w:tcW w:type="dxa" w:w="275"/>
                  <w:vMerge/>
                  <w:tcBorders>
                    <w:top w:val="none" w:color="000000" w:sz="4"/>
                    <w:left w:val="singl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1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应急处理：对突发的特殊情况进行处置</w:t>
                  </w:r>
                </w:p>
              </w:tc>
            </w:tr>
            <w:tr>
              <w:tc>
                <w:tcPr>
                  <w:tcW w:type="dxa" w:w="275"/>
                  <w:vMerge/>
                  <w:tcBorders>
                    <w:top w:val="none" w:color="000000" w:sz="4"/>
                    <w:left w:val="single" w:color="000000" w:sz="4"/>
                    <w:bottom w:val="single" w:color="000000" w:sz="4"/>
                    <w:right w:val="single" w:color="000000" w:sz="4"/>
                  </w:tcBorders>
                </w:tc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原厂</w:t>
                  </w:r>
                  <w:r>
                    <w:rPr>
                      <w:rFonts w:ascii="仿宋_GB2312" w:hAnsi="仿宋_GB2312" w:cs="仿宋_GB2312" w:eastAsia="仿宋_GB2312"/>
                      <w:sz w:val="21"/>
                      <w:color w:val="000000"/>
                      <w:shd w:fill="FFFFFF" w:val="clear"/>
                    </w:rPr>
                    <w:t>服务</w:t>
                  </w:r>
                </w:p>
              </w:tc>
              <w:tc>
                <w:tcPr>
                  <w:tcW w:type="dxa" w:w="1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由于系统重要，运维服务需提供原厂服务。具体遵守本招标文件章节</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四、原厂服务说明</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相关要求条款。</w:t>
                  </w:r>
                </w:p>
              </w:tc>
            </w:tr>
            <w:tr>
              <w:tc>
                <w:tcPr>
                  <w:tcW w:type="dxa" w:w="275"/>
                  <w:vMerge/>
                  <w:tcBorders>
                    <w:top w:val="none" w:color="000000" w:sz="4"/>
                    <w:left w:val="single" w:color="000000" w:sz="4"/>
                    <w:bottom w:val="single" w:color="000000" w:sz="4"/>
                    <w:right w:val="single" w:color="000000" w:sz="4"/>
                  </w:tcBorders>
                </w:tc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保修服务</w:t>
                  </w:r>
                </w:p>
              </w:tc>
              <w:tc>
                <w:tcPr>
                  <w:tcW w:type="dxa" w:w="1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设备损坏时，提供设备保修服务。即当设备损坏时，在规定时效内提供设备维修服务并包含人工等必要服务。</w:t>
                  </w:r>
                </w:p>
              </w:tc>
            </w:tr>
          </w:tbl>
          <w:p>
            <w:pPr>
              <w:pStyle w:val="null3"/>
              <w:spacing w:before="285" w:after="285"/>
              <w:jc w:val="both"/>
              <w:outlineLvl w:val="3"/>
            </w:pPr>
            <w:r>
              <w:rPr>
                <w:rFonts w:ascii="仿宋_GB2312" w:hAnsi="仿宋_GB2312" w:cs="仿宋_GB2312" w:eastAsia="仿宋_GB2312"/>
                <w:sz w:val="28"/>
                <w:b/>
              </w:rPr>
              <w:t>3.</w:t>
            </w:r>
            <w:r>
              <w:rPr>
                <w:rFonts w:ascii="仿宋_GB2312" w:hAnsi="仿宋_GB2312" w:cs="仿宋_GB2312" w:eastAsia="仿宋_GB2312"/>
                <w:sz w:val="28"/>
                <w:b/>
              </w:rPr>
              <w:t>1.</w:t>
            </w:r>
            <w:r>
              <w:rPr>
                <w:rFonts w:ascii="仿宋_GB2312" w:hAnsi="仿宋_GB2312" w:cs="仿宋_GB2312" w:eastAsia="仿宋_GB2312"/>
                <w:sz w:val="28"/>
                <w:b/>
              </w:rPr>
              <w:t>2</w:t>
            </w:r>
            <w:r>
              <w:rPr>
                <w:rFonts w:ascii="仿宋_GB2312" w:hAnsi="仿宋_GB2312" w:cs="仿宋_GB2312" w:eastAsia="仿宋_GB2312"/>
                <w:sz w:val="28"/>
                <w:b/>
              </w:rPr>
              <w:t>精密空调系统维护需求</w:t>
            </w:r>
          </w:p>
          <w:p>
            <w:pPr>
              <w:pStyle w:val="null3"/>
              <w:ind w:firstLine="495"/>
            </w:pPr>
            <w:r>
              <w:rPr>
                <w:rFonts w:ascii="仿宋_GB2312" w:hAnsi="仿宋_GB2312" w:cs="仿宋_GB2312" w:eastAsia="仿宋_GB2312"/>
                <w:sz w:val="21"/>
                <w:color w:val="000000"/>
                <w:shd w:fill="FFFFFF" w:val="clear"/>
              </w:rPr>
              <w:t>需对大机房</w:t>
            </w:r>
            <w:r>
              <w:rPr>
                <w:rFonts w:ascii="仿宋_GB2312" w:hAnsi="仿宋_GB2312" w:cs="仿宋_GB2312" w:eastAsia="仿宋_GB2312"/>
                <w:sz w:val="21"/>
                <w:color w:val="000000"/>
                <w:shd w:fill="FFFFFF" w:val="clear"/>
              </w:rPr>
              <w:t>3台精密空调、配电室的1台空调、小机房的2台精密空调进行维护，避免因为空调故障而导致的设备损坏、安全事件或业务中断。维护内容包括专项运维、例行维护、故障处理、系统优化等。因该设备为数据中心重要环境控制</w:t>
            </w:r>
            <w:r>
              <w:rPr>
                <w:rFonts w:ascii="仿宋_GB2312" w:hAnsi="仿宋_GB2312" w:cs="仿宋_GB2312" w:eastAsia="仿宋_GB2312"/>
                <w:sz w:val="21"/>
                <w:color w:val="000000"/>
                <w:shd w:fill="FFFFFF" w:val="clear"/>
              </w:rPr>
              <w:t>设备</w:t>
            </w:r>
            <w:r>
              <w:rPr>
                <w:rFonts w:ascii="仿宋_GB2312" w:hAnsi="仿宋_GB2312" w:cs="仿宋_GB2312" w:eastAsia="仿宋_GB2312"/>
                <w:sz w:val="21"/>
                <w:color w:val="000000"/>
                <w:shd w:fill="FFFFFF" w:val="clear"/>
              </w:rPr>
              <w:t>，故需提供原厂服务。</w:t>
            </w:r>
          </w:p>
          <w:tbl>
            <w:tblPr>
              <w:tblInd w:type="dxa" w:w="195"/>
              <w:tblBorders>
                <w:top w:val="none" w:color="000000" w:sz="4"/>
                <w:left w:val="none" w:color="000000" w:sz="4"/>
                <w:bottom w:val="none" w:color="000000" w:sz="4"/>
                <w:right w:val="none" w:color="000000" w:sz="4"/>
                <w:insideH w:val="none"/>
                <w:insideV w:val="none"/>
              </w:tblBorders>
            </w:tblPr>
            <w:tblGrid>
              <w:gridCol w:w="254"/>
              <w:gridCol w:w="259"/>
              <w:gridCol w:w="2040"/>
            </w:tblGrid>
            <w:tr>
              <w:tc>
                <w:tcPr>
                  <w:tcW w:type="dxa" w:w="254"/>
                  <w:tcBorders>
                    <w:top w:val="single" w:color="000000" w:sz="4"/>
                    <w:left w:val="single" w:color="000000" w:sz="4"/>
                    <w:bottom w:val="single" w:color="000000" w:sz="4"/>
                    <w:right w:val="single" w:color="000000" w:sz="4"/>
                  </w:tcBorders>
                  <w:shd w:fill="4472C4"/>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运维</w:t>
                  </w:r>
                </w:p>
                <w:p>
                  <w:pPr>
                    <w:pStyle w:val="null3"/>
                    <w:jc w:val="center"/>
                  </w:pPr>
                  <w:r>
                    <w:rPr>
                      <w:rFonts w:ascii="仿宋_GB2312" w:hAnsi="仿宋_GB2312" w:cs="仿宋_GB2312" w:eastAsia="仿宋_GB2312"/>
                      <w:sz w:val="21"/>
                      <w:color w:val="000000"/>
                      <w:shd w:fill="FFFFFF" w:val="clear"/>
                    </w:rPr>
                    <w:t>对象</w:t>
                  </w:r>
                </w:p>
              </w:tc>
              <w:tc>
                <w:tcPr>
                  <w:tcW w:type="dxa" w:w="259"/>
                  <w:tcBorders>
                    <w:top w:val="single" w:color="000000" w:sz="4"/>
                    <w:left w:val="none" w:color="000000" w:sz="4"/>
                    <w:bottom w:val="single" w:color="000000" w:sz="4"/>
                    <w:right w:val="single" w:color="000000" w:sz="4"/>
                  </w:tcBorders>
                  <w:shd w:fill="4472C4"/>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运维类型</w:t>
                  </w:r>
                </w:p>
              </w:tc>
              <w:tc>
                <w:tcPr>
                  <w:tcW w:type="dxa" w:w="2040"/>
                  <w:tcBorders>
                    <w:top w:val="single" w:color="000000" w:sz="4"/>
                    <w:left w:val="none" w:color="000000" w:sz="4"/>
                    <w:bottom w:val="single" w:color="000000" w:sz="4"/>
                    <w:right w:val="single" w:color="000000" w:sz="4"/>
                  </w:tcBorders>
                  <w:shd w:fill="4472C4"/>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运维技术要求</w:t>
                  </w:r>
                </w:p>
              </w:tc>
            </w:tr>
            <w:tr>
              <w:tc>
                <w:tcPr>
                  <w:tcW w:type="dxa" w:w="254"/>
                  <w:vMerge w:val="restart"/>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精密空调系统</w:t>
                  </w:r>
                </w:p>
              </w:tc>
              <w:tc>
                <w:tcPr>
                  <w:tcW w:type="dxa" w:w="2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例行操作</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日常监控：包括对制冷机组、空调水系统、空调风系统、加、除湿设备、空调上下水管路，蓄水池、水泵等的监控</w:t>
                  </w:r>
                </w:p>
              </w:tc>
            </w:tr>
            <w:tr>
              <w:tc>
                <w:tcPr>
                  <w:tcW w:type="dxa" w:w="254"/>
                  <w:vMerge/>
                  <w:tcBorders>
                    <w:top w:val="none" w:color="000000" w:sz="4"/>
                    <w:left w:val="single" w:color="000000" w:sz="4"/>
                    <w:bottom w:val="none" w:color="000000" w:sz="4"/>
                    <w:right w:val="single" w:color="000000" w:sz="4"/>
                  </w:tcBorders>
                </w:tcPr>
                <w:p/>
              </w:tc>
              <w:tc>
                <w:tcPr>
                  <w:tcW w:type="dxa" w:w="259"/>
                  <w:vMerge/>
                  <w:tcBorders>
                    <w:top w:val="none" w:color="000000" w:sz="4"/>
                    <w:left w:val="none" w:color="000000" w:sz="4"/>
                    <w:bottom w:val="single" w:color="000000" w:sz="4"/>
                    <w:right w:val="single" w:color="000000" w:sz="4"/>
                  </w:tcBorders>
                </w:tcP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每周、每月、每季度</w:t>
                  </w:r>
                  <w:r>
                    <w:rPr>
                      <w:rFonts w:ascii="仿宋_GB2312" w:hAnsi="仿宋_GB2312" w:cs="仿宋_GB2312" w:eastAsia="仿宋_GB2312"/>
                      <w:sz w:val="21"/>
                      <w:color w:val="000000"/>
                      <w:shd w:fill="FFFFFF" w:val="clear"/>
                    </w:rPr>
                    <w:t>进行一次</w:t>
                  </w:r>
                  <w:r>
                    <w:rPr>
                      <w:rFonts w:ascii="仿宋_GB2312" w:hAnsi="仿宋_GB2312" w:cs="仿宋_GB2312" w:eastAsia="仿宋_GB2312"/>
                      <w:sz w:val="21"/>
                      <w:color w:val="000000"/>
                      <w:shd w:fill="FFFFFF" w:val="clear"/>
                    </w:rPr>
                    <w:t>巡检</w:t>
                  </w:r>
                  <w:r>
                    <w:rPr>
                      <w:rFonts w:ascii="仿宋_GB2312" w:hAnsi="仿宋_GB2312" w:cs="仿宋_GB2312" w:eastAsia="仿宋_GB2312"/>
                      <w:sz w:val="21"/>
                      <w:color w:val="000000"/>
                      <w:shd w:fill="FFFFFF" w:val="clear"/>
                    </w:rPr>
                    <w:t>。</w:t>
                  </w:r>
                </w:p>
              </w:tc>
            </w:tr>
            <w:tr>
              <w:tc>
                <w:tcPr>
                  <w:tcW w:type="dxa" w:w="254"/>
                  <w:vMerge/>
                  <w:tcBorders>
                    <w:top w:val="none" w:color="000000" w:sz="4"/>
                    <w:left w:val="single" w:color="000000" w:sz="4"/>
                    <w:bottom w:val="none" w:color="000000" w:sz="4"/>
                    <w:right w:val="single" w:color="000000" w:sz="4"/>
                  </w:tcBorders>
                </w:tcPr>
                <w:p/>
              </w:tc>
              <w:tc>
                <w:tcPr>
                  <w:tcW w:type="dxa" w:w="259"/>
                  <w:vMerge/>
                  <w:tcBorders>
                    <w:top w:val="none" w:color="000000" w:sz="4"/>
                    <w:left w:val="none" w:color="000000" w:sz="4"/>
                    <w:bottom w:val="single" w:color="000000" w:sz="4"/>
                    <w:right w:val="single" w:color="000000" w:sz="4"/>
                  </w:tcBorders>
                </w:tcP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常规作业：按照需求定期对室外机清洗、加湿罐更换</w:t>
                  </w:r>
                  <w:r>
                    <w:rPr>
                      <w:rFonts w:ascii="仿宋_GB2312" w:hAnsi="仿宋_GB2312" w:cs="仿宋_GB2312" w:eastAsia="仿宋_GB2312"/>
                      <w:sz w:val="21"/>
                      <w:color w:val="000000"/>
                      <w:shd w:fill="FFFFFF" w:val="clear"/>
                    </w:rPr>
                    <w:t>(原机同型号)、过滤网更换、风机维护、制冷剂压力检测、整机测试、机身清洁；</w:t>
                  </w:r>
                </w:p>
              </w:tc>
            </w:tr>
            <w:tr>
              <w:tc>
                <w:tcPr>
                  <w:tcW w:type="dxa" w:w="254"/>
                  <w:vMerge/>
                  <w:tcBorders>
                    <w:top w:val="none" w:color="000000" w:sz="4"/>
                    <w:left w:val="single" w:color="000000" w:sz="4"/>
                    <w:bottom w:val="non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专项维护</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按需</w:t>
                  </w:r>
                  <w:r>
                    <w:rPr>
                      <w:rFonts w:ascii="仿宋_GB2312" w:hAnsi="仿宋_GB2312" w:cs="仿宋_GB2312" w:eastAsia="仿宋_GB2312"/>
                      <w:sz w:val="21"/>
                      <w:color w:val="000000"/>
                      <w:shd w:fill="FFFFFF" w:val="clear"/>
                    </w:rPr>
                    <w:t>更换过滤网、皮带、风机、压缩机、电路板、室外电机、室外调速器、氟利昂等；过滤网视情况进行更换，但每年提供不少于更换四次；皮带</w:t>
                  </w:r>
                  <w:r>
                    <w:rPr>
                      <w:rFonts w:ascii="仿宋_GB2312" w:hAnsi="仿宋_GB2312" w:cs="仿宋_GB2312" w:eastAsia="仿宋_GB2312"/>
                      <w:sz w:val="21"/>
                      <w:color w:val="000000"/>
                      <w:shd w:fill="FFFFFF" w:val="clear"/>
                    </w:rPr>
                    <w:t>按需进行</w:t>
                  </w:r>
                  <w:r>
                    <w:rPr>
                      <w:rFonts w:ascii="仿宋_GB2312" w:hAnsi="仿宋_GB2312" w:cs="仿宋_GB2312" w:eastAsia="仿宋_GB2312"/>
                      <w:sz w:val="21"/>
                      <w:color w:val="000000"/>
                      <w:shd w:fill="FFFFFF" w:val="clear"/>
                    </w:rPr>
                    <w:t>更换</w:t>
                  </w:r>
                  <w:r>
                    <w:rPr>
                      <w:rFonts w:ascii="仿宋_GB2312" w:hAnsi="仿宋_GB2312" w:cs="仿宋_GB2312" w:eastAsia="仿宋_GB2312"/>
                      <w:sz w:val="21"/>
                      <w:color w:val="000000"/>
                      <w:shd w:fill="FFFFFF" w:val="clear"/>
                    </w:rPr>
                    <w:t>；等其他必要</w:t>
                  </w:r>
                  <w:r>
                    <w:rPr>
                      <w:rFonts w:ascii="仿宋_GB2312" w:hAnsi="仿宋_GB2312" w:cs="仿宋_GB2312" w:eastAsia="仿宋_GB2312"/>
                      <w:sz w:val="21"/>
                      <w:color w:val="000000"/>
                      <w:shd w:fill="FFFFFF" w:val="clear"/>
                    </w:rPr>
                    <w:t>保养维护</w:t>
                  </w:r>
                  <w:r>
                    <w:rPr>
                      <w:rFonts w:ascii="仿宋_GB2312" w:hAnsi="仿宋_GB2312" w:cs="仿宋_GB2312" w:eastAsia="仿宋_GB2312"/>
                      <w:sz w:val="21"/>
                      <w:color w:val="000000"/>
                      <w:shd w:fill="FFFFFF" w:val="clear"/>
                    </w:rPr>
                    <w:t>操作。</w:t>
                  </w:r>
                </w:p>
              </w:tc>
            </w:tr>
            <w:tr>
              <w:tc>
                <w:tcPr>
                  <w:tcW w:type="dxa" w:w="254"/>
                  <w:vMerge/>
                  <w:tcBorders>
                    <w:top w:val="none" w:color="000000" w:sz="4"/>
                    <w:left w:val="single" w:color="000000" w:sz="4"/>
                    <w:bottom w:val="non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系统优化</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调整机组主备运行模式，适应数据中心容量变化</w:t>
                  </w:r>
                  <w:r>
                    <w:rPr>
                      <w:rFonts w:ascii="仿宋_GB2312" w:hAnsi="仿宋_GB2312" w:cs="仿宋_GB2312" w:eastAsia="仿宋_GB2312"/>
                      <w:sz w:val="21"/>
                      <w:color w:val="000000"/>
                      <w:shd w:fill="FFFFFF" w:val="clear"/>
                    </w:rPr>
                    <w:t>:调整温湿度参数等、调整机组位置、增减新风风量等。</w:t>
                  </w:r>
                </w:p>
              </w:tc>
            </w:tr>
            <w:tr>
              <w:tc>
                <w:tcPr>
                  <w:tcW w:type="dxa" w:w="254"/>
                  <w:vMerge/>
                  <w:tcBorders>
                    <w:top w:val="none" w:color="000000" w:sz="4"/>
                    <w:left w:val="single" w:color="000000" w:sz="4"/>
                    <w:bottom w:val="none" w:color="000000" w:sz="4"/>
                    <w:right w:val="single" w:color="000000" w:sz="4"/>
                  </w:tcBorders>
                </w:tcPr>
                <w:p/>
              </w:tc>
              <w:tc>
                <w:tcPr>
                  <w:tcW w:type="dxa" w:w="2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技术支持</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常规支持：技术支持、参数配置调整、培训</w:t>
                  </w:r>
                  <w:r>
                    <w:rPr>
                      <w:rFonts w:ascii="仿宋_GB2312" w:hAnsi="仿宋_GB2312" w:cs="仿宋_GB2312" w:eastAsia="仿宋_GB2312"/>
                      <w:sz w:val="21"/>
                      <w:color w:val="000000"/>
                      <w:shd w:fill="FFFFFF" w:val="clear"/>
                    </w:rPr>
                    <w:t>。</w:t>
                  </w:r>
                </w:p>
              </w:tc>
            </w:tr>
            <w:tr>
              <w:tc>
                <w:tcPr>
                  <w:tcW w:type="dxa" w:w="254"/>
                  <w:vMerge/>
                  <w:tcBorders>
                    <w:top w:val="none" w:color="000000" w:sz="4"/>
                    <w:left w:val="single" w:color="000000" w:sz="4"/>
                    <w:bottom w:val="none" w:color="000000" w:sz="4"/>
                    <w:right w:val="single" w:color="000000" w:sz="4"/>
                  </w:tcBorders>
                </w:tcPr>
                <w:p/>
              </w:tc>
              <w:tc>
                <w:tcPr>
                  <w:tcW w:type="dxa" w:w="259"/>
                  <w:vMerge/>
                  <w:tcBorders>
                    <w:top w:val="none" w:color="000000" w:sz="4"/>
                    <w:left w:val="none" w:color="000000" w:sz="4"/>
                    <w:bottom w:val="single" w:color="000000" w:sz="4"/>
                    <w:right w:val="single" w:color="000000" w:sz="4"/>
                  </w:tcBorders>
                </w:tcP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故障处理：远程协助、现场故障维修、后台故障维修、设备更换</w:t>
                  </w:r>
                  <w:r>
                    <w:rPr>
                      <w:rFonts w:ascii="仿宋_GB2312" w:hAnsi="仿宋_GB2312" w:cs="仿宋_GB2312" w:eastAsia="仿宋_GB2312"/>
                      <w:sz w:val="21"/>
                      <w:color w:val="000000"/>
                      <w:shd w:fill="FFFFFF" w:val="clear"/>
                    </w:rPr>
                    <w:t>。</w:t>
                  </w:r>
                </w:p>
              </w:tc>
            </w:tr>
            <w:tr>
              <w:tc>
                <w:tcPr>
                  <w:tcW w:type="dxa" w:w="254"/>
                  <w:vMerge/>
                  <w:tcBorders>
                    <w:top w:val="none" w:color="000000" w:sz="4"/>
                    <w:left w:val="single" w:color="000000" w:sz="4"/>
                    <w:bottom w:val="none" w:color="000000" w:sz="4"/>
                    <w:right w:val="single" w:color="000000" w:sz="4"/>
                  </w:tcBorders>
                </w:tcPr>
                <w:p/>
              </w:tc>
              <w:tc>
                <w:tcPr>
                  <w:tcW w:type="dxa" w:w="259"/>
                  <w:vMerge/>
                  <w:tcBorders>
                    <w:top w:val="none" w:color="000000" w:sz="4"/>
                    <w:left w:val="none" w:color="000000" w:sz="4"/>
                    <w:bottom w:val="single" w:color="000000" w:sz="4"/>
                    <w:right w:val="single" w:color="000000" w:sz="4"/>
                  </w:tcBorders>
                </w:tcP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应急处理：对突发的特殊情况进行处置</w:t>
                  </w:r>
                  <w:r>
                    <w:rPr>
                      <w:rFonts w:ascii="仿宋_GB2312" w:hAnsi="仿宋_GB2312" w:cs="仿宋_GB2312" w:eastAsia="仿宋_GB2312"/>
                      <w:sz w:val="21"/>
                      <w:color w:val="000000"/>
                      <w:shd w:fill="FFFFFF" w:val="clear"/>
                    </w:rPr>
                    <w:t>。</w:t>
                  </w:r>
                </w:p>
              </w:tc>
            </w:tr>
            <w:tr>
              <w:tc>
                <w:tcPr>
                  <w:tcW w:type="dxa" w:w="254"/>
                  <w:vMerge/>
                  <w:tcBorders>
                    <w:top w:val="none" w:color="000000" w:sz="4"/>
                    <w:left w:val="single" w:color="000000" w:sz="4"/>
                    <w:bottom w:val="non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原厂</w:t>
                  </w:r>
                  <w:r>
                    <w:rPr>
                      <w:rFonts w:ascii="仿宋_GB2312" w:hAnsi="仿宋_GB2312" w:cs="仿宋_GB2312" w:eastAsia="仿宋_GB2312"/>
                      <w:sz w:val="21"/>
                      <w:color w:val="000000"/>
                      <w:shd w:fill="FFFFFF" w:val="clear"/>
                    </w:rPr>
                    <w:t>服务</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由于系</w:t>
                  </w:r>
                  <w:r>
                    <w:rPr>
                      <w:rFonts w:ascii="仿宋_GB2312" w:hAnsi="仿宋_GB2312" w:cs="仿宋_GB2312" w:eastAsia="仿宋_GB2312"/>
                      <w:sz w:val="21"/>
                      <w:color w:val="000000"/>
                      <w:shd w:fill="FFFFFF" w:val="clear"/>
                    </w:rPr>
                    <w:t>统重要，运维服务需提供原厂服务。具体遵守本招标文件章节</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四、原厂服务说明</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相关要求条款。</w:t>
                  </w:r>
                </w:p>
              </w:tc>
            </w:tr>
            <w:tr>
              <w:tc>
                <w:tcPr>
                  <w:tcW w:type="dxa" w:w="254"/>
                  <w:vMerge/>
                  <w:tcBorders>
                    <w:top w:val="none" w:color="000000" w:sz="4"/>
                    <w:left w:val="single" w:color="000000" w:sz="4"/>
                    <w:bottom w:val="non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保修服务</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设备损坏时，提供设备保修服务。即当设备损坏时，在规定时效内提供设备维修服务并包含人工等必要服务。</w:t>
                  </w:r>
                </w:p>
              </w:tc>
            </w:tr>
          </w:tbl>
          <w:p>
            <w:pPr>
              <w:pStyle w:val="null3"/>
              <w:jc w:val="both"/>
              <w:outlineLvl w:val="3"/>
            </w:pPr>
            <w:r>
              <w:rPr>
                <w:rFonts w:ascii="仿宋_GB2312" w:hAnsi="仿宋_GB2312" w:cs="仿宋_GB2312" w:eastAsia="仿宋_GB2312"/>
                <w:sz w:val="28"/>
                <w:b/>
              </w:rPr>
              <w:t>3.</w:t>
            </w:r>
            <w:r>
              <w:rPr>
                <w:rFonts w:ascii="仿宋_GB2312" w:hAnsi="仿宋_GB2312" w:cs="仿宋_GB2312" w:eastAsia="仿宋_GB2312"/>
                <w:sz w:val="28"/>
                <w:b/>
              </w:rPr>
              <w:t>1.</w:t>
            </w:r>
            <w:r>
              <w:rPr>
                <w:rFonts w:ascii="仿宋_GB2312" w:hAnsi="仿宋_GB2312" w:cs="仿宋_GB2312" w:eastAsia="仿宋_GB2312"/>
                <w:sz w:val="28"/>
                <w:b/>
              </w:rPr>
              <w:t>3</w:t>
            </w:r>
            <w:r>
              <w:rPr>
                <w:rFonts w:ascii="仿宋_GB2312" w:hAnsi="仿宋_GB2312" w:cs="仿宋_GB2312" w:eastAsia="仿宋_GB2312"/>
                <w:sz w:val="28"/>
                <w:b/>
              </w:rPr>
              <w:t>监控、门禁系统系统维护需求</w:t>
            </w:r>
          </w:p>
          <w:p>
            <w:pPr>
              <w:pStyle w:val="null3"/>
              <w:ind w:firstLine="420"/>
            </w:pPr>
            <w:r>
              <w:rPr>
                <w:rFonts w:ascii="仿宋_GB2312" w:hAnsi="仿宋_GB2312" w:cs="仿宋_GB2312" w:eastAsia="仿宋_GB2312"/>
                <w:sz w:val="21"/>
                <w:color w:val="000000"/>
                <w:shd w:fill="FFFFFF" w:val="clear"/>
              </w:rPr>
              <w:t>需对数据中心视频监控系统和门禁系统进行维护，包含视频监控系统的硬盘录像机、前端摄像机、汇聚交换机等设备，包含门禁一体机、开门按钮、门磁、闭门器的维护。运维的主要内容包括专项运维、例行维护、故障处理、系统优化等。</w:t>
            </w:r>
          </w:p>
          <w:tbl>
            <w:tblPr>
              <w:tblInd w:type="dxa" w:w="105"/>
              <w:tblBorders>
                <w:top w:val="none" w:color="000000" w:sz="4"/>
                <w:left w:val="none" w:color="000000" w:sz="4"/>
                <w:bottom w:val="none" w:color="000000" w:sz="4"/>
                <w:right w:val="none" w:color="000000" w:sz="4"/>
                <w:insideH w:val="none"/>
                <w:insideV w:val="none"/>
              </w:tblBorders>
            </w:tblPr>
            <w:tblGrid>
              <w:gridCol w:w="354"/>
              <w:gridCol w:w="379"/>
              <w:gridCol w:w="1820"/>
            </w:tblGrid>
            <w:tr>
              <w:tc>
                <w:tcPr>
                  <w:tcW w:type="dxa" w:w="354"/>
                  <w:tcBorders>
                    <w:top w:val="single" w:color="000000" w:sz="4"/>
                    <w:left w:val="single" w:color="000000" w:sz="4"/>
                    <w:bottom w:val="single" w:color="000000" w:sz="4"/>
                    <w:right w:val="single" w:color="000000" w:sz="4"/>
                  </w:tcBorders>
                  <w:shd w:fill="4472C4"/>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运维对象</w:t>
                  </w:r>
                </w:p>
              </w:tc>
              <w:tc>
                <w:tcPr>
                  <w:tcW w:type="dxa" w:w="379"/>
                  <w:tcBorders>
                    <w:top w:val="single" w:color="000000" w:sz="4"/>
                    <w:left w:val="none" w:color="000000" w:sz="4"/>
                    <w:bottom w:val="single" w:color="000000" w:sz="4"/>
                    <w:right w:val="single" w:color="000000" w:sz="4"/>
                  </w:tcBorders>
                  <w:shd w:fill="4472C4"/>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运维类型</w:t>
                  </w:r>
                </w:p>
              </w:tc>
              <w:tc>
                <w:tcPr>
                  <w:tcW w:type="dxa" w:w="1820"/>
                  <w:tcBorders>
                    <w:top w:val="single" w:color="000000" w:sz="4"/>
                    <w:left w:val="none" w:color="000000" w:sz="4"/>
                    <w:bottom w:val="single" w:color="000000" w:sz="4"/>
                    <w:right w:val="single" w:color="000000" w:sz="4"/>
                  </w:tcBorders>
                  <w:shd w:fill="4472C4"/>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运维技术要求</w:t>
                  </w:r>
                </w:p>
              </w:tc>
            </w:tr>
            <w:tr>
              <w:tc>
                <w:tcPr>
                  <w:tcW w:type="dxa" w:w="354"/>
                  <w:vMerge w:val="restart"/>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监控、门禁系统</w:t>
                  </w:r>
                </w:p>
              </w:tc>
              <w:tc>
                <w:tcPr>
                  <w:tcW w:type="dxa" w:w="37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例行操作</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日常监控：设备是否在线、指示灯是否正常、图像采集是否正常、设备供电是否正常、网络连接是否正常、录像存储是否正常等</w:t>
                  </w:r>
                  <w:r>
                    <w:rPr>
                      <w:rFonts w:ascii="仿宋_GB2312" w:hAnsi="仿宋_GB2312" w:cs="仿宋_GB2312" w:eastAsia="仿宋_GB2312"/>
                      <w:sz w:val="21"/>
                      <w:color w:val="000000"/>
                      <w:shd w:fill="FFFFFF" w:val="clear"/>
                    </w:rPr>
                    <w:t>;门禁设备工作情况。</w:t>
                  </w:r>
                </w:p>
              </w:tc>
            </w:tr>
            <w:tr>
              <w:tc>
                <w:tcPr>
                  <w:tcW w:type="dxa" w:w="354"/>
                  <w:vMerge/>
                  <w:tcBorders>
                    <w:top w:val="none" w:color="000000" w:sz="4"/>
                    <w:left w:val="single" w:color="000000" w:sz="4"/>
                    <w:bottom w:val="none" w:color="000000" w:sz="4"/>
                    <w:right w:val="single" w:color="000000" w:sz="4"/>
                  </w:tcBorders>
                </w:tcPr>
                <w:p/>
              </w:tc>
              <w:tc>
                <w:tcPr>
                  <w:tcW w:type="dxa" w:w="379"/>
                  <w:vMerge/>
                  <w:tcBorders>
                    <w:top w:val="none" w:color="000000" w:sz="4"/>
                    <w:left w:val="none" w:color="000000" w:sz="4"/>
                    <w:bottom w:val="none" w:color="000000" w:sz="4"/>
                    <w:right w:val="single" w:color="000000" w:sz="4"/>
                  </w:tcBorders>
                </w:tcP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每周、每月、每季度</w:t>
                  </w:r>
                  <w:r>
                    <w:rPr>
                      <w:rFonts w:ascii="仿宋_GB2312" w:hAnsi="仿宋_GB2312" w:cs="仿宋_GB2312" w:eastAsia="仿宋_GB2312"/>
                      <w:sz w:val="21"/>
                      <w:color w:val="000000"/>
                      <w:shd w:fill="FFFFFF" w:val="clear"/>
                    </w:rPr>
                    <w:t>进行一次</w:t>
                  </w:r>
                  <w:r>
                    <w:rPr>
                      <w:rFonts w:ascii="仿宋_GB2312" w:hAnsi="仿宋_GB2312" w:cs="仿宋_GB2312" w:eastAsia="仿宋_GB2312"/>
                      <w:sz w:val="21"/>
                      <w:color w:val="000000"/>
                      <w:shd w:fill="FFFFFF" w:val="clear"/>
                    </w:rPr>
                    <w:t>巡检</w:t>
                  </w:r>
                  <w:r>
                    <w:rPr>
                      <w:rFonts w:ascii="仿宋_GB2312" w:hAnsi="仿宋_GB2312" w:cs="仿宋_GB2312" w:eastAsia="仿宋_GB2312"/>
                      <w:sz w:val="21"/>
                      <w:color w:val="000000"/>
                      <w:shd w:fill="FFFFFF" w:val="clear"/>
                    </w:rPr>
                    <w:t>。</w:t>
                  </w:r>
                </w:p>
              </w:tc>
            </w:tr>
            <w:tr>
              <w:tc>
                <w:tcPr>
                  <w:tcW w:type="dxa" w:w="354"/>
                  <w:vMerge/>
                  <w:tcBorders>
                    <w:top w:val="none" w:color="000000" w:sz="4"/>
                    <w:left w:val="single" w:color="000000" w:sz="4"/>
                    <w:bottom w:val="none" w:color="000000" w:sz="4"/>
                    <w:right w:val="single" w:color="000000" w:sz="4"/>
                  </w:tcBorders>
                </w:tc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专项维护</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包含视频信号线路、摄像机网络传输线路的检测、故障排除、隐患排查；所有接口、线路接口的检测、视频头的更换等；监控系统前端摄像机的镜头清理、设备除尘、位置调整、设备维修及更换、故障排除等；监控录像机设备检测、设备除尘、系统维护、设备维护、故障排除等；监控软件检测、软件升级、软件维护、数据备份、故障排除等，以及定期巡检服务。门禁一体机、开门按钮、门磁、闭门器的维护。</w:t>
                  </w:r>
                </w:p>
              </w:tc>
            </w:tr>
            <w:tr>
              <w:tc>
                <w:tcPr>
                  <w:tcW w:type="dxa" w:w="354"/>
                  <w:vMerge/>
                  <w:tcBorders>
                    <w:top w:val="none" w:color="000000" w:sz="4"/>
                    <w:left w:val="single" w:color="000000" w:sz="4"/>
                    <w:bottom w:val="none" w:color="000000" w:sz="4"/>
                    <w:right w:val="single" w:color="000000" w:sz="4"/>
                  </w:tcBorders>
                </w:tcPr>
                <w:p/>
              </w:tc>
              <w:tc>
                <w:tcPr>
                  <w:tcW w:type="dxa" w:w="3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技术支持</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常规支持：技术支持、参数配置调整、培训</w:t>
                  </w:r>
                </w:p>
              </w:tc>
            </w:tr>
            <w:tr>
              <w:tc>
                <w:tcPr>
                  <w:tcW w:type="dxa" w:w="354"/>
                  <w:vMerge/>
                  <w:tcBorders>
                    <w:top w:val="none" w:color="000000" w:sz="4"/>
                    <w:left w:val="single" w:color="000000" w:sz="4"/>
                    <w:bottom w:val="none" w:color="000000" w:sz="4"/>
                    <w:right w:val="single" w:color="000000" w:sz="4"/>
                  </w:tcBorders>
                </w:tcPr>
                <w:p/>
              </w:tc>
              <w:tc>
                <w:tcPr>
                  <w:tcW w:type="dxa" w:w="379"/>
                  <w:vMerge/>
                  <w:tcBorders>
                    <w:top w:val="none" w:color="000000" w:sz="4"/>
                    <w:left w:val="none" w:color="000000" w:sz="4"/>
                    <w:bottom w:val="single" w:color="000000" w:sz="4"/>
                    <w:right w:val="single" w:color="000000" w:sz="4"/>
                  </w:tcBorders>
                </w:tcP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故障处理：远程协助、现场故障维修、后台故障维修、设备更换</w:t>
                  </w:r>
                </w:p>
              </w:tc>
            </w:tr>
            <w:tr>
              <w:tc>
                <w:tcPr>
                  <w:tcW w:type="dxa" w:w="354"/>
                  <w:vMerge/>
                  <w:tcBorders>
                    <w:top w:val="none" w:color="000000" w:sz="4"/>
                    <w:left w:val="single" w:color="000000" w:sz="4"/>
                    <w:bottom w:val="none" w:color="000000" w:sz="4"/>
                    <w:right w:val="single" w:color="000000" w:sz="4"/>
                  </w:tcBorders>
                </w:tcPr>
                <w:p/>
              </w:tc>
              <w:tc>
                <w:tcPr>
                  <w:tcW w:type="dxa" w:w="379"/>
                  <w:vMerge/>
                  <w:tcBorders>
                    <w:top w:val="none" w:color="000000" w:sz="4"/>
                    <w:left w:val="none" w:color="000000" w:sz="4"/>
                    <w:bottom w:val="single" w:color="000000" w:sz="4"/>
                    <w:right w:val="single" w:color="000000" w:sz="4"/>
                  </w:tcBorders>
                </w:tcP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应急处理：对突发的特殊情况进行处置</w:t>
                  </w:r>
                </w:p>
              </w:tc>
            </w:tr>
            <w:tr>
              <w:tc>
                <w:tcPr>
                  <w:tcW w:type="dxa" w:w="354"/>
                  <w:vMerge/>
                  <w:tcBorders>
                    <w:top w:val="none" w:color="000000" w:sz="4"/>
                    <w:left w:val="single" w:color="000000" w:sz="4"/>
                    <w:bottom w:val="none" w:color="000000" w:sz="4"/>
                    <w:right w:val="single" w:color="000000" w:sz="4"/>
                  </w:tcBorders>
                </w:tc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保修服务</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设备损坏时，提供设备保修服务。即当设备损坏时，在规定时效内提供设备维修服务并包含人工等必要服务。</w:t>
                  </w:r>
                </w:p>
              </w:tc>
            </w:tr>
          </w:tbl>
          <w:p>
            <w:pPr>
              <w:pStyle w:val="null3"/>
              <w:spacing w:before="285" w:after="285"/>
              <w:jc w:val="both"/>
              <w:outlineLvl w:val="3"/>
            </w:pPr>
            <w:r>
              <w:rPr>
                <w:rFonts w:ascii="仿宋_GB2312" w:hAnsi="仿宋_GB2312" w:cs="仿宋_GB2312" w:eastAsia="仿宋_GB2312"/>
                <w:sz w:val="28"/>
                <w:b/>
              </w:rPr>
              <w:t>3.</w:t>
            </w:r>
            <w:r>
              <w:rPr>
                <w:rFonts w:ascii="仿宋_GB2312" w:hAnsi="仿宋_GB2312" w:cs="仿宋_GB2312" w:eastAsia="仿宋_GB2312"/>
                <w:sz w:val="28"/>
                <w:b/>
              </w:rPr>
              <w:t>1.</w:t>
            </w:r>
            <w:r>
              <w:rPr>
                <w:rFonts w:ascii="仿宋_GB2312" w:hAnsi="仿宋_GB2312" w:cs="仿宋_GB2312" w:eastAsia="仿宋_GB2312"/>
                <w:sz w:val="28"/>
                <w:b/>
              </w:rPr>
              <w:t>4</w:t>
            </w:r>
            <w:r>
              <w:rPr>
                <w:rFonts w:ascii="仿宋_GB2312" w:hAnsi="仿宋_GB2312" w:cs="仿宋_GB2312" w:eastAsia="仿宋_GB2312"/>
                <w:sz w:val="28"/>
                <w:b/>
              </w:rPr>
              <w:t>消防报警系统维护需求</w:t>
            </w:r>
          </w:p>
          <w:p>
            <w:pPr>
              <w:pStyle w:val="null3"/>
              <w:ind w:firstLine="420"/>
            </w:pPr>
            <w:r>
              <w:rPr>
                <w:rFonts w:ascii="仿宋_GB2312" w:hAnsi="仿宋_GB2312" w:cs="仿宋_GB2312" w:eastAsia="仿宋_GB2312"/>
                <w:sz w:val="21"/>
                <w:color w:val="000000"/>
                <w:shd w:fill="FFFFFF" w:val="clear"/>
              </w:rPr>
              <w:t>需要对数据中心的消防报警主机、温度传感器、烟雾传感器、声光报警器、门灯、报警按钮、气体灭火装置、手持式灭火器进行维护，避免机房出现火灾隐患，保障消防报警系统有效正常运行。维护内容包括专项运维、例行维护、故障处理、系统优化、年检等。</w:t>
            </w:r>
          </w:p>
          <w:tbl>
            <w:tblPr>
              <w:tblInd w:type="dxa" w:w="210"/>
              <w:tblBorders>
                <w:top w:val="none" w:color="000000" w:sz="4"/>
                <w:left w:val="none" w:color="000000" w:sz="4"/>
                <w:bottom w:val="none" w:color="000000" w:sz="4"/>
                <w:right w:val="none" w:color="000000" w:sz="4"/>
                <w:insideH w:val="none"/>
                <w:insideV w:val="none"/>
              </w:tblBorders>
            </w:tblPr>
            <w:tblGrid>
              <w:gridCol w:w="228"/>
              <w:gridCol w:w="264"/>
              <w:gridCol w:w="2061"/>
            </w:tblGrid>
            <w:tr>
              <w:tc>
                <w:tcPr>
                  <w:tcW w:type="dxa" w:w="228"/>
                  <w:tcBorders>
                    <w:top w:val="single" w:color="000000" w:sz="4"/>
                    <w:left w:val="single" w:color="000000" w:sz="4"/>
                    <w:bottom w:val="single" w:color="000000" w:sz="4"/>
                    <w:right w:val="single" w:color="000000" w:sz="4"/>
                  </w:tcBorders>
                  <w:shd w:fill="4472C4"/>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运维对象</w:t>
                  </w:r>
                </w:p>
              </w:tc>
              <w:tc>
                <w:tcPr>
                  <w:tcW w:type="dxa" w:w="264"/>
                  <w:tcBorders>
                    <w:top w:val="single" w:color="000000" w:sz="4"/>
                    <w:left w:val="none" w:color="000000" w:sz="4"/>
                    <w:bottom w:val="single" w:color="000000" w:sz="4"/>
                    <w:right w:val="single" w:color="000000" w:sz="4"/>
                  </w:tcBorders>
                  <w:shd w:fill="4472C4"/>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运维类型</w:t>
                  </w:r>
                </w:p>
              </w:tc>
              <w:tc>
                <w:tcPr>
                  <w:tcW w:type="dxa" w:w="2061"/>
                  <w:tcBorders>
                    <w:top w:val="single" w:color="000000" w:sz="4"/>
                    <w:left w:val="none" w:color="000000" w:sz="4"/>
                    <w:bottom w:val="single" w:color="000000" w:sz="4"/>
                    <w:right w:val="single" w:color="000000" w:sz="4"/>
                  </w:tcBorders>
                  <w:shd w:fill="4472C4"/>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运维技术要求</w:t>
                  </w:r>
                </w:p>
              </w:tc>
            </w:tr>
            <w:tr>
              <w:tc>
                <w:tcPr>
                  <w:tcW w:type="dxa" w:w="228"/>
                  <w:vMerge w:val="restart"/>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消防报警系统</w:t>
                  </w:r>
                </w:p>
              </w:tc>
              <w:tc>
                <w:tcPr>
                  <w:tcW w:type="dxa" w:w="2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例行操作</w:t>
                  </w:r>
                </w:p>
              </w:tc>
              <w:tc>
                <w:tcPr>
                  <w:tcW w:type="dxa" w:w="2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日常监控：对气体灭火系统的贮存器、液体单向阀、阀驱动装置、喷头等全部系统组件进行外观检查；各类泵阀的运行状态、手动／自动状态；</w:t>
                  </w:r>
                  <w:r>
                    <w:rPr>
                      <w:rFonts w:ascii="仿宋_GB2312" w:hAnsi="仿宋_GB2312" w:cs="仿宋_GB2312" w:eastAsia="仿宋_GB2312"/>
                      <w:sz w:val="21"/>
                      <w:color w:val="000000"/>
                      <w:shd w:fill="FFFFFF" w:val="clear"/>
                    </w:rPr>
                    <w:t>灭火装置</w:t>
                  </w:r>
                  <w:r>
                    <w:rPr>
                      <w:rFonts w:ascii="仿宋_GB2312" w:hAnsi="仿宋_GB2312" w:cs="仿宋_GB2312" w:eastAsia="仿宋_GB2312"/>
                      <w:sz w:val="21"/>
                      <w:color w:val="000000"/>
                      <w:shd w:fill="FFFFFF" w:val="clear"/>
                    </w:rPr>
                    <w:t>压力</w:t>
                  </w:r>
                  <w:r>
                    <w:rPr>
                      <w:rFonts w:ascii="仿宋_GB2312" w:hAnsi="仿宋_GB2312" w:cs="仿宋_GB2312" w:eastAsia="仿宋_GB2312"/>
                      <w:sz w:val="21"/>
                      <w:color w:val="000000"/>
                      <w:shd w:fill="FFFFFF" w:val="clear"/>
                    </w:rPr>
                    <w:t>。</w:t>
                  </w:r>
                </w:p>
              </w:tc>
            </w:tr>
            <w:tr>
              <w:tc>
                <w:tcPr>
                  <w:tcW w:type="dxa" w:w="228"/>
                  <w:vMerge/>
                  <w:tcBorders>
                    <w:top w:val="none" w:color="000000" w:sz="4"/>
                    <w:left w:val="single" w:color="000000" w:sz="4"/>
                    <w:bottom w:val="non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每周、每月、每季度</w:t>
                  </w:r>
                  <w:r>
                    <w:rPr>
                      <w:rFonts w:ascii="仿宋_GB2312" w:hAnsi="仿宋_GB2312" w:cs="仿宋_GB2312" w:eastAsia="仿宋_GB2312"/>
                      <w:sz w:val="21"/>
                      <w:color w:val="000000"/>
                      <w:shd w:fill="FFFFFF" w:val="clear"/>
                    </w:rPr>
                    <w:t>进行一次</w:t>
                  </w:r>
                  <w:r>
                    <w:rPr>
                      <w:rFonts w:ascii="仿宋_GB2312" w:hAnsi="仿宋_GB2312" w:cs="仿宋_GB2312" w:eastAsia="仿宋_GB2312"/>
                      <w:sz w:val="21"/>
                      <w:color w:val="000000"/>
                      <w:shd w:fill="FFFFFF" w:val="clear"/>
                    </w:rPr>
                    <w:t>巡检</w:t>
                  </w:r>
                  <w:r>
                    <w:rPr>
                      <w:rFonts w:ascii="仿宋_GB2312" w:hAnsi="仿宋_GB2312" w:cs="仿宋_GB2312" w:eastAsia="仿宋_GB2312"/>
                      <w:sz w:val="21"/>
                      <w:color w:val="000000"/>
                      <w:shd w:fill="FFFFFF" w:val="clear"/>
                    </w:rPr>
                    <w:t>。</w:t>
                  </w:r>
                </w:p>
              </w:tc>
            </w:tr>
            <w:tr>
              <w:tc>
                <w:tcPr>
                  <w:tcW w:type="dxa" w:w="228"/>
                  <w:vMerge/>
                  <w:tcBorders>
                    <w:top w:val="none" w:color="000000" w:sz="4"/>
                    <w:left w:val="single" w:color="000000" w:sz="4"/>
                    <w:bottom w:val="non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常规作业：钢瓶压力</w:t>
                  </w:r>
                  <w:r>
                    <w:rPr>
                      <w:rFonts w:ascii="仿宋_GB2312" w:hAnsi="仿宋_GB2312" w:cs="仿宋_GB2312" w:eastAsia="仿宋_GB2312"/>
                      <w:sz w:val="21"/>
                      <w:color w:val="000000"/>
                      <w:shd w:fill="FFFFFF" w:val="clear"/>
                    </w:rPr>
                    <w:t>监</w:t>
                  </w:r>
                  <w:r>
                    <w:rPr>
                      <w:rFonts w:ascii="仿宋_GB2312" w:hAnsi="仿宋_GB2312" w:cs="仿宋_GB2312" w:eastAsia="仿宋_GB2312"/>
                      <w:sz w:val="21"/>
                      <w:color w:val="000000"/>
                      <w:shd w:fill="FFFFFF" w:val="clear"/>
                    </w:rPr>
                    <w:t>测、消防报警测试、灭火装置模拟启动、系统联动测试等</w:t>
                  </w:r>
                  <w:r>
                    <w:rPr>
                      <w:rFonts w:ascii="仿宋_GB2312" w:hAnsi="仿宋_GB2312" w:cs="仿宋_GB2312" w:eastAsia="仿宋_GB2312"/>
                      <w:sz w:val="21"/>
                      <w:color w:val="000000"/>
                      <w:shd w:fill="FFFFFF" w:val="clear"/>
                    </w:rPr>
                    <w:t>。</w:t>
                  </w:r>
                </w:p>
              </w:tc>
            </w:tr>
            <w:tr>
              <w:tc>
                <w:tcPr>
                  <w:tcW w:type="dxa" w:w="228"/>
                  <w:vMerge/>
                  <w:tcBorders>
                    <w:top w:val="none" w:color="000000" w:sz="4"/>
                    <w:left w:val="single" w:color="000000" w:sz="4"/>
                    <w:bottom w:val="none" w:color="000000" w:sz="4"/>
                    <w:right w:val="single" w:color="000000" w:sz="4"/>
                  </w:tcBorders>
                </w:tc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专项维护</w:t>
                  </w:r>
                </w:p>
              </w:tc>
              <w:tc>
                <w:tcPr>
                  <w:tcW w:type="dxa" w:w="20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定期检查贮瓶及防护区的工作环境、贮气瓶、选择阀、阀驱动装置、喷嘴、紧急启动按钮、声光报警装置</w:t>
                  </w:r>
                  <w:r>
                    <w:rPr>
                      <w:rFonts w:ascii="仿宋_GB2312" w:hAnsi="仿宋_GB2312" w:cs="仿宋_GB2312" w:eastAsia="仿宋_GB2312"/>
                      <w:sz w:val="21"/>
                      <w:color w:val="000000"/>
                      <w:shd w:fill="FFFFFF" w:val="clear"/>
                    </w:rPr>
                    <w:t>。</w:t>
                  </w:r>
                </w:p>
              </w:tc>
            </w:tr>
            <w:tr>
              <w:tc>
                <w:tcPr>
                  <w:tcW w:type="dxa" w:w="228"/>
                  <w:vMerge/>
                  <w:tcBorders>
                    <w:top w:val="none" w:color="000000" w:sz="4"/>
                    <w:left w:val="single" w:color="000000" w:sz="4"/>
                    <w:bottom w:val="none" w:color="000000" w:sz="4"/>
                    <w:right w:val="single" w:color="000000" w:sz="4"/>
                  </w:tcBorders>
                </w:tcPr>
                <w:p/>
              </w:tc>
              <w:tc>
                <w:tcPr>
                  <w:tcW w:type="dxa" w:w="2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技术支持</w:t>
                  </w:r>
                </w:p>
              </w:tc>
              <w:tc>
                <w:tcPr>
                  <w:tcW w:type="dxa" w:w="2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常规支持：技术支持、参数配置调整、培训</w:t>
                  </w:r>
                </w:p>
              </w:tc>
            </w:tr>
            <w:tr>
              <w:tc>
                <w:tcPr>
                  <w:tcW w:type="dxa" w:w="228"/>
                  <w:vMerge/>
                  <w:tcBorders>
                    <w:top w:val="none" w:color="000000" w:sz="4"/>
                    <w:left w:val="single" w:color="000000" w:sz="4"/>
                    <w:bottom w:val="non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故障处理：远程协助、故障维修、设备</w:t>
                  </w:r>
                  <w:r>
                    <w:rPr>
                      <w:rFonts w:ascii="仿宋_GB2312" w:hAnsi="仿宋_GB2312" w:cs="仿宋_GB2312" w:eastAsia="仿宋_GB2312"/>
                      <w:sz w:val="21"/>
                      <w:color w:val="000000"/>
                      <w:shd w:fill="FFFFFF" w:val="clear"/>
                    </w:rPr>
                    <w:t>及配件</w:t>
                  </w:r>
                  <w:r>
                    <w:rPr>
                      <w:rFonts w:ascii="仿宋_GB2312" w:hAnsi="仿宋_GB2312" w:cs="仿宋_GB2312" w:eastAsia="仿宋_GB2312"/>
                      <w:sz w:val="21"/>
                      <w:color w:val="000000"/>
                      <w:shd w:fill="FFFFFF" w:val="clear"/>
                    </w:rPr>
                    <w:t>更换</w:t>
                  </w:r>
                </w:p>
              </w:tc>
            </w:tr>
            <w:tr>
              <w:tc>
                <w:tcPr>
                  <w:tcW w:type="dxa" w:w="228"/>
                  <w:vMerge/>
                  <w:tcBorders>
                    <w:top w:val="none" w:color="000000" w:sz="4"/>
                    <w:left w:val="single" w:color="000000" w:sz="4"/>
                    <w:bottom w:val="non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应急处理：对突发的特殊情况进行处置</w:t>
                  </w:r>
                </w:p>
              </w:tc>
            </w:tr>
            <w:tr>
              <w:tc>
                <w:tcPr>
                  <w:tcW w:type="dxa" w:w="228"/>
                  <w:vMerge/>
                  <w:tcBorders>
                    <w:top w:val="none" w:color="000000" w:sz="4"/>
                    <w:left w:val="single" w:color="000000" w:sz="4"/>
                    <w:bottom w:val="none" w:color="000000" w:sz="4"/>
                    <w:right w:val="single" w:color="000000" w:sz="4"/>
                  </w:tcBorders>
                </w:tc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保修服务</w:t>
                  </w:r>
                </w:p>
              </w:tc>
              <w:tc>
                <w:tcPr>
                  <w:tcW w:type="dxa" w:w="2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设备损坏时，提供设备保修服务。即当设备损坏或灭火药剂缺失时，在规定时效内提供设备维修服务并包含人工等必要服务。</w:t>
                  </w:r>
                </w:p>
              </w:tc>
            </w:tr>
            <w:tr>
              <w:tc>
                <w:tcPr>
                  <w:tcW w:type="dxa" w:w="228"/>
                  <w:vMerge/>
                  <w:tcBorders>
                    <w:top w:val="none" w:color="000000" w:sz="4"/>
                    <w:left w:val="single" w:color="000000" w:sz="4"/>
                    <w:bottom w:val="none" w:color="000000" w:sz="4"/>
                    <w:right w:val="single" w:color="000000" w:sz="4"/>
                  </w:tcBorders>
                </w:tc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气体灭火装置年检</w:t>
                  </w:r>
                </w:p>
              </w:tc>
              <w:tc>
                <w:tcPr>
                  <w:tcW w:type="dxa" w:w="2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对其进行外观检查，查看部件有无损坏；灭火剂贮存容器进行称重检查</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检查各部分压力、阀门状态；检测管道等密封性；核查灭火剂质量及有效性</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灭火剂净重不能小于设计量的</w:t>
                  </w:r>
                  <w:r>
                    <w:rPr>
                      <w:rFonts w:ascii="仿宋_GB2312" w:hAnsi="仿宋_GB2312" w:cs="仿宋_GB2312" w:eastAsia="仿宋_GB2312"/>
                      <w:sz w:val="21"/>
                      <w:color w:val="000000"/>
                      <w:shd w:fill="FFFFFF" w:val="clear"/>
                    </w:rPr>
                    <w:t>95%；对药剂钢瓶进行全方位检查；最后做好记录与报告。</w:t>
                  </w:r>
                </w:p>
              </w:tc>
            </w:tr>
          </w:tbl>
          <w:p>
            <w:pPr>
              <w:pStyle w:val="null3"/>
              <w:spacing w:before="285" w:after="285"/>
              <w:jc w:val="both"/>
              <w:outlineLvl w:val="3"/>
            </w:pPr>
            <w:r>
              <w:rPr>
                <w:rFonts w:ascii="仿宋_GB2312" w:hAnsi="仿宋_GB2312" w:cs="仿宋_GB2312" w:eastAsia="仿宋_GB2312"/>
                <w:sz w:val="28"/>
                <w:b/>
              </w:rPr>
              <w:t>3.</w:t>
            </w:r>
            <w:r>
              <w:rPr>
                <w:rFonts w:ascii="仿宋_GB2312" w:hAnsi="仿宋_GB2312" w:cs="仿宋_GB2312" w:eastAsia="仿宋_GB2312"/>
                <w:sz w:val="28"/>
                <w:b/>
              </w:rPr>
              <w:t>1.</w:t>
            </w:r>
            <w:r>
              <w:rPr>
                <w:rFonts w:ascii="仿宋_GB2312" w:hAnsi="仿宋_GB2312" w:cs="仿宋_GB2312" w:eastAsia="仿宋_GB2312"/>
                <w:sz w:val="28"/>
                <w:b/>
              </w:rPr>
              <w:t>5</w:t>
            </w:r>
            <w:r>
              <w:rPr>
                <w:rFonts w:ascii="仿宋_GB2312" w:hAnsi="仿宋_GB2312" w:cs="仿宋_GB2312" w:eastAsia="仿宋_GB2312"/>
                <w:sz w:val="28"/>
                <w:b/>
              </w:rPr>
              <w:t>封闭冷通道系统维护需求</w:t>
            </w:r>
          </w:p>
          <w:p>
            <w:pPr>
              <w:pStyle w:val="null3"/>
              <w:ind w:firstLine="495"/>
            </w:pPr>
            <w:r>
              <w:rPr>
                <w:rFonts w:ascii="仿宋_GB2312" w:hAnsi="仿宋_GB2312" w:cs="仿宋_GB2312" w:eastAsia="仿宋_GB2312"/>
                <w:sz w:val="21"/>
                <w:color w:val="000000"/>
                <w:shd w:fill="FFFFFF" w:val="clear"/>
              </w:rPr>
              <w:t>本项目需要对</w:t>
            </w:r>
            <w:r>
              <w:rPr>
                <w:rFonts w:ascii="仿宋_GB2312" w:hAnsi="仿宋_GB2312" w:cs="仿宋_GB2312" w:eastAsia="仿宋_GB2312"/>
                <w:sz w:val="21"/>
                <w:color w:val="000000"/>
                <w:shd w:fill="FFFFFF" w:val="clear"/>
              </w:rPr>
              <w:t>2套封闭冷通道系统进行维护，避免其生锈、掉漆、连接承载件损坏、电气连接及列头柜损坏，保障冷通道系统机械连接完好、电气控制完好、数据通讯正常等。维护内容包括专项运维、例行维护、定期巡检、整体优化等。</w:t>
            </w:r>
          </w:p>
          <w:tbl>
            <w:tblPr>
              <w:tblInd w:type="dxa" w:w="210"/>
              <w:tblBorders>
                <w:top w:val="none" w:color="000000" w:sz="4"/>
                <w:left w:val="none" w:color="000000" w:sz="4"/>
                <w:bottom w:val="none" w:color="000000" w:sz="4"/>
                <w:right w:val="none" w:color="000000" w:sz="4"/>
                <w:insideH w:val="none"/>
                <w:insideV w:val="none"/>
              </w:tblBorders>
            </w:tblPr>
            <w:tblGrid>
              <w:gridCol w:w="274"/>
              <w:gridCol w:w="243"/>
              <w:gridCol w:w="2036"/>
            </w:tblGrid>
            <w:tr>
              <w:tc>
                <w:tcPr>
                  <w:tcW w:type="dxa" w:w="274"/>
                  <w:tcBorders>
                    <w:top w:val="single" w:color="000000" w:sz="4"/>
                    <w:left w:val="single" w:color="000000" w:sz="4"/>
                    <w:bottom w:val="single" w:color="000000" w:sz="4"/>
                    <w:right w:val="single" w:color="000000" w:sz="4"/>
                  </w:tcBorders>
                  <w:shd w:fill="4472C4"/>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运维对象</w:t>
                  </w:r>
                </w:p>
              </w:tc>
              <w:tc>
                <w:tcPr>
                  <w:tcW w:type="dxa" w:w="243"/>
                  <w:tcBorders>
                    <w:top w:val="single" w:color="000000" w:sz="4"/>
                    <w:left w:val="none" w:color="000000" w:sz="4"/>
                    <w:bottom w:val="single" w:color="000000" w:sz="4"/>
                    <w:right w:val="single" w:color="000000" w:sz="4"/>
                  </w:tcBorders>
                  <w:shd w:fill="4472C4"/>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运维类型</w:t>
                  </w:r>
                </w:p>
              </w:tc>
              <w:tc>
                <w:tcPr>
                  <w:tcW w:type="dxa" w:w="2036"/>
                  <w:tcBorders>
                    <w:top w:val="single" w:color="000000" w:sz="4"/>
                    <w:left w:val="none" w:color="000000" w:sz="4"/>
                    <w:bottom w:val="single" w:color="000000" w:sz="4"/>
                    <w:right w:val="single" w:color="000000" w:sz="4"/>
                  </w:tcBorders>
                  <w:shd w:fill="4472C4"/>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运维技术要求</w:t>
                  </w:r>
                </w:p>
              </w:tc>
            </w:tr>
            <w:tr>
              <w:tc>
                <w:tcPr>
                  <w:tcW w:type="dxa" w:w="274"/>
                  <w:vMerge w:val="restart"/>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冷通道系统</w:t>
                  </w:r>
                </w:p>
              </w:tc>
              <w:tc>
                <w:tcPr>
                  <w:tcW w:type="dxa" w:w="243"/>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例行操作</w:t>
                  </w:r>
                </w:p>
              </w:tc>
              <w:tc>
                <w:tcPr>
                  <w:tcW w:type="dxa" w:w="2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日常监控：系统的机械结构及联动、电气控制、照明、有效接地、外观完整，按照需求定期对冷通道内部进行专业化清洁处理。</w:t>
                  </w:r>
                </w:p>
              </w:tc>
            </w:tr>
            <w:tr>
              <w:tc>
                <w:tcPr>
                  <w:tcW w:type="dxa" w:w="274"/>
                  <w:vMerge/>
                  <w:tcBorders>
                    <w:top w:val="none" w:color="000000" w:sz="4"/>
                    <w:left w:val="single" w:color="000000" w:sz="4"/>
                    <w:bottom w:val="none" w:color="000000" w:sz="4"/>
                    <w:right w:val="single" w:color="000000" w:sz="4"/>
                  </w:tcBorders>
                </w:tcPr>
                <w:p/>
              </w:tc>
              <w:tc>
                <w:tcPr>
                  <w:tcW w:type="dxa" w:w="243"/>
                  <w:vMerge/>
                  <w:tcBorders>
                    <w:top w:val="none" w:color="000000" w:sz="4"/>
                    <w:left w:val="none" w:color="000000" w:sz="4"/>
                    <w:bottom w:val="none" w:color="000000" w:sz="4"/>
                    <w:right w:val="single" w:color="000000" w:sz="4"/>
                  </w:tcBorders>
                </w:tcPr>
                <w:p/>
              </w:tc>
              <w:tc>
                <w:tcPr>
                  <w:tcW w:type="dxa" w:w="2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每周、每月、每季度</w:t>
                  </w:r>
                  <w:r>
                    <w:rPr>
                      <w:rFonts w:ascii="仿宋_GB2312" w:hAnsi="仿宋_GB2312" w:cs="仿宋_GB2312" w:eastAsia="仿宋_GB2312"/>
                      <w:sz w:val="21"/>
                      <w:color w:val="000000"/>
                      <w:shd w:fill="FFFFFF" w:val="clear"/>
                    </w:rPr>
                    <w:t>进行一次</w:t>
                  </w:r>
                  <w:r>
                    <w:rPr>
                      <w:rFonts w:ascii="仿宋_GB2312" w:hAnsi="仿宋_GB2312" w:cs="仿宋_GB2312" w:eastAsia="仿宋_GB2312"/>
                      <w:sz w:val="21"/>
                      <w:color w:val="000000"/>
                      <w:shd w:fill="FFFFFF" w:val="clear"/>
                    </w:rPr>
                    <w:t>巡检</w:t>
                  </w:r>
                  <w:r>
                    <w:rPr>
                      <w:rFonts w:ascii="仿宋_GB2312" w:hAnsi="仿宋_GB2312" w:cs="仿宋_GB2312" w:eastAsia="仿宋_GB2312"/>
                      <w:sz w:val="21"/>
                      <w:color w:val="000000"/>
                      <w:shd w:fill="FFFFFF" w:val="clear"/>
                    </w:rPr>
                    <w:t>。</w:t>
                  </w:r>
                </w:p>
              </w:tc>
            </w:tr>
            <w:tr>
              <w:tc>
                <w:tcPr>
                  <w:tcW w:type="dxa" w:w="274"/>
                  <w:vMerge/>
                  <w:tcBorders>
                    <w:top w:val="none" w:color="000000" w:sz="4"/>
                    <w:left w:val="single" w:color="000000" w:sz="4"/>
                    <w:bottom w:val="none" w:color="000000" w:sz="4"/>
                    <w:right w:val="single" w:color="000000" w:sz="4"/>
                  </w:tcBorders>
                </w:tcPr>
                <w:p/>
              </w:tc>
              <w:tc>
                <w:tcPr>
                  <w:tcW w:type="dxa" w:w="2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技术支持</w:t>
                  </w:r>
                </w:p>
              </w:tc>
              <w:tc>
                <w:tcPr>
                  <w:tcW w:type="dxa" w:w="2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常规支持：技术支持、参数配置调整、培训</w:t>
                  </w:r>
                </w:p>
              </w:tc>
            </w:tr>
            <w:tr>
              <w:tc>
                <w:tcPr>
                  <w:tcW w:type="dxa" w:w="274"/>
                  <w:vMerge/>
                  <w:tcBorders>
                    <w:top w:val="none" w:color="000000" w:sz="4"/>
                    <w:left w:val="single" w:color="000000" w:sz="4"/>
                    <w:bottom w:val="non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2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故障处理：远程协助、现场故障维修、设备</w:t>
                  </w:r>
                  <w:r>
                    <w:rPr>
                      <w:rFonts w:ascii="仿宋_GB2312" w:hAnsi="仿宋_GB2312" w:cs="仿宋_GB2312" w:eastAsia="仿宋_GB2312"/>
                      <w:sz w:val="21"/>
                      <w:color w:val="000000"/>
                      <w:shd w:fill="FFFFFF" w:val="clear"/>
                    </w:rPr>
                    <w:t>及配件</w:t>
                  </w:r>
                  <w:r>
                    <w:rPr>
                      <w:rFonts w:ascii="仿宋_GB2312" w:hAnsi="仿宋_GB2312" w:cs="仿宋_GB2312" w:eastAsia="仿宋_GB2312"/>
                      <w:sz w:val="21"/>
                      <w:color w:val="000000"/>
                      <w:shd w:fill="FFFFFF" w:val="clear"/>
                    </w:rPr>
                    <w:t>更换</w:t>
                  </w:r>
                </w:p>
              </w:tc>
            </w:tr>
            <w:tr>
              <w:tc>
                <w:tcPr>
                  <w:tcW w:type="dxa" w:w="274"/>
                  <w:vMerge/>
                  <w:tcBorders>
                    <w:top w:val="none" w:color="000000" w:sz="4"/>
                    <w:left w:val="single" w:color="000000" w:sz="4"/>
                    <w:bottom w:val="non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2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应急处理：对突发的特殊情况进行处置</w:t>
                  </w:r>
                </w:p>
              </w:tc>
            </w:tr>
            <w:tr>
              <w:tc>
                <w:tcPr>
                  <w:tcW w:type="dxa" w:w="274"/>
                  <w:vMerge/>
                  <w:tcBorders>
                    <w:top w:val="none" w:color="000000" w:sz="4"/>
                    <w:left w:val="single" w:color="000000" w:sz="4"/>
                    <w:bottom w:val="none" w:color="000000" w:sz="4"/>
                    <w:right w:val="single" w:color="000000" w:sz="4"/>
                  </w:tcBorders>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原厂</w:t>
                  </w:r>
                  <w:r>
                    <w:rPr>
                      <w:rFonts w:ascii="仿宋_GB2312" w:hAnsi="仿宋_GB2312" w:cs="仿宋_GB2312" w:eastAsia="仿宋_GB2312"/>
                      <w:sz w:val="21"/>
                      <w:color w:val="000000"/>
                      <w:shd w:fill="FFFFFF" w:val="clear"/>
                    </w:rPr>
                    <w:t>服务</w:t>
                  </w:r>
                </w:p>
              </w:tc>
              <w:tc>
                <w:tcPr>
                  <w:tcW w:type="dxa" w:w="2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由于系统重要，运维服务需提供原厂服务。具体遵守本招标文件章节</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四、原厂服务说明</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相关要求条款。</w:t>
                  </w:r>
                </w:p>
              </w:tc>
            </w:tr>
            <w:tr>
              <w:tc>
                <w:tcPr>
                  <w:tcW w:type="dxa" w:w="274"/>
                  <w:vMerge/>
                  <w:tcBorders>
                    <w:top w:val="none" w:color="000000" w:sz="4"/>
                    <w:left w:val="single" w:color="000000" w:sz="4"/>
                    <w:bottom w:val="none" w:color="000000" w:sz="4"/>
                    <w:right w:val="single" w:color="000000" w:sz="4"/>
                  </w:tcBorders>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保修服务</w:t>
                  </w:r>
                </w:p>
              </w:tc>
              <w:tc>
                <w:tcPr>
                  <w:tcW w:type="dxa" w:w="2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设备损坏时，提供设备保修服务。即当设备损坏时，在规定时效内提供设备维修服务并包含人工等必要服务。</w:t>
                  </w:r>
                </w:p>
              </w:tc>
            </w:tr>
          </w:tbl>
          <w:p>
            <w:pPr>
              <w:pStyle w:val="null3"/>
              <w:spacing w:before="285" w:after="285"/>
              <w:jc w:val="both"/>
              <w:outlineLvl w:val="3"/>
            </w:pPr>
            <w:r>
              <w:rPr>
                <w:rFonts w:ascii="仿宋_GB2312" w:hAnsi="仿宋_GB2312" w:cs="仿宋_GB2312" w:eastAsia="仿宋_GB2312"/>
                <w:sz w:val="28"/>
                <w:b/>
              </w:rPr>
              <w:t>3.</w:t>
            </w:r>
            <w:r>
              <w:rPr>
                <w:rFonts w:ascii="仿宋_GB2312" w:hAnsi="仿宋_GB2312" w:cs="仿宋_GB2312" w:eastAsia="仿宋_GB2312"/>
                <w:sz w:val="28"/>
                <w:b/>
              </w:rPr>
              <w:t>1.6</w:t>
            </w:r>
            <w:r>
              <w:rPr>
                <w:rFonts w:ascii="仿宋_GB2312" w:hAnsi="仿宋_GB2312" w:cs="仿宋_GB2312" w:eastAsia="仿宋_GB2312"/>
                <w:sz w:val="28"/>
                <w:b/>
              </w:rPr>
              <w:t>新风排烟系统维护需求</w:t>
            </w:r>
          </w:p>
          <w:p>
            <w:pPr>
              <w:pStyle w:val="null3"/>
              <w:ind w:firstLine="420"/>
            </w:pPr>
            <w:r>
              <w:rPr>
                <w:rFonts w:ascii="仿宋_GB2312" w:hAnsi="仿宋_GB2312" w:cs="仿宋_GB2312" w:eastAsia="仿宋_GB2312"/>
                <w:sz w:val="21"/>
                <w:color w:val="000000"/>
                <w:shd w:fill="FFFFFF" w:val="clear"/>
              </w:rPr>
              <w:t>本项目需要对</w:t>
            </w:r>
            <w:r>
              <w:rPr>
                <w:rFonts w:ascii="仿宋_GB2312" w:hAnsi="仿宋_GB2312" w:cs="仿宋_GB2312" w:eastAsia="仿宋_GB2312"/>
                <w:sz w:val="21"/>
                <w:color w:val="000000"/>
                <w:shd w:fill="FFFFFF" w:val="clear"/>
              </w:rPr>
              <w:t>数据中心的</w:t>
            </w:r>
            <w:r>
              <w:rPr>
                <w:rFonts w:ascii="仿宋_GB2312" w:hAnsi="仿宋_GB2312" w:cs="仿宋_GB2312" w:eastAsia="仿宋_GB2312"/>
                <w:sz w:val="21"/>
                <w:color w:val="000000"/>
                <w:shd w:fill="FFFFFF" w:val="clear"/>
              </w:rPr>
              <w:t>新风排烟系统的风量</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风口、风机、开／关机状态、排烟管道、线路连接、设备开关、运行状态进行维护</w:t>
            </w:r>
            <w:r>
              <w:rPr>
                <w:rFonts w:ascii="仿宋_GB2312" w:hAnsi="仿宋_GB2312" w:cs="仿宋_GB2312" w:eastAsia="仿宋_GB2312"/>
                <w:sz w:val="21"/>
                <w:color w:val="000000"/>
                <w:shd w:fill="FFFFFF" w:val="clear"/>
              </w:rPr>
              <w:t>;维护内容包括服务请求支持、例行维护、故障处理、应急处理等。确保新风排烟系统能正常自动、手动工作。</w:t>
            </w:r>
          </w:p>
          <w:tbl>
            <w:tblPr>
              <w:tblInd w:type="dxa" w:w="210"/>
              <w:tblBorders>
                <w:top w:val="none" w:color="000000" w:sz="4"/>
                <w:left w:val="none" w:color="000000" w:sz="4"/>
                <w:bottom w:val="none" w:color="000000" w:sz="4"/>
                <w:right w:val="none" w:color="000000" w:sz="4"/>
                <w:insideH w:val="none"/>
                <w:insideV w:val="none"/>
              </w:tblBorders>
            </w:tblPr>
            <w:tblGrid>
              <w:gridCol w:w="330"/>
              <w:gridCol w:w="254"/>
              <w:gridCol w:w="1969"/>
            </w:tblGrid>
            <w:tr>
              <w:tc>
                <w:tcPr>
                  <w:tcW w:type="dxa" w:w="330"/>
                  <w:tcBorders>
                    <w:top w:val="single" w:color="000000" w:sz="4"/>
                    <w:left w:val="single" w:color="000000" w:sz="4"/>
                    <w:bottom w:val="single" w:color="000000" w:sz="4"/>
                    <w:right w:val="single" w:color="000000" w:sz="4"/>
                  </w:tcBorders>
                  <w:shd w:fill="4472C4"/>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运维对象</w:t>
                  </w:r>
                </w:p>
              </w:tc>
              <w:tc>
                <w:tcPr>
                  <w:tcW w:type="dxa" w:w="254"/>
                  <w:tcBorders>
                    <w:top w:val="single" w:color="000000" w:sz="4"/>
                    <w:left w:val="single" w:color="000000" w:sz="4"/>
                    <w:bottom w:val="single" w:color="000000" w:sz="4"/>
                    <w:right w:val="single" w:color="000000" w:sz="4"/>
                  </w:tcBorders>
                  <w:shd w:fill="4472C4"/>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运维类型</w:t>
                  </w:r>
                </w:p>
              </w:tc>
              <w:tc>
                <w:tcPr>
                  <w:tcW w:type="dxa" w:w="1969"/>
                  <w:tcBorders>
                    <w:top w:val="single" w:color="000000" w:sz="4"/>
                    <w:left w:val="single" w:color="000000" w:sz="4"/>
                    <w:bottom w:val="single" w:color="000000" w:sz="4"/>
                    <w:right w:val="single" w:color="000000" w:sz="4"/>
                  </w:tcBorders>
                  <w:shd w:fill="4472C4"/>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运维技术要求</w:t>
                  </w:r>
                </w:p>
              </w:tc>
            </w:tr>
            <w:tr>
              <w:tc>
                <w:tcPr>
                  <w:tcW w:type="dxa" w:w="33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新风排烟系统</w:t>
                  </w:r>
                </w:p>
              </w:tc>
              <w:tc>
                <w:tcPr>
                  <w:tcW w:type="dxa" w:w="2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例行操作</w:t>
                  </w:r>
                </w:p>
              </w:tc>
              <w:tc>
                <w:tcPr>
                  <w:tcW w:type="dxa" w:w="19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日常监控；风量、风口、风机、开／关机状态、排烟管道、线路连接、设备开关</w:t>
                  </w:r>
                </w:p>
              </w:tc>
            </w:tr>
            <w:tr>
              <w:tc>
                <w:tcPr>
                  <w:tcW w:type="dxa" w:w="33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19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每周、每月、每季度</w:t>
                  </w:r>
                  <w:r>
                    <w:rPr>
                      <w:rFonts w:ascii="仿宋_GB2312" w:hAnsi="仿宋_GB2312" w:cs="仿宋_GB2312" w:eastAsia="仿宋_GB2312"/>
                      <w:sz w:val="21"/>
                      <w:color w:val="000000"/>
                      <w:shd w:fill="FFFFFF" w:val="clear"/>
                    </w:rPr>
                    <w:t>进行一次</w:t>
                  </w:r>
                  <w:r>
                    <w:rPr>
                      <w:rFonts w:ascii="仿宋_GB2312" w:hAnsi="仿宋_GB2312" w:cs="仿宋_GB2312" w:eastAsia="仿宋_GB2312"/>
                      <w:sz w:val="21"/>
                      <w:color w:val="000000"/>
                      <w:shd w:fill="FFFFFF" w:val="clear"/>
                    </w:rPr>
                    <w:t>巡检</w:t>
                  </w:r>
                  <w:r>
                    <w:rPr>
                      <w:rFonts w:ascii="仿宋_GB2312" w:hAnsi="仿宋_GB2312" w:cs="仿宋_GB2312" w:eastAsia="仿宋_GB2312"/>
                      <w:sz w:val="21"/>
                      <w:color w:val="000000"/>
                      <w:shd w:fill="FFFFFF" w:val="clear"/>
                    </w:rPr>
                    <w:t>。</w:t>
                  </w:r>
                </w:p>
              </w:tc>
            </w:tr>
            <w:tr>
              <w:tc>
                <w:tcPr>
                  <w:tcW w:type="dxa" w:w="330"/>
                  <w:vMerge/>
                  <w:tcBorders>
                    <w:top w:val="none" w:color="000000" w:sz="4"/>
                    <w:left w:val="single" w:color="000000" w:sz="4"/>
                    <w:bottom w:val="single" w:color="000000" w:sz="4"/>
                    <w:right w:val="single" w:color="000000" w:sz="4"/>
                  </w:tcBorders>
                </w:tcPr>
                <w:p/>
              </w:tc>
              <w:tc>
                <w:tcPr>
                  <w:tcW w:type="dxa" w:w="2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技术支持</w:t>
                  </w:r>
                </w:p>
              </w:tc>
              <w:tc>
                <w:tcPr>
                  <w:tcW w:type="dxa" w:w="19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常规支持：技术支持、参数配置调整、培训</w:t>
                  </w:r>
                </w:p>
              </w:tc>
            </w:tr>
            <w:tr>
              <w:tc>
                <w:tcPr>
                  <w:tcW w:type="dxa" w:w="33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19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故障处理：远程协助、现场故障维修、设备</w:t>
                  </w:r>
                  <w:r>
                    <w:rPr>
                      <w:rFonts w:ascii="仿宋_GB2312" w:hAnsi="仿宋_GB2312" w:cs="仿宋_GB2312" w:eastAsia="仿宋_GB2312"/>
                      <w:sz w:val="21"/>
                      <w:color w:val="000000"/>
                      <w:shd w:fill="FFFFFF" w:val="clear"/>
                    </w:rPr>
                    <w:t>及配件</w:t>
                  </w:r>
                  <w:r>
                    <w:rPr>
                      <w:rFonts w:ascii="仿宋_GB2312" w:hAnsi="仿宋_GB2312" w:cs="仿宋_GB2312" w:eastAsia="仿宋_GB2312"/>
                      <w:sz w:val="21"/>
                      <w:color w:val="000000"/>
                      <w:shd w:fill="FFFFFF" w:val="clear"/>
                    </w:rPr>
                    <w:t>更换</w:t>
                  </w:r>
                </w:p>
              </w:tc>
            </w:tr>
            <w:tr>
              <w:tc>
                <w:tcPr>
                  <w:tcW w:type="dxa" w:w="33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19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应急处理：对突发的特殊情况进行处置</w:t>
                  </w:r>
                </w:p>
              </w:tc>
            </w:tr>
            <w:tr>
              <w:tc>
                <w:tcPr>
                  <w:tcW w:type="dxa" w:w="330"/>
                  <w:vMerge/>
                  <w:tcBorders>
                    <w:top w:val="none" w:color="000000" w:sz="4"/>
                    <w:left w:val="single" w:color="000000" w:sz="4"/>
                    <w:bottom w:val="single" w:color="000000" w:sz="4"/>
                    <w:right w:val="single" w:color="000000" w:sz="4"/>
                  </w:tcBorders>
                </w:tcP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保修服务</w:t>
                  </w:r>
                </w:p>
              </w:tc>
              <w:tc>
                <w:tcPr>
                  <w:tcW w:type="dxa" w:w="19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设备损坏时，提供设备保修服务。即当设备损坏时，在规定时效内提供设备维修服务并包含人工等必要服务。</w:t>
                  </w:r>
                </w:p>
              </w:tc>
            </w:tr>
          </w:tbl>
          <w:p>
            <w:pPr>
              <w:pStyle w:val="null3"/>
              <w:spacing w:before="285" w:after="285"/>
              <w:jc w:val="both"/>
              <w:outlineLvl w:val="3"/>
            </w:pPr>
            <w:r>
              <w:rPr>
                <w:rFonts w:ascii="仿宋_GB2312" w:hAnsi="仿宋_GB2312" w:cs="仿宋_GB2312" w:eastAsia="仿宋_GB2312"/>
                <w:sz w:val="28"/>
                <w:b/>
              </w:rPr>
              <w:t>3.</w:t>
            </w:r>
            <w:r>
              <w:rPr>
                <w:rFonts w:ascii="仿宋_GB2312" w:hAnsi="仿宋_GB2312" w:cs="仿宋_GB2312" w:eastAsia="仿宋_GB2312"/>
                <w:sz w:val="28"/>
                <w:b/>
              </w:rPr>
              <w:t>1.7</w:t>
            </w:r>
            <w:r>
              <w:rPr>
                <w:rFonts w:ascii="仿宋_GB2312" w:hAnsi="仿宋_GB2312" w:cs="仿宋_GB2312" w:eastAsia="仿宋_GB2312"/>
                <w:sz w:val="28"/>
                <w:b/>
              </w:rPr>
              <w:t>动环监测系统维护需求</w:t>
            </w:r>
          </w:p>
          <w:p>
            <w:pPr>
              <w:pStyle w:val="null3"/>
              <w:ind w:firstLine="495"/>
            </w:pPr>
            <w:r>
              <w:rPr>
                <w:rFonts w:ascii="仿宋_GB2312" w:hAnsi="仿宋_GB2312" w:cs="仿宋_GB2312" w:eastAsia="仿宋_GB2312"/>
                <w:sz w:val="21"/>
                <w:color w:val="000000"/>
                <w:shd w:fill="FFFFFF" w:val="clear"/>
              </w:rPr>
              <w:t>需要对</w:t>
            </w:r>
            <w:r>
              <w:rPr>
                <w:rFonts w:ascii="仿宋_GB2312" w:hAnsi="仿宋_GB2312" w:cs="仿宋_GB2312" w:eastAsia="仿宋_GB2312"/>
                <w:sz w:val="21"/>
                <w:color w:val="000000"/>
                <w:shd w:fill="FFFFFF" w:val="clear"/>
              </w:rPr>
              <w:t>数据中心</w:t>
            </w:r>
            <w:r>
              <w:rPr>
                <w:rFonts w:ascii="仿宋_GB2312" w:hAnsi="仿宋_GB2312" w:cs="仿宋_GB2312" w:eastAsia="仿宋_GB2312"/>
                <w:sz w:val="21"/>
                <w:color w:val="000000"/>
                <w:shd w:fill="FFFFFF" w:val="clear"/>
              </w:rPr>
              <w:t>的动环监测系统进行维修、维护，确保动环监控系统对数据中心内各运行参数指标的实时监控及报警功能正常使用，并能远程报警；配套的硬件设备，如交换机、主控制器、串口通信器传感器等工作正常。维护内容包括专项运维、例行维护、故障处理、系统优化等。</w:t>
            </w:r>
          </w:p>
          <w:tbl>
            <w:tblPr>
              <w:tblInd w:type="dxa" w:w="105"/>
              <w:tblBorders>
                <w:top w:val="none" w:color="000000" w:sz="4"/>
                <w:left w:val="none" w:color="000000" w:sz="4"/>
                <w:bottom w:val="none" w:color="000000" w:sz="4"/>
                <w:right w:val="none" w:color="000000" w:sz="4"/>
                <w:insideH w:val="none"/>
                <w:insideV w:val="none"/>
              </w:tblBorders>
            </w:tblPr>
            <w:tblGrid>
              <w:gridCol w:w="351"/>
              <w:gridCol w:w="264"/>
              <w:gridCol w:w="1938"/>
            </w:tblGrid>
            <w:tr>
              <w:tc>
                <w:tcPr>
                  <w:tcW w:type="dxa" w:w="351"/>
                  <w:tcBorders>
                    <w:top w:val="single" w:color="000000" w:sz="4"/>
                    <w:left w:val="single" w:color="000000" w:sz="4"/>
                    <w:bottom w:val="single" w:color="000000" w:sz="4"/>
                    <w:right w:val="single" w:color="000000" w:sz="4"/>
                  </w:tcBorders>
                  <w:shd w:fill="4472C4"/>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运维对象</w:t>
                  </w:r>
                </w:p>
              </w:tc>
              <w:tc>
                <w:tcPr>
                  <w:tcW w:type="dxa" w:w="264"/>
                  <w:tcBorders>
                    <w:top w:val="single" w:color="000000" w:sz="4"/>
                    <w:left w:val="single" w:color="000000" w:sz="4"/>
                    <w:bottom w:val="single" w:color="000000" w:sz="4"/>
                    <w:right w:val="single" w:color="000000" w:sz="4"/>
                  </w:tcBorders>
                  <w:shd w:fill="4472C4"/>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运维类型</w:t>
                  </w:r>
                </w:p>
              </w:tc>
              <w:tc>
                <w:tcPr>
                  <w:tcW w:type="dxa" w:w="1938"/>
                  <w:tcBorders>
                    <w:top w:val="single" w:color="000000" w:sz="4"/>
                    <w:left w:val="single" w:color="000000" w:sz="4"/>
                    <w:bottom w:val="single" w:color="000000" w:sz="4"/>
                    <w:right w:val="single" w:color="000000" w:sz="4"/>
                  </w:tcBorders>
                  <w:shd w:fill="4472C4"/>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运维技术要求</w:t>
                  </w:r>
                </w:p>
              </w:tc>
            </w:tr>
            <w:tr>
              <w:tc>
                <w:tcPr>
                  <w:tcW w:type="dxa" w:w="351"/>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动环监测系统</w:t>
                  </w:r>
                </w:p>
              </w:tc>
              <w:tc>
                <w:tcPr>
                  <w:tcW w:type="dxa" w:w="2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例行操作</w:t>
                  </w:r>
                </w:p>
              </w:tc>
              <w:tc>
                <w:tcPr>
                  <w:tcW w:type="dxa" w:w="1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日常监控：系统运行状态、传感器工作状态、系统与各个检测设备之间的网络通信状态、系统存储空间、告警信息等</w:t>
                  </w:r>
                </w:p>
              </w:tc>
            </w:tr>
            <w:tr>
              <w:tc>
                <w:tcPr>
                  <w:tcW w:type="dxa" w:w="351"/>
                  <w:vMerge/>
                  <w:tcBorders>
                    <w:top w:val="none" w:color="000000" w:sz="4"/>
                    <w:left w:val="single" w:color="000000" w:sz="4"/>
                    <w:bottom w:val="single" w:color="000000" w:sz="4"/>
                    <w:right w:val="single" w:color="000000" w:sz="4"/>
                  </w:tcBorders>
                </w:tcPr>
                <w:p/>
              </w:tc>
              <w:tc>
                <w:tcPr>
                  <w:tcW w:type="dxa" w:w="264"/>
                  <w:vMerge/>
                  <w:tcBorders>
                    <w:top w:val="none" w:color="000000" w:sz="4"/>
                    <w:left w:val="single" w:color="000000" w:sz="4"/>
                    <w:bottom w:val="single" w:color="000000" w:sz="4"/>
                    <w:right w:val="single" w:color="000000" w:sz="4"/>
                  </w:tcBorders>
                </w:tcPr>
                <w:p/>
              </w:tc>
              <w:tc>
                <w:tcPr>
                  <w:tcW w:type="dxa" w:w="1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每周、每月、每季度</w:t>
                  </w:r>
                  <w:r>
                    <w:rPr>
                      <w:rFonts w:ascii="仿宋_GB2312" w:hAnsi="仿宋_GB2312" w:cs="仿宋_GB2312" w:eastAsia="仿宋_GB2312"/>
                      <w:sz w:val="21"/>
                      <w:color w:val="000000"/>
                      <w:shd w:fill="FFFFFF" w:val="clear"/>
                    </w:rPr>
                    <w:t>进行一次</w:t>
                  </w:r>
                  <w:r>
                    <w:rPr>
                      <w:rFonts w:ascii="仿宋_GB2312" w:hAnsi="仿宋_GB2312" w:cs="仿宋_GB2312" w:eastAsia="仿宋_GB2312"/>
                      <w:sz w:val="21"/>
                      <w:color w:val="000000"/>
                      <w:shd w:fill="FFFFFF" w:val="clear"/>
                    </w:rPr>
                    <w:t>巡检</w:t>
                  </w:r>
                  <w:r>
                    <w:rPr>
                      <w:rFonts w:ascii="仿宋_GB2312" w:hAnsi="仿宋_GB2312" w:cs="仿宋_GB2312" w:eastAsia="仿宋_GB2312"/>
                      <w:sz w:val="21"/>
                      <w:color w:val="000000"/>
                      <w:shd w:fill="FFFFFF" w:val="clear"/>
                    </w:rPr>
                    <w:t>。</w:t>
                  </w:r>
                </w:p>
              </w:tc>
            </w:tr>
            <w:tr>
              <w:tc>
                <w:tcPr>
                  <w:tcW w:type="dxa" w:w="351"/>
                  <w:vMerge/>
                  <w:tcBorders>
                    <w:top w:val="none" w:color="000000" w:sz="4"/>
                    <w:left w:val="single" w:color="000000" w:sz="4"/>
                    <w:bottom w:val="single" w:color="000000" w:sz="4"/>
                    <w:right w:val="single" w:color="000000" w:sz="4"/>
                  </w:tcBorders>
                </w:tcPr>
                <w:p/>
              </w:tc>
              <w:tc>
                <w:tcPr>
                  <w:tcW w:type="dxa" w:w="2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技术支持</w:t>
                  </w:r>
                </w:p>
              </w:tc>
              <w:tc>
                <w:tcPr>
                  <w:tcW w:type="dxa" w:w="1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常规支持：技术支持、参数配置调整、培训</w:t>
                  </w:r>
                </w:p>
              </w:tc>
            </w:tr>
            <w:tr>
              <w:tc>
                <w:tcPr>
                  <w:tcW w:type="dxa" w:w="351"/>
                  <w:vMerge/>
                  <w:tcBorders>
                    <w:top w:val="none" w:color="000000" w:sz="4"/>
                    <w:left w:val="single" w:color="000000" w:sz="4"/>
                    <w:bottom w:val="single" w:color="000000" w:sz="4"/>
                    <w:right w:val="single" w:color="000000" w:sz="4"/>
                  </w:tcBorders>
                </w:tcPr>
                <w:p/>
              </w:tc>
              <w:tc>
                <w:tcPr>
                  <w:tcW w:type="dxa" w:w="264"/>
                  <w:vMerge/>
                  <w:tcBorders>
                    <w:top w:val="none" w:color="000000" w:sz="4"/>
                    <w:left w:val="single" w:color="000000" w:sz="4"/>
                    <w:bottom w:val="single" w:color="000000" w:sz="4"/>
                    <w:right w:val="single" w:color="000000" w:sz="4"/>
                  </w:tcBorders>
                </w:tcPr>
                <w:p/>
              </w:tc>
              <w:tc>
                <w:tcPr>
                  <w:tcW w:type="dxa" w:w="1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故障处理：远程协助、现场故障维修、后台故障维修、设备</w:t>
                  </w:r>
                  <w:r>
                    <w:rPr>
                      <w:rFonts w:ascii="仿宋_GB2312" w:hAnsi="仿宋_GB2312" w:cs="仿宋_GB2312" w:eastAsia="仿宋_GB2312"/>
                      <w:sz w:val="21"/>
                      <w:color w:val="000000"/>
                      <w:shd w:fill="FFFFFF" w:val="clear"/>
                    </w:rPr>
                    <w:t>及配件</w:t>
                  </w:r>
                  <w:r>
                    <w:rPr>
                      <w:rFonts w:ascii="仿宋_GB2312" w:hAnsi="仿宋_GB2312" w:cs="仿宋_GB2312" w:eastAsia="仿宋_GB2312"/>
                      <w:sz w:val="21"/>
                      <w:color w:val="000000"/>
                      <w:shd w:fill="FFFFFF" w:val="clear"/>
                    </w:rPr>
                    <w:t>更换</w:t>
                  </w:r>
                </w:p>
              </w:tc>
            </w:tr>
            <w:tr>
              <w:tc>
                <w:tcPr>
                  <w:tcW w:type="dxa" w:w="351"/>
                  <w:vMerge/>
                  <w:tcBorders>
                    <w:top w:val="none" w:color="000000" w:sz="4"/>
                    <w:left w:val="single" w:color="000000" w:sz="4"/>
                    <w:bottom w:val="single" w:color="000000" w:sz="4"/>
                    <w:right w:val="single" w:color="000000" w:sz="4"/>
                  </w:tcBorders>
                </w:tcPr>
                <w:p/>
              </w:tc>
              <w:tc>
                <w:tcPr>
                  <w:tcW w:type="dxa" w:w="264"/>
                  <w:vMerge/>
                  <w:tcBorders>
                    <w:top w:val="none" w:color="000000" w:sz="4"/>
                    <w:left w:val="single" w:color="000000" w:sz="4"/>
                    <w:bottom w:val="single" w:color="000000" w:sz="4"/>
                    <w:right w:val="single" w:color="000000" w:sz="4"/>
                  </w:tcBorders>
                </w:tcPr>
                <w:p/>
              </w:tc>
              <w:tc>
                <w:tcPr>
                  <w:tcW w:type="dxa" w:w="1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应急处理：对突发的特殊情况进行处置</w:t>
                  </w:r>
                </w:p>
              </w:tc>
            </w:tr>
            <w:tr>
              <w:tc>
                <w:tcPr>
                  <w:tcW w:type="dxa" w:w="351"/>
                  <w:vMerge/>
                  <w:tcBorders>
                    <w:top w:val="none" w:color="000000" w:sz="4"/>
                    <w:left w:val="single" w:color="000000" w:sz="4"/>
                    <w:bottom w:val="single" w:color="000000" w:sz="4"/>
                    <w:right w:val="single" w:color="000000" w:sz="4"/>
                  </w:tcBorders>
                </w:tc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原厂</w:t>
                  </w:r>
                  <w:r>
                    <w:rPr>
                      <w:rFonts w:ascii="仿宋_GB2312" w:hAnsi="仿宋_GB2312" w:cs="仿宋_GB2312" w:eastAsia="仿宋_GB2312"/>
                      <w:sz w:val="21"/>
                      <w:color w:val="000000"/>
                      <w:shd w:fill="FFFFFF" w:val="clear"/>
                    </w:rPr>
                    <w:t>服务</w:t>
                  </w:r>
                </w:p>
              </w:tc>
              <w:tc>
                <w:tcPr>
                  <w:tcW w:type="dxa" w:w="1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由于系统重要，运维服务需提供原厂服务。具体遵守本招标文件章</w:t>
                  </w:r>
                  <w:r>
                    <w:rPr>
                      <w:rFonts w:ascii="仿宋_GB2312" w:hAnsi="仿宋_GB2312" w:cs="仿宋_GB2312" w:eastAsia="仿宋_GB2312"/>
                      <w:sz w:val="21"/>
                      <w:color w:val="000000"/>
                      <w:shd w:fill="FFFFFF" w:val="clear"/>
                    </w:rPr>
                    <w:t>节</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四、原厂服务说明</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相</w:t>
                  </w:r>
                  <w:r>
                    <w:rPr>
                      <w:rFonts w:ascii="仿宋_GB2312" w:hAnsi="仿宋_GB2312" w:cs="仿宋_GB2312" w:eastAsia="仿宋_GB2312"/>
                      <w:sz w:val="21"/>
                      <w:color w:val="000000"/>
                      <w:shd w:fill="FFFFFF" w:val="clear"/>
                    </w:rPr>
                    <w:t>关要求条款。</w:t>
                  </w:r>
                </w:p>
              </w:tc>
            </w:tr>
            <w:tr>
              <w:tc>
                <w:tcPr>
                  <w:tcW w:type="dxa" w:w="351"/>
                  <w:vMerge/>
                  <w:tcBorders>
                    <w:top w:val="none" w:color="000000" w:sz="4"/>
                    <w:left w:val="single" w:color="000000" w:sz="4"/>
                    <w:bottom w:val="single" w:color="000000" w:sz="4"/>
                    <w:right w:val="single" w:color="000000" w:sz="4"/>
                  </w:tcBorders>
                </w:tc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保修服务</w:t>
                  </w:r>
                </w:p>
              </w:tc>
              <w:tc>
                <w:tcPr>
                  <w:tcW w:type="dxa" w:w="1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设备损坏时，提供设备保修服务。即当设备损坏时，在规定时效内提供设备维修服务并包含人工等必要服务。</w:t>
                  </w:r>
                </w:p>
              </w:tc>
            </w:tr>
          </w:tbl>
          <w:p>
            <w:pPr>
              <w:pStyle w:val="null3"/>
              <w:ind w:firstLine="495"/>
              <w:outlineLvl w:val="3"/>
            </w:pPr>
            <w:r>
              <w:rPr>
                <w:rFonts w:ascii="仿宋_GB2312" w:hAnsi="仿宋_GB2312" w:cs="仿宋_GB2312" w:eastAsia="仿宋_GB2312"/>
                <w:sz w:val="28"/>
                <w:b/>
              </w:rPr>
              <w:t>3.</w:t>
            </w:r>
            <w:r>
              <w:rPr>
                <w:rFonts w:ascii="仿宋_GB2312" w:hAnsi="仿宋_GB2312" w:cs="仿宋_GB2312" w:eastAsia="仿宋_GB2312"/>
                <w:sz w:val="28"/>
                <w:b/>
              </w:rPr>
              <w:t>1.8</w:t>
            </w:r>
            <w:r>
              <w:rPr>
                <w:rFonts w:ascii="仿宋_GB2312" w:hAnsi="仿宋_GB2312" w:cs="仿宋_GB2312" w:eastAsia="仿宋_GB2312"/>
                <w:sz w:val="28"/>
                <w:b/>
              </w:rPr>
              <w:t>数据通讯链路系统维护需求</w:t>
            </w:r>
          </w:p>
          <w:p>
            <w:pPr>
              <w:pStyle w:val="null3"/>
              <w:ind w:firstLine="420"/>
            </w:pPr>
            <w:r>
              <w:rPr>
                <w:rFonts w:ascii="仿宋_GB2312" w:hAnsi="仿宋_GB2312" w:cs="仿宋_GB2312" w:eastAsia="仿宋_GB2312"/>
                <w:sz w:val="21"/>
                <w:color w:val="000000"/>
                <w:shd w:fill="FFFFFF" w:val="clear"/>
              </w:rPr>
              <w:t>本项目需要对</w:t>
            </w:r>
            <w:r>
              <w:rPr>
                <w:rFonts w:ascii="仿宋_GB2312" w:hAnsi="仿宋_GB2312" w:cs="仿宋_GB2312" w:eastAsia="仿宋_GB2312"/>
                <w:sz w:val="21"/>
                <w:color w:val="000000"/>
                <w:shd w:fill="FFFFFF" w:val="clear"/>
              </w:rPr>
              <w:t>数据中心</w:t>
            </w:r>
            <w:r>
              <w:rPr>
                <w:rFonts w:ascii="仿宋_GB2312" w:hAnsi="仿宋_GB2312" w:cs="仿宋_GB2312" w:eastAsia="仿宋_GB2312"/>
                <w:sz w:val="21"/>
                <w:color w:val="000000"/>
                <w:shd w:fill="FFFFFF" w:val="clear"/>
              </w:rPr>
              <w:t>的数据通讯链路系统进行维护，包含机房所有设备的硬件链路连接，链路连接包含网络跳线、光纤跳线的连接等，同时配合机房网络进行升级改造、对设备线缆标签进行管理。维护内容包括例行维护、故障处理、系统优化等。</w:t>
            </w:r>
          </w:p>
          <w:tbl>
            <w:tblPr>
              <w:tblInd w:type="dxa" w:w="120"/>
              <w:tblBorders>
                <w:top w:val="none" w:color="000000" w:sz="4"/>
                <w:left w:val="none" w:color="000000" w:sz="4"/>
                <w:bottom w:val="none" w:color="000000" w:sz="4"/>
                <w:right w:val="none" w:color="000000" w:sz="4"/>
                <w:insideH w:val="none"/>
                <w:insideV w:val="none"/>
              </w:tblBorders>
            </w:tblPr>
            <w:tblGrid>
              <w:gridCol w:w="375"/>
              <w:gridCol w:w="215"/>
              <w:gridCol w:w="1962"/>
            </w:tblGrid>
            <w:tr>
              <w:tc>
                <w:tcPr>
                  <w:tcW w:type="dxa" w:w="375"/>
                  <w:tcBorders>
                    <w:top w:val="single" w:color="000000" w:sz="4"/>
                    <w:left w:val="single" w:color="000000" w:sz="4"/>
                    <w:bottom w:val="single" w:color="000000" w:sz="4"/>
                    <w:right w:val="single" w:color="000000" w:sz="4"/>
                  </w:tcBorders>
                  <w:shd w:fill="4472C4"/>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运维对象</w:t>
                  </w:r>
                </w:p>
              </w:tc>
              <w:tc>
                <w:tcPr>
                  <w:tcW w:type="dxa" w:w="215"/>
                  <w:tcBorders>
                    <w:top w:val="single" w:color="000000" w:sz="4"/>
                    <w:left w:val="single" w:color="000000" w:sz="4"/>
                    <w:bottom w:val="single" w:color="000000" w:sz="4"/>
                    <w:right w:val="single" w:color="000000" w:sz="4"/>
                  </w:tcBorders>
                  <w:shd w:fill="4472C4"/>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运维类型</w:t>
                  </w:r>
                </w:p>
              </w:tc>
              <w:tc>
                <w:tcPr>
                  <w:tcW w:type="dxa" w:w="1962"/>
                  <w:tcBorders>
                    <w:top w:val="single" w:color="000000" w:sz="4"/>
                    <w:left w:val="single" w:color="000000" w:sz="4"/>
                    <w:bottom w:val="single" w:color="000000" w:sz="4"/>
                    <w:right w:val="single" w:color="000000" w:sz="4"/>
                  </w:tcBorders>
                  <w:shd w:fill="4472C4"/>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运维技术要求</w:t>
                  </w:r>
                </w:p>
              </w:tc>
            </w:tr>
            <w:tr>
              <w:tc>
                <w:tcPr>
                  <w:tcW w:type="dxa" w:w="37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机房数据通讯链路维护</w:t>
                  </w:r>
                </w:p>
              </w:tc>
              <w:tc>
                <w:tcPr>
                  <w:tcW w:type="dxa" w:w="2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例行操作</w:t>
                  </w:r>
                </w:p>
              </w:tc>
              <w:tc>
                <w:tcPr>
                  <w:tcW w:type="dxa" w:w="1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日常监控：机房所有设备的硬件链路连接的状态，链路连接包含网络跳线、光纤跳线的连接等，维护内容包括专项运维、例行维护、故障处理、系统优化等。</w:t>
                  </w:r>
                </w:p>
              </w:tc>
            </w:tr>
            <w:tr>
              <w:tc>
                <w:tcPr>
                  <w:tcW w:type="dxa" w:w="375"/>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每周、每月、每季度</w:t>
                  </w:r>
                  <w:r>
                    <w:rPr>
                      <w:rFonts w:ascii="仿宋_GB2312" w:hAnsi="仿宋_GB2312" w:cs="仿宋_GB2312" w:eastAsia="仿宋_GB2312"/>
                      <w:sz w:val="21"/>
                      <w:color w:val="000000"/>
                      <w:shd w:fill="FFFFFF" w:val="clear"/>
                    </w:rPr>
                    <w:t>进行一次</w:t>
                  </w:r>
                  <w:r>
                    <w:rPr>
                      <w:rFonts w:ascii="仿宋_GB2312" w:hAnsi="仿宋_GB2312" w:cs="仿宋_GB2312" w:eastAsia="仿宋_GB2312"/>
                      <w:sz w:val="21"/>
                      <w:color w:val="000000"/>
                      <w:shd w:fill="FFFFFF" w:val="clear"/>
                    </w:rPr>
                    <w:t>巡检</w:t>
                  </w:r>
                  <w:r>
                    <w:rPr>
                      <w:rFonts w:ascii="仿宋_GB2312" w:hAnsi="仿宋_GB2312" w:cs="仿宋_GB2312" w:eastAsia="仿宋_GB2312"/>
                      <w:sz w:val="21"/>
                      <w:color w:val="000000"/>
                      <w:shd w:fill="FFFFFF" w:val="clear"/>
                    </w:rPr>
                    <w:t>。</w:t>
                  </w:r>
                </w:p>
              </w:tc>
            </w:tr>
            <w:tr>
              <w:tc>
                <w:tcPr>
                  <w:tcW w:type="dxa" w:w="375"/>
                  <w:vMerge/>
                  <w:tcBorders>
                    <w:top w:val="none" w:color="000000" w:sz="4"/>
                    <w:left w:val="single" w:color="000000" w:sz="4"/>
                    <w:bottom w:val="single" w:color="000000" w:sz="4"/>
                    <w:right w:val="single" w:color="000000" w:sz="4"/>
                  </w:tcBorders>
                </w:tcPr>
                <w:p/>
              </w:tc>
              <w:tc>
                <w:tcPr>
                  <w:tcW w:type="dxa" w:w="2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技术支持</w:t>
                  </w:r>
                </w:p>
              </w:tc>
              <w:tc>
                <w:tcPr>
                  <w:tcW w:type="dxa" w:w="1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常规支持：技术支持、参数配置调整、培训</w:t>
                  </w:r>
                </w:p>
              </w:tc>
            </w:tr>
            <w:tr>
              <w:tc>
                <w:tcPr>
                  <w:tcW w:type="dxa" w:w="375"/>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故障处理：远程协助、现场故障维修、设备</w:t>
                  </w:r>
                  <w:r>
                    <w:rPr>
                      <w:rFonts w:ascii="仿宋_GB2312" w:hAnsi="仿宋_GB2312" w:cs="仿宋_GB2312" w:eastAsia="仿宋_GB2312"/>
                      <w:sz w:val="21"/>
                      <w:color w:val="000000"/>
                      <w:shd w:fill="FFFFFF" w:val="clear"/>
                    </w:rPr>
                    <w:t>及配件</w:t>
                  </w:r>
                  <w:r>
                    <w:rPr>
                      <w:rFonts w:ascii="仿宋_GB2312" w:hAnsi="仿宋_GB2312" w:cs="仿宋_GB2312" w:eastAsia="仿宋_GB2312"/>
                      <w:sz w:val="21"/>
                      <w:color w:val="000000"/>
                      <w:shd w:fill="FFFFFF" w:val="clear"/>
                    </w:rPr>
                    <w:t>更换</w:t>
                  </w:r>
                </w:p>
              </w:tc>
            </w:tr>
            <w:tr>
              <w:tc>
                <w:tcPr>
                  <w:tcW w:type="dxa" w:w="375"/>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1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应急处理：对突发的特殊情况进行处置</w:t>
                  </w:r>
                </w:p>
              </w:tc>
            </w:tr>
            <w:tr>
              <w:tc>
                <w:tcPr>
                  <w:tcW w:type="dxa" w:w="375"/>
                  <w:vMerge/>
                  <w:tcBorders>
                    <w:top w:val="none" w:color="000000" w:sz="4"/>
                    <w:left w:val="single" w:color="000000" w:sz="4"/>
                    <w:bottom w:val="single" w:color="000000" w:sz="4"/>
                    <w:right w:val="single" w:color="000000" w:sz="4"/>
                  </w:tcBorders>
                </w:tcP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优化改善</w:t>
                  </w:r>
                </w:p>
              </w:tc>
              <w:tc>
                <w:tcPr>
                  <w:tcW w:type="dxa" w:w="1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配合对网络进行优化，</w:t>
                  </w:r>
                  <w:r>
                    <w:rPr>
                      <w:rFonts w:ascii="仿宋_GB2312" w:hAnsi="仿宋_GB2312" w:cs="仿宋_GB2312" w:eastAsia="仿宋_GB2312"/>
                      <w:sz w:val="21"/>
                      <w:color w:val="000000"/>
                      <w:shd w:fill="FFFFFF" w:val="clear"/>
                    </w:rPr>
                    <w:t>按需</w:t>
                  </w:r>
                  <w:r>
                    <w:rPr>
                      <w:rFonts w:ascii="仿宋_GB2312" w:hAnsi="仿宋_GB2312" w:cs="仿宋_GB2312" w:eastAsia="仿宋_GB2312"/>
                      <w:sz w:val="21"/>
                      <w:color w:val="000000"/>
                      <w:shd w:fill="FFFFFF" w:val="clear"/>
                    </w:rPr>
                    <w:t>配合完成</w:t>
                  </w:r>
                  <w:r>
                    <w:rPr>
                      <w:rFonts w:ascii="仿宋_GB2312" w:hAnsi="仿宋_GB2312" w:cs="仿宋_GB2312" w:eastAsia="仿宋_GB2312"/>
                      <w:sz w:val="21"/>
                      <w:color w:val="000000"/>
                      <w:shd w:fill="FFFFFF" w:val="clear"/>
                    </w:rPr>
                    <w:t>数据中心相关的小型</w:t>
                  </w:r>
                  <w:r>
                    <w:rPr>
                      <w:rFonts w:ascii="仿宋_GB2312" w:hAnsi="仿宋_GB2312" w:cs="仿宋_GB2312" w:eastAsia="仿宋_GB2312"/>
                      <w:sz w:val="21"/>
                      <w:color w:val="000000"/>
                      <w:shd w:fill="FFFFFF" w:val="clear"/>
                    </w:rPr>
                    <w:t>综合布线服务</w:t>
                  </w:r>
                </w:p>
              </w:tc>
            </w:tr>
            <w:tr>
              <w:tc>
                <w:tcPr>
                  <w:tcW w:type="dxa" w:w="375"/>
                  <w:vMerge/>
                  <w:tcBorders>
                    <w:top w:val="none" w:color="000000" w:sz="4"/>
                    <w:left w:val="single" w:color="000000" w:sz="4"/>
                    <w:bottom w:val="single" w:color="000000" w:sz="4"/>
                    <w:right w:val="single" w:color="000000" w:sz="4"/>
                  </w:tcBorders>
                </w:tcP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保修服务</w:t>
                  </w:r>
                </w:p>
              </w:tc>
              <w:tc>
                <w:tcPr>
                  <w:tcW w:type="dxa" w:w="1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设备损坏时，提供设备保修服务。即当设备损坏时，在规定时效内提供设备维修服务并包含人工等必要服务。</w:t>
                  </w:r>
                </w:p>
              </w:tc>
            </w:tr>
          </w:tbl>
          <w:p>
            <w:pPr>
              <w:pStyle w:val="null3"/>
              <w:spacing w:before="285" w:after="285"/>
              <w:jc w:val="both"/>
              <w:outlineLvl w:val="3"/>
            </w:pPr>
            <w:r>
              <w:rPr>
                <w:rFonts w:ascii="仿宋_GB2312" w:hAnsi="仿宋_GB2312" w:cs="仿宋_GB2312" w:eastAsia="仿宋_GB2312"/>
                <w:sz w:val="28"/>
                <w:b/>
              </w:rPr>
              <w:t>3.1.9</w:t>
            </w:r>
            <w:r>
              <w:rPr>
                <w:rFonts w:ascii="仿宋_GB2312" w:hAnsi="仿宋_GB2312" w:cs="仿宋_GB2312" w:eastAsia="仿宋_GB2312"/>
                <w:sz w:val="28"/>
                <w:b/>
              </w:rPr>
              <w:t>基础装修维护需求</w:t>
            </w:r>
          </w:p>
          <w:p>
            <w:pPr>
              <w:pStyle w:val="null3"/>
              <w:ind w:firstLine="420"/>
            </w:pPr>
            <w:r>
              <w:rPr>
                <w:rFonts w:ascii="仿宋_GB2312" w:hAnsi="仿宋_GB2312" w:cs="仿宋_GB2312" w:eastAsia="仿宋_GB2312"/>
                <w:sz w:val="21"/>
                <w:color w:val="000000"/>
                <w:shd w:fill="FFFFFF" w:val="clear"/>
              </w:rPr>
              <w:t>本项目需要对</w:t>
            </w:r>
            <w:r>
              <w:rPr>
                <w:rFonts w:ascii="仿宋_GB2312" w:hAnsi="仿宋_GB2312" w:cs="仿宋_GB2312" w:eastAsia="仿宋_GB2312"/>
                <w:sz w:val="21"/>
                <w:color w:val="000000"/>
                <w:shd w:fill="FFFFFF" w:val="clear"/>
              </w:rPr>
              <w:t>数据中心</w:t>
            </w:r>
            <w:r>
              <w:rPr>
                <w:rFonts w:ascii="仿宋_GB2312" w:hAnsi="仿宋_GB2312" w:cs="仿宋_GB2312" w:eastAsia="仿宋_GB2312"/>
                <w:sz w:val="21"/>
                <w:color w:val="000000"/>
                <w:shd w:fill="FFFFFF" w:val="clear"/>
              </w:rPr>
              <w:t>的墙面、顶面、地面装修设施完好进行维护</w:t>
            </w:r>
            <w:r>
              <w:rPr>
                <w:rFonts w:ascii="仿宋_GB2312" w:hAnsi="仿宋_GB2312" w:cs="仿宋_GB2312" w:eastAsia="仿宋_GB2312"/>
                <w:sz w:val="21"/>
                <w:color w:val="000000"/>
                <w:shd w:fill="FFFFFF" w:val="clear"/>
              </w:rPr>
              <w:t>;对机房的防尘防潮设施进行维护，对防火门、玻璃隔断、防雷接地系统、数据中心照明系统进行维护。维护内容包括服务请求支持、例行维护、故障处理、应急处理等。</w:t>
            </w:r>
          </w:p>
          <w:tbl>
            <w:tblPr>
              <w:tblInd w:type="dxa" w:w="195"/>
              <w:tblBorders>
                <w:top w:val="none" w:color="000000" w:sz="4"/>
                <w:left w:val="none" w:color="000000" w:sz="4"/>
                <w:bottom w:val="none" w:color="000000" w:sz="4"/>
                <w:right w:val="none" w:color="000000" w:sz="4"/>
                <w:insideH w:val="none"/>
                <w:insideV w:val="none"/>
              </w:tblBorders>
            </w:tblPr>
            <w:tblGrid>
              <w:gridCol w:w="248"/>
              <w:gridCol w:w="223"/>
              <w:gridCol w:w="2082"/>
            </w:tblGrid>
            <w:tr>
              <w:tc>
                <w:tcPr>
                  <w:tcW w:type="dxa" w:w="248"/>
                  <w:tcBorders>
                    <w:top w:val="single" w:color="000000" w:sz="4"/>
                    <w:left w:val="single" w:color="000000" w:sz="4"/>
                    <w:bottom w:val="single" w:color="000000" w:sz="4"/>
                    <w:right w:val="single" w:color="000000" w:sz="4"/>
                  </w:tcBorders>
                  <w:shd w:fill="4472C4"/>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运维对象</w:t>
                  </w:r>
                </w:p>
              </w:tc>
              <w:tc>
                <w:tcPr>
                  <w:tcW w:type="dxa" w:w="223"/>
                  <w:tcBorders>
                    <w:top w:val="single" w:color="000000" w:sz="4"/>
                    <w:left w:val="single" w:color="000000" w:sz="4"/>
                    <w:bottom w:val="single" w:color="000000" w:sz="4"/>
                    <w:right w:val="single" w:color="000000" w:sz="4"/>
                  </w:tcBorders>
                  <w:shd w:fill="4472C4"/>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运维类型</w:t>
                  </w:r>
                </w:p>
              </w:tc>
              <w:tc>
                <w:tcPr>
                  <w:tcW w:type="dxa" w:w="2082"/>
                  <w:tcBorders>
                    <w:top w:val="single" w:color="000000" w:sz="4"/>
                    <w:left w:val="single" w:color="000000" w:sz="4"/>
                    <w:bottom w:val="single" w:color="000000" w:sz="4"/>
                    <w:right w:val="single" w:color="000000" w:sz="4"/>
                  </w:tcBorders>
                  <w:shd w:fill="4472C4"/>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运维技术要求</w:t>
                  </w:r>
                </w:p>
              </w:tc>
            </w:tr>
            <w:tr>
              <w:tc>
                <w:tcPr>
                  <w:tcW w:type="dxa" w:w="24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基础装修</w:t>
                  </w:r>
                </w:p>
              </w:tc>
              <w:tc>
                <w:tcPr>
                  <w:tcW w:type="dxa" w:w="2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例行操作</w:t>
                  </w:r>
                </w:p>
              </w:tc>
              <w:tc>
                <w:tcPr>
                  <w:tcW w:type="dxa" w:w="2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日常监控：墙面、顶面、地面装修设施完好情况、防火门、玻璃隔断是否可以正常使用、数据中心照明系统是否正常使用、机房防雷接地是否完好</w:t>
                  </w:r>
                  <w:r>
                    <w:rPr>
                      <w:rFonts w:ascii="仿宋_GB2312" w:hAnsi="仿宋_GB2312" w:cs="仿宋_GB2312" w:eastAsia="仿宋_GB2312"/>
                      <w:sz w:val="21"/>
                      <w:color w:val="000000"/>
                      <w:shd w:fill="FFFFFF" w:val="clear"/>
                    </w:rPr>
                    <w:t>;按照采购人需求，定期对机房内部进行专业化清洁处理。</w:t>
                  </w:r>
                </w:p>
              </w:tc>
            </w:tr>
            <w:tr>
              <w:tc>
                <w:tcPr>
                  <w:tcW w:type="dxa" w:w="248"/>
                  <w:vMerge/>
                  <w:tcBorders>
                    <w:top w:val="none" w:color="000000" w:sz="4"/>
                    <w:left w:val="single" w:color="000000" w:sz="4"/>
                    <w:bottom w:val="single" w:color="000000" w:sz="4"/>
                    <w:right w:val="single" w:color="000000" w:sz="4"/>
                  </w:tcBorders>
                </w:tcPr>
                <w:p/>
              </w:tc>
              <w:tc>
                <w:tcPr>
                  <w:tcW w:type="dxa" w:w="223"/>
                  <w:vMerge/>
                  <w:tcBorders>
                    <w:top w:val="none" w:color="000000" w:sz="4"/>
                    <w:left w:val="single" w:color="000000" w:sz="4"/>
                    <w:bottom w:val="single" w:color="000000" w:sz="4"/>
                    <w:right w:val="single" w:color="000000" w:sz="4"/>
                  </w:tcBorders>
                </w:tcPr>
                <w:p/>
              </w:tc>
              <w:tc>
                <w:tcPr>
                  <w:tcW w:type="dxa" w:w="2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每周、每月、每季度</w:t>
                  </w:r>
                  <w:r>
                    <w:rPr>
                      <w:rFonts w:ascii="仿宋_GB2312" w:hAnsi="仿宋_GB2312" w:cs="仿宋_GB2312" w:eastAsia="仿宋_GB2312"/>
                      <w:sz w:val="21"/>
                      <w:color w:val="000000"/>
                      <w:shd w:fill="FFFFFF" w:val="clear"/>
                    </w:rPr>
                    <w:t>进行一次</w:t>
                  </w:r>
                  <w:r>
                    <w:rPr>
                      <w:rFonts w:ascii="仿宋_GB2312" w:hAnsi="仿宋_GB2312" w:cs="仿宋_GB2312" w:eastAsia="仿宋_GB2312"/>
                      <w:sz w:val="21"/>
                      <w:color w:val="000000"/>
                      <w:shd w:fill="FFFFFF" w:val="clear"/>
                    </w:rPr>
                    <w:t>巡检</w:t>
                  </w:r>
                  <w:r>
                    <w:rPr>
                      <w:rFonts w:ascii="仿宋_GB2312" w:hAnsi="仿宋_GB2312" w:cs="仿宋_GB2312" w:eastAsia="仿宋_GB2312"/>
                      <w:sz w:val="21"/>
                      <w:color w:val="000000"/>
                      <w:shd w:fill="FFFFFF" w:val="clear"/>
                    </w:rPr>
                    <w:t>。</w:t>
                  </w:r>
                </w:p>
              </w:tc>
            </w:tr>
            <w:tr>
              <w:tc>
                <w:tcPr>
                  <w:tcW w:type="dxa" w:w="248"/>
                  <w:vMerge/>
                  <w:tcBorders>
                    <w:top w:val="none" w:color="000000" w:sz="4"/>
                    <w:left w:val="single" w:color="000000" w:sz="4"/>
                    <w:bottom w:val="single" w:color="000000" w:sz="4"/>
                    <w:right w:val="single" w:color="000000" w:sz="4"/>
                  </w:tcBorders>
                </w:tcPr>
                <w:p/>
              </w:tc>
              <w:tc>
                <w:tcPr>
                  <w:tcW w:type="dxa" w:w="2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技术支持</w:t>
                  </w:r>
                </w:p>
              </w:tc>
              <w:tc>
                <w:tcPr>
                  <w:tcW w:type="dxa" w:w="2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常规支持：技术支持、参数配置调整、培训</w:t>
                  </w:r>
                </w:p>
              </w:tc>
            </w:tr>
            <w:tr>
              <w:tc>
                <w:tcPr>
                  <w:tcW w:type="dxa" w:w="248"/>
                  <w:vMerge/>
                  <w:tcBorders>
                    <w:top w:val="none" w:color="000000" w:sz="4"/>
                    <w:left w:val="single" w:color="000000" w:sz="4"/>
                    <w:bottom w:val="single" w:color="000000" w:sz="4"/>
                    <w:right w:val="single" w:color="000000" w:sz="4"/>
                  </w:tcBorders>
                </w:tcPr>
                <w:p/>
              </w:tc>
              <w:tc>
                <w:tcPr>
                  <w:tcW w:type="dxa" w:w="223"/>
                  <w:vMerge/>
                  <w:tcBorders>
                    <w:top w:val="none" w:color="000000" w:sz="4"/>
                    <w:left w:val="single" w:color="000000" w:sz="4"/>
                    <w:bottom w:val="single" w:color="000000" w:sz="4"/>
                    <w:right w:val="single" w:color="000000" w:sz="4"/>
                  </w:tcBorders>
                </w:tcPr>
                <w:p/>
              </w:tc>
              <w:tc>
                <w:tcPr>
                  <w:tcW w:type="dxa" w:w="2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故障处理：远程协助、现场故障维修、设备</w:t>
                  </w:r>
                  <w:r>
                    <w:rPr>
                      <w:rFonts w:ascii="仿宋_GB2312" w:hAnsi="仿宋_GB2312" w:cs="仿宋_GB2312" w:eastAsia="仿宋_GB2312"/>
                      <w:sz w:val="21"/>
                      <w:color w:val="000000"/>
                      <w:shd w:fill="FFFFFF" w:val="clear"/>
                    </w:rPr>
                    <w:t>及配件</w:t>
                  </w:r>
                  <w:r>
                    <w:rPr>
                      <w:rFonts w:ascii="仿宋_GB2312" w:hAnsi="仿宋_GB2312" w:cs="仿宋_GB2312" w:eastAsia="仿宋_GB2312"/>
                      <w:sz w:val="21"/>
                      <w:color w:val="000000"/>
                      <w:shd w:fill="FFFFFF" w:val="clear"/>
                    </w:rPr>
                    <w:t>更换</w:t>
                  </w:r>
                </w:p>
              </w:tc>
            </w:tr>
            <w:tr>
              <w:tc>
                <w:tcPr>
                  <w:tcW w:type="dxa" w:w="248"/>
                  <w:vMerge/>
                  <w:tcBorders>
                    <w:top w:val="none" w:color="000000" w:sz="4"/>
                    <w:left w:val="single" w:color="000000" w:sz="4"/>
                    <w:bottom w:val="single" w:color="000000" w:sz="4"/>
                    <w:right w:val="single" w:color="000000" w:sz="4"/>
                  </w:tcBorders>
                </w:tcPr>
                <w:p/>
              </w:tc>
              <w:tc>
                <w:tcPr>
                  <w:tcW w:type="dxa" w:w="223"/>
                  <w:vMerge/>
                  <w:tcBorders>
                    <w:top w:val="none" w:color="000000" w:sz="4"/>
                    <w:left w:val="single" w:color="000000" w:sz="4"/>
                    <w:bottom w:val="single" w:color="000000" w:sz="4"/>
                    <w:right w:val="single" w:color="000000" w:sz="4"/>
                  </w:tcBorders>
                </w:tcPr>
                <w:p/>
              </w:tc>
              <w:tc>
                <w:tcPr>
                  <w:tcW w:type="dxa" w:w="2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应急处理：对突发的特殊情况进行处置</w:t>
                  </w:r>
                </w:p>
              </w:tc>
            </w:tr>
            <w:tr>
              <w:tc>
                <w:tcPr>
                  <w:tcW w:type="dxa" w:w="248"/>
                  <w:vMerge/>
                  <w:tcBorders>
                    <w:top w:val="none" w:color="000000" w:sz="4"/>
                    <w:left w:val="single" w:color="000000" w:sz="4"/>
                    <w:bottom w:val="single" w:color="000000" w:sz="4"/>
                    <w:right w:val="single" w:color="000000" w:sz="4"/>
                  </w:tcBorders>
                </w:tcP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保修服务</w:t>
                  </w:r>
                </w:p>
              </w:tc>
              <w:tc>
                <w:tcPr>
                  <w:tcW w:type="dxa" w:w="2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设备损坏时，提供设备保修服务。即当设备损坏时，在规定时效内提供设备维修服务并包含人工等必要服务。</w:t>
                  </w:r>
                </w:p>
              </w:tc>
            </w:tr>
          </w:tbl>
          <w:p>
            <w:pPr>
              <w:pStyle w:val="null3"/>
              <w:spacing w:before="255" w:after="255"/>
              <w:jc w:val="both"/>
              <w:outlineLvl w:val="2"/>
            </w:pPr>
            <w:r>
              <w:rPr>
                <w:rFonts w:ascii="仿宋_GB2312" w:hAnsi="仿宋_GB2312" w:cs="仿宋_GB2312" w:eastAsia="仿宋_GB2312"/>
                <w:sz w:val="32"/>
                <w:b/>
              </w:rPr>
              <w:t>3.</w:t>
            </w:r>
            <w:r>
              <w:rPr>
                <w:rFonts w:ascii="仿宋_GB2312" w:hAnsi="仿宋_GB2312" w:cs="仿宋_GB2312" w:eastAsia="仿宋_GB2312"/>
                <w:sz w:val="32"/>
                <w:b/>
              </w:rPr>
              <w:t>2</w:t>
            </w:r>
            <w:r>
              <w:rPr>
                <w:rFonts w:ascii="仿宋_GB2312" w:hAnsi="仿宋_GB2312" w:cs="仿宋_GB2312" w:eastAsia="仿宋_GB2312"/>
                <w:sz w:val="32"/>
                <w:b/>
              </w:rPr>
              <w:t>基础环境配套设施升级服务</w:t>
            </w:r>
            <w:r>
              <w:rPr>
                <w:rFonts w:ascii="仿宋_GB2312" w:hAnsi="仿宋_GB2312" w:cs="仿宋_GB2312" w:eastAsia="仿宋_GB2312"/>
                <w:sz w:val="32"/>
                <w:b/>
              </w:rPr>
              <w:t>需求</w:t>
            </w:r>
          </w:p>
          <w:p>
            <w:pPr>
              <w:pStyle w:val="null3"/>
              <w:ind w:firstLine="420"/>
            </w:pPr>
            <w:r>
              <w:rPr>
                <w:rFonts w:ascii="仿宋_GB2312" w:hAnsi="仿宋_GB2312" w:cs="仿宋_GB2312" w:eastAsia="仿宋_GB2312"/>
                <w:sz w:val="21"/>
                <w:color w:val="000000"/>
                <w:shd w:fill="FFFFFF" w:val="clear"/>
              </w:rPr>
              <w:t>为满足陕西省地质调查院数据中心</w:t>
            </w:r>
            <w:r>
              <w:rPr>
                <w:rFonts w:ascii="仿宋_GB2312" w:hAnsi="仿宋_GB2312" w:cs="仿宋_GB2312" w:eastAsia="仿宋_GB2312"/>
                <w:sz w:val="21"/>
                <w:color w:val="000000"/>
                <w:shd w:fill="FFFFFF" w:val="clear"/>
              </w:rPr>
              <w:t>的安全性和可靠性</w:t>
            </w:r>
            <w:r>
              <w:rPr>
                <w:rFonts w:ascii="仿宋_GB2312" w:hAnsi="仿宋_GB2312" w:cs="仿宋_GB2312" w:eastAsia="仿宋_GB2312"/>
                <w:sz w:val="21"/>
                <w:color w:val="000000"/>
                <w:shd w:fill="FFFFFF" w:val="clear"/>
              </w:rPr>
              <w:t>，需对机房</w:t>
            </w:r>
            <w:r>
              <w:rPr>
                <w:rFonts w:ascii="仿宋_GB2312" w:hAnsi="仿宋_GB2312" w:cs="仿宋_GB2312" w:eastAsia="仿宋_GB2312"/>
                <w:sz w:val="21"/>
                <w:color w:val="000000"/>
                <w:shd w:fill="FFFFFF" w:val="clear"/>
              </w:rPr>
              <w:t>基础环境配套设施</w:t>
            </w:r>
            <w:r>
              <w:rPr>
                <w:rFonts w:ascii="仿宋_GB2312" w:hAnsi="仿宋_GB2312" w:cs="仿宋_GB2312" w:eastAsia="仿宋_GB2312"/>
                <w:sz w:val="21"/>
                <w:color w:val="000000"/>
                <w:shd w:fill="FFFFFF" w:val="clear"/>
              </w:rPr>
              <w:t>进行以下升级服务：</w:t>
            </w:r>
          </w:p>
          <w:p>
            <w:pPr>
              <w:pStyle w:val="null3"/>
              <w:ind w:firstLine="420"/>
            </w:pPr>
            <w:r>
              <w:rPr>
                <w:rFonts w:ascii="仿宋_GB2312" w:hAnsi="仿宋_GB2312" w:cs="仿宋_GB2312" w:eastAsia="仿宋_GB2312"/>
                <w:sz w:val="21"/>
                <w:color w:val="000000"/>
                <w:shd w:fill="FFFFFF" w:val="clear"/>
              </w:rPr>
              <w:t>1、</w:t>
            </w:r>
            <w:r>
              <w:rPr>
                <w:rFonts w:ascii="仿宋_GB2312" w:hAnsi="仿宋_GB2312" w:cs="仿宋_GB2312" w:eastAsia="仿宋_GB2312"/>
                <w:sz w:val="21"/>
                <w:color w:val="000000"/>
                <w:shd w:fill="FFFFFF" w:val="clear"/>
              </w:rPr>
              <w:t>水浸监测系统设施升级服务</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为更好的对机房环境进行实时监测，需增加漏水监测范围，本次在大、小机房的顶面和地面增加漏水</w:t>
            </w:r>
            <w:r>
              <w:rPr>
                <w:rFonts w:ascii="仿宋_GB2312" w:hAnsi="仿宋_GB2312" w:cs="仿宋_GB2312" w:eastAsia="仿宋_GB2312"/>
                <w:sz w:val="21"/>
                <w:color w:val="000000"/>
                <w:shd w:fill="FFFFFF" w:val="clear"/>
              </w:rPr>
              <w:t>监</w:t>
            </w:r>
            <w:r>
              <w:rPr>
                <w:rFonts w:ascii="仿宋_GB2312" w:hAnsi="仿宋_GB2312" w:cs="仿宋_GB2312" w:eastAsia="仿宋_GB2312"/>
                <w:sz w:val="21"/>
                <w:color w:val="000000"/>
                <w:shd w:fill="FFFFFF" w:val="clear"/>
              </w:rPr>
              <w:t>测</w:t>
            </w:r>
            <w:r>
              <w:rPr>
                <w:rFonts w:ascii="仿宋_GB2312" w:hAnsi="仿宋_GB2312" w:cs="仿宋_GB2312" w:eastAsia="仿宋_GB2312"/>
                <w:sz w:val="21"/>
                <w:color w:val="000000"/>
                <w:shd w:fill="FFFFFF" w:val="clear"/>
              </w:rPr>
              <w:t>设施</w:t>
            </w:r>
            <w:r>
              <w:rPr>
                <w:rFonts w:ascii="仿宋_GB2312" w:hAnsi="仿宋_GB2312" w:cs="仿宋_GB2312" w:eastAsia="仿宋_GB2312"/>
                <w:sz w:val="21"/>
                <w:color w:val="000000"/>
                <w:shd w:fill="FFFFFF" w:val="clear"/>
              </w:rPr>
              <w:t>，内容详见：</w:t>
            </w:r>
            <w:r>
              <w:rPr>
                <w:rFonts w:ascii="仿宋_GB2312" w:hAnsi="仿宋_GB2312" w:cs="仿宋_GB2312" w:eastAsia="仿宋_GB2312"/>
                <w:sz w:val="21"/>
                <w:color w:val="000000"/>
                <w:shd w:fill="FFFFFF" w:val="clear"/>
              </w:rPr>
              <w:t>“五、运维服务清单”</w:t>
            </w:r>
            <w:r>
              <w:rPr>
                <w:rFonts w:ascii="仿宋_GB2312" w:hAnsi="仿宋_GB2312" w:cs="仿宋_GB2312" w:eastAsia="仿宋_GB2312"/>
                <w:sz w:val="21"/>
                <w:color w:val="000000"/>
                <w:shd w:fill="FFFFFF" w:val="clear"/>
              </w:rPr>
              <w:t>章节中的</w:t>
            </w:r>
            <w:r>
              <w:rPr>
                <w:rFonts w:ascii="仿宋_GB2312" w:hAnsi="仿宋_GB2312" w:cs="仿宋_GB2312" w:eastAsia="仿宋_GB2312"/>
                <w:sz w:val="21"/>
                <w:color w:val="000000"/>
                <w:shd w:fill="FFFFFF" w:val="clear"/>
              </w:rPr>
              <w:t>“5.5.1水浸监测系统设施升级服务”</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w:t>
            </w:r>
          </w:p>
          <w:p>
            <w:pPr>
              <w:pStyle w:val="null3"/>
              <w:ind w:firstLine="420"/>
            </w:pPr>
            <w:r>
              <w:rPr>
                <w:rFonts w:ascii="仿宋_GB2312" w:hAnsi="仿宋_GB2312" w:cs="仿宋_GB2312" w:eastAsia="仿宋_GB2312"/>
                <w:sz w:val="21"/>
                <w:color w:val="000000"/>
                <w:shd w:fill="FFFFFF" w:val="clear"/>
              </w:rPr>
              <w:t>2、机房视频监控系统设施升级服务：为更好的对机房环境进行实时监控和管理，需增加远程视频监控系统的点位并新增若干处火灾探测摄像机的点位，内容详见：</w:t>
            </w:r>
            <w:r>
              <w:rPr>
                <w:rFonts w:ascii="仿宋_GB2312" w:hAnsi="仿宋_GB2312" w:cs="仿宋_GB2312" w:eastAsia="仿宋_GB2312"/>
                <w:sz w:val="21"/>
                <w:color w:val="000000"/>
                <w:shd w:fill="FFFFFF" w:val="clear"/>
              </w:rPr>
              <w:t>“五、运维服务清单”</w:t>
            </w:r>
            <w:r>
              <w:rPr>
                <w:rFonts w:ascii="仿宋_GB2312" w:hAnsi="仿宋_GB2312" w:cs="仿宋_GB2312" w:eastAsia="仿宋_GB2312"/>
                <w:sz w:val="21"/>
                <w:color w:val="000000"/>
                <w:shd w:fill="FFFFFF" w:val="clear"/>
              </w:rPr>
              <w:t>章节中的</w:t>
            </w:r>
            <w:r>
              <w:rPr>
                <w:rFonts w:ascii="仿宋_GB2312" w:hAnsi="仿宋_GB2312" w:cs="仿宋_GB2312" w:eastAsia="仿宋_GB2312"/>
                <w:sz w:val="21"/>
                <w:color w:val="000000"/>
                <w:shd w:fill="FFFFFF" w:val="clear"/>
              </w:rPr>
              <w:t>“5.5.2机房视频监控系统设施升级服务清单”</w:t>
            </w:r>
            <w:r>
              <w:rPr>
                <w:rFonts w:ascii="仿宋_GB2312" w:hAnsi="仿宋_GB2312" w:cs="仿宋_GB2312" w:eastAsia="仿宋_GB2312"/>
                <w:sz w:val="21"/>
                <w:color w:val="000000"/>
                <w:shd w:fill="FFFFFF" w:val="clear"/>
              </w:rPr>
              <w:t>；</w:t>
            </w:r>
          </w:p>
          <w:p>
            <w:pPr>
              <w:pStyle w:val="null3"/>
              <w:spacing w:before="255" w:after="255"/>
              <w:jc w:val="both"/>
              <w:outlineLvl w:val="2"/>
            </w:pPr>
            <w:r>
              <w:rPr>
                <w:rFonts w:ascii="仿宋_GB2312" w:hAnsi="仿宋_GB2312" w:cs="仿宋_GB2312" w:eastAsia="仿宋_GB2312"/>
                <w:sz w:val="32"/>
                <w:b/>
              </w:rPr>
              <w:t>3.3</w:t>
            </w:r>
            <w:r>
              <w:rPr>
                <w:rFonts w:ascii="仿宋_GB2312" w:hAnsi="仿宋_GB2312" w:cs="仿宋_GB2312" w:eastAsia="仿宋_GB2312"/>
                <w:sz w:val="32"/>
                <w:b/>
              </w:rPr>
              <w:t>硬件资源运维服务需求</w:t>
            </w:r>
          </w:p>
          <w:p>
            <w:pPr>
              <w:pStyle w:val="null3"/>
              <w:ind w:firstLine="420"/>
            </w:pPr>
            <w:r>
              <w:rPr>
                <w:rFonts w:ascii="仿宋_GB2312" w:hAnsi="仿宋_GB2312" w:cs="仿宋_GB2312" w:eastAsia="仿宋_GB2312"/>
                <w:sz w:val="21"/>
                <w:color w:val="000000"/>
                <w:shd w:fill="FFFFFF" w:val="clear"/>
              </w:rPr>
              <w:t>数据中心的硬件资源包括服务器设备、网络</w:t>
            </w:r>
            <w:r>
              <w:rPr>
                <w:rFonts w:ascii="仿宋_GB2312" w:hAnsi="仿宋_GB2312" w:cs="仿宋_GB2312" w:eastAsia="仿宋_GB2312"/>
                <w:sz w:val="21"/>
                <w:color w:val="000000"/>
                <w:shd w:fill="FFFFFF" w:val="clear"/>
              </w:rPr>
              <w:t>及</w:t>
            </w:r>
            <w:r>
              <w:rPr>
                <w:rFonts w:ascii="仿宋_GB2312" w:hAnsi="仿宋_GB2312" w:cs="仿宋_GB2312" w:eastAsia="仿宋_GB2312"/>
                <w:sz w:val="21"/>
                <w:color w:val="000000"/>
                <w:shd w:fill="FFFFFF" w:val="clear"/>
              </w:rPr>
              <w:t>安全设备，其中网络设备主要包括千兆交换机、万兆交换机和核心交换机等，安全设备主要包括防火墙、入侵防御系统、网络审计系统等。目前数据中心共有服务器设备</w:t>
            </w:r>
            <w:r>
              <w:rPr>
                <w:rFonts w:ascii="仿宋_GB2312" w:hAnsi="仿宋_GB2312" w:cs="仿宋_GB2312" w:eastAsia="仿宋_GB2312"/>
              </w:rPr>
              <w:t>101</w:t>
            </w:r>
            <w:r>
              <w:rPr>
                <w:rFonts w:ascii="仿宋_GB2312" w:hAnsi="仿宋_GB2312" w:cs="仿宋_GB2312" w:eastAsia="仿宋_GB2312"/>
              </w:rPr>
              <w:t>台，网络及安全设备共计</w:t>
            </w:r>
            <w:r>
              <w:rPr>
                <w:rFonts w:ascii="仿宋_GB2312" w:hAnsi="仿宋_GB2312" w:cs="仿宋_GB2312" w:eastAsia="仿宋_GB2312"/>
              </w:rPr>
              <w:t>48</w:t>
            </w:r>
            <w:r>
              <w:rPr>
                <w:rFonts w:ascii="仿宋_GB2312" w:hAnsi="仿宋_GB2312" w:cs="仿宋_GB2312" w:eastAsia="仿宋_GB2312"/>
              </w:rPr>
              <w:t>台</w:t>
            </w:r>
            <w:r>
              <w:rPr>
                <w:rFonts w:ascii="仿宋_GB2312" w:hAnsi="仿宋_GB2312" w:cs="仿宋_GB2312" w:eastAsia="仿宋_GB2312"/>
                <w:sz w:val="21"/>
                <w:color w:val="000000"/>
                <w:shd w:fill="FFFFFF" w:val="clear"/>
              </w:rPr>
              <w:t>，设备详情见后文</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五、</w:t>
            </w:r>
            <w:r>
              <w:rPr>
                <w:rFonts w:ascii="仿宋_GB2312" w:hAnsi="仿宋_GB2312" w:cs="仿宋_GB2312" w:eastAsia="仿宋_GB2312"/>
                <w:sz w:val="21"/>
                <w:color w:val="000000"/>
                <w:shd w:fill="FFFFFF" w:val="clear"/>
              </w:rPr>
              <w:t>运维服务清单</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章节中的</w:t>
            </w:r>
            <w:r>
              <w:rPr>
                <w:rFonts w:ascii="仿宋_GB2312" w:hAnsi="仿宋_GB2312" w:cs="仿宋_GB2312" w:eastAsia="仿宋_GB2312"/>
                <w:sz w:val="21"/>
                <w:color w:val="000000"/>
                <w:shd w:fill="FFFFFF" w:val="clear"/>
              </w:rPr>
              <w:t>“5.2硬件资源运维服务（清单明细）”</w:t>
            </w:r>
            <w:r>
              <w:rPr>
                <w:rFonts w:ascii="仿宋_GB2312" w:hAnsi="仿宋_GB2312" w:cs="仿宋_GB2312" w:eastAsia="仿宋_GB2312"/>
                <w:sz w:val="21"/>
                <w:color w:val="000000"/>
                <w:shd w:fill="FFFFFF" w:val="clear"/>
              </w:rPr>
              <w:t>。</w:t>
            </w:r>
          </w:p>
          <w:p>
            <w:pPr>
              <w:pStyle w:val="null3"/>
              <w:ind w:firstLine="420"/>
            </w:pPr>
            <w:r>
              <w:rPr>
                <w:rFonts w:ascii="仿宋_GB2312" w:hAnsi="仿宋_GB2312" w:cs="仿宋_GB2312" w:eastAsia="仿宋_GB2312"/>
                <w:sz w:val="21"/>
                <w:color w:val="000000"/>
                <w:shd w:fill="FFFFFF" w:val="clear"/>
              </w:rPr>
              <w:t>为了保障设备安全稳定运行，减少故障对业务应用的影响，需要对数据中心的硬件资源进行例行维护（</w:t>
            </w:r>
            <w:r>
              <w:rPr>
                <w:rFonts w:ascii="仿宋_GB2312" w:hAnsi="仿宋_GB2312" w:cs="仿宋_GB2312" w:eastAsia="仿宋_GB2312"/>
                <w:sz w:val="21"/>
                <w:color w:val="000000"/>
                <w:shd w:fill="FFFFFF" w:val="clear"/>
              </w:rPr>
              <w:t>每日</w:t>
            </w:r>
            <w:r>
              <w:rPr>
                <w:rFonts w:ascii="仿宋_GB2312" w:hAnsi="仿宋_GB2312" w:cs="仿宋_GB2312" w:eastAsia="仿宋_GB2312"/>
                <w:sz w:val="21"/>
                <w:color w:val="000000"/>
                <w:shd w:fill="FFFFFF" w:val="clear"/>
              </w:rPr>
              <w:t>监控、</w:t>
            </w:r>
            <w:r>
              <w:rPr>
                <w:rFonts w:ascii="仿宋_GB2312" w:hAnsi="仿宋_GB2312" w:cs="仿宋_GB2312" w:eastAsia="仿宋_GB2312"/>
                <w:sz w:val="21"/>
                <w:color w:val="000000"/>
                <w:shd w:fill="FFFFFF" w:val="clear"/>
              </w:rPr>
              <w:t>月度巡检</w:t>
            </w:r>
            <w:r>
              <w:rPr>
                <w:rFonts w:ascii="仿宋_GB2312" w:hAnsi="仿宋_GB2312" w:cs="仿宋_GB2312" w:eastAsia="仿宋_GB2312"/>
                <w:sz w:val="21"/>
                <w:color w:val="000000"/>
                <w:shd w:fill="FFFFFF" w:val="clear"/>
              </w:rPr>
              <w:t>、常规作业）、故障处理、技术支持、系统优化、设备保修等服务。详情如下表所示。</w:t>
            </w:r>
          </w:p>
          <w:tbl>
            <w:tblPr>
              <w:tblInd w:type="dxa" w:w="195"/>
              <w:tblBorders>
                <w:top w:val="none" w:color="000000" w:sz="4"/>
                <w:left w:val="none" w:color="000000" w:sz="4"/>
                <w:bottom w:val="none" w:color="000000" w:sz="4"/>
                <w:right w:val="none" w:color="000000" w:sz="4"/>
                <w:insideH w:val="none"/>
                <w:insideV w:val="none"/>
              </w:tblBorders>
            </w:tblPr>
            <w:tblGrid>
              <w:gridCol w:w="489"/>
              <w:gridCol w:w="371"/>
              <w:gridCol w:w="1693"/>
            </w:tblGrid>
            <w:tr>
              <w:tc>
                <w:tcPr>
                  <w:tcW w:type="dxa" w:w="489"/>
                  <w:tcBorders>
                    <w:top w:val="single" w:color="000000" w:sz="4"/>
                    <w:left w:val="single" w:color="000000" w:sz="4"/>
                    <w:bottom w:val="single" w:color="000000" w:sz="4"/>
                    <w:right w:val="single" w:color="000000" w:sz="4"/>
                  </w:tcBorders>
                  <w:shd w:fill="4472C4"/>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运维对象</w:t>
                  </w:r>
                </w:p>
              </w:tc>
              <w:tc>
                <w:tcPr>
                  <w:tcW w:type="dxa" w:w="371"/>
                  <w:tcBorders>
                    <w:top w:val="single" w:color="000000" w:sz="4"/>
                    <w:left w:val="single" w:color="000000" w:sz="4"/>
                    <w:bottom w:val="single" w:color="000000" w:sz="4"/>
                    <w:right w:val="single" w:color="000000" w:sz="4"/>
                  </w:tcBorders>
                  <w:shd w:fill="4472C4"/>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运维类型</w:t>
                  </w:r>
                </w:p>
              </w:tc>
              <w:tc>
                <w:tcPr>
                  <w:tcW w:type="dxa" w:w="1693"/>
                  <w:tcBorders>
                    <w:top w:val="single" w:color="000000" w:sz="4"/>
                    <w:left w:val="single" w:color="000000" w:sz="4"/>
                    <w:bottom w:val="single" w:color="000000" w:sz="4"/>
                    <w:right w:val="single" w:color="000000" w:sz="4"/>
                  </w:tcBorders>
                  <w:shd w:fill="4472C4"/>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运维技术要求</w:t>
                  </w:r>
                </w:p>
              </w:tc>
            </w:tr>
            <w:tr>
              <w:tc>
                <w:tcPr>
                  <w:tcW w:type="dxa" w:w="4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服务器</w:t>
                  </w:r>
                </w:p>
                <w:p>
                  <w:pPr>
                    <w:pStyle w:val="null3"/>
                    <w:jc w:val="center"/>
                  </w:pPr>
                  <w:r>
                    <w:rPr>
                      <w:rFonts w:ascii="仿宋_GB2312" w:hAnsi="仿宋_GB2312" w:cs="仿宋_GB2312" w:eastAsia="仿宋_GB2312"/>
                      <w:sz w:val="21"/>
                      <w:color w:val="000000"/>
                      <w:shd w:fill="FFFFFF" w:val="clear"/>
                    </w:rPr>
                    <w:t>设备</w:t>
                  </w:r>
                </w:p>
              </w:tc>
              <w:tc>
                <w:tcPr>
                  <w:tcW w:type="dxa" w:w="3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例行维护</w:t>
                  </w:r>
                </w:p>
              </w:tc>
              <w:tc>
                <w:tcPr>
                  <w:tcW w:type="dxa" w:w="1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每日</w:t>
                  </w:r>
                  <w:r>
                    <w:rPr>
                      <w:rFonts w:ascii="仿宋_GB2312" w:hAnsi="仿宋_GB2312" w:cs="仿宋_GB2312" w:eastAsia="仿宋_GB2312"/>
                      <w:sz w:val="19"/>
                    </w:rPr>
                    <w:t>监控：</w:t>
                  </w:r>
                  <w:r>
                    <w:rPr>
                      <w:rFonts w:ascii="仿宋_GB2312" w:hAnsi="仿宋_GB2312" w:cs="仿宋_GB2312" w:eastAsia="仿宋_GB2312"/>
                      <w:sz w:val="21"/>
                      <w:color w:val="000000"/>
                      <w:shd w:fill="FFFFFF" w:val="clear"/>
                    </w:rPr>
                    <w:t>设备</w:t>
                  </w:r>
                  <w:r>
                    <w:rPr>
                      <w:rFonts w:ascii="仿宋_GB2312" w:hAnsi="仿宋_GB2312" w:cs="仿宋_GB2312" w:eastAsia="仿宋_GB2312"/>
                      <w:sz w:val="21"/>
                      <w:color w:val="000000"/>
                      <w:shd w:fill="FFFFFF" w:val="clear"/>
                    </w:rPr>
                    <w:t>外观状况</w:t>
                  </w:r>
                  <w:r>
                    <w:rPr>
                      <w:rFonts w:ascii="仿宋_GB2312" w:hAnsi="仿宋_GB2312" w:cs="仿宋_GB2312" w:eastAsia="仿宋_GB2312"/>
                      <w:sz w:val="21"/>
                      <w:color w:val="000000"/>
                      <w:shd w:fill="FFFFFF" w:val="clear"/>
                    </w:rPr>
                    <w:t>、电源工作情况、</w:t>
                  </w:r>
                  <w:r>
                    <w:rPr>
                      <w:rFonts w:ascii="仿宋_GB2312" w:hAnsi="仿宋_GB2312" w:cs="仿宋_GB2312" w:eastAsia="仿宋_GB2312"/>
                      <w:sz w:val="21"/>
                      <w:color w:val="000000"/>
                      <w:shd w:fill="FFFFFF" w:val="clear"/>
                    </w:rPr>
                    <w:t>CPU</w:t>
                  </w:r>
                  <w:r>
                    <w:rPr>
                      <w:rFonts w:ascii="仿宋_GB2312" w:hAnsi="仿宋_GB2312" w:cs="仿宋_GB2312" w:eastAsia="仿宋_GB2312"/>
                      <w:sz w:val="21"/>
                      <w:color w:val="000000"/>
                      <w:shd w:fill="FFFFFF" w:val="clear"/>
                    </w:rPr>
                    <w:t>工作</w:t>
                  </w:r>
                  <w:r>
                    <w:rPr>
                      <w:rFonts w:ascii="仿宋_GB2312" w:hAnsi="仿宋_GB2312" w:cs="仿宋_GB2312" w:eastAsia="仿宋_GB2312"/>
                      <w:sz w:val="21"/>
                      <w:color w:val="000000"/>
                      <w:shd w:fill="FFFFFF" w:val="clear"/>
                    </w:rPr>
                    <w:t>情况、内存</w:t>
                  </w:r>
                  <w:r>
                    <w:rPr>
                      <w:rFonts w:ascii="仿宋_GB2312" w:hAnsi="仿宋_GB2312" w:cs="仿宋_GB2312" w:eastAsia="仿宋_GB2312"/>
                      <w:sz w:val="21"/>
                      <w:color w:val="000000"/>
                      <w:shd w:fill="FFFFFF" w:val="clear"/>
                    </w:rPr>
                    <w:t>工作</w:t>
                  </w:r>
                  <w:r>
                    <w:rPr>
                      <w:rFonts w:ascii="仿宋_GB2312" w:hAnsi="仿宋_GB2312" w:cs="仿宋_GB2312" w:eastAsia="仿宋_GB2312"/>
                      <w:sz w:val="21"/>
                      <w:color w:val="000000"/>
                      <w:shd w:fill="FFFFFF" w:val="clear"/>
                    </w:rPr>
                    <w:t>情况、硬盘</w:t>
                  </w:r>
                  <w:r>
                    <w:rPr>
                      <w:rFonts w:ascii="仿宋_GB2312" w:hAnsi="仿宋_GB2312" w:cs="仿宋_GB2312" w:eastAsia="仿宋_GB2312"/>
                      <w:sz w:val="21"/>
                      <w:color w:val="000000"/>
                      <w:shd w:fill="FFFFFF" w:val="clear"/>
                    </w:rPr>
                    <w:t>工作</w:t>
                  </w:r>
                  <w:r>
                    <w:rPr>
                      <w:rFonts w:ascii="仿宋_GB2312" w:hAnsi="仿宋_GB2312" w:cs="仿宋_GB2312" w:eastAsia="仿宋_GB2312"/>
                      <w:sz w:val="21"/>
                      <w:color w:val="000000"/>
                      <w:shd w:fill="FFFFFF" w:val="clear"/>
                    </w:rPr>
                    <w:t>情况等</w:t>
                  </w:r>
                </w:p>
              </w:tc>
            </w:tr>
            <w:tr>
              <w:tc>
                <w:tcPr>
                  <w:tcW w:type="dxa" w:w="489"/>
                  <w:vMerge/>
                  <w:tcBorders>
                    <w:top w:val="none" w:color="000000" w:sz="4"/>
                    <w:left w:val="single" w:color="000000" w:sz="4"/>
                    <w:bottom w:val="single" w:color="000000" w:sz="4"/>
                    <w:right w:val="single" w:color="000000" w:sz="4"/>
                  </w:tcBorders>
                </w:tcPr>
                <w:p/>
              </w:tc>
              <w:tc>
                <w:tcPr>
                  <w:tcW w:type="dxa" w:w="371"/>
                  <w:vMerge/>
                  <w:tcBorders>
                    <w:top w:val="none" w:color="000000" w:sz="4"/>
                    <w:left w:val="single" w:color="000000" w:sz="4"/>
                    <w:bottom w:val="single" w:color="000000" w:sz="4"/>
                    <w:right w:val="single" w:color="000000" w:sz="4"/>
                  </w:tcBorders>
                </w:tcPr>
                <w:p/>
              </w:tc>
              <w:tc>
                <w:tcPr>
                  <w:tcW w:type="dxa" w:w="1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月度巡检</w:t>
                  </w:r>
                  <w:r>
                    <w:rPr>
                      <w:rFonts w:ascii="仿宋_GB2312" w:hAnsi="仿宋_GB2312" w:cs="仿宋_GB2312" w:eastAsia="仿宋_GB2312"/>
                      <w:sz w:val="21"/>
                      <w:color w:val="000000"/>
                    </w:rPr>
                    <w:t>：每月巡检一次，包括检查设备机身工作情况、</w:t>
                  </w:r>
                  <w:r>
                    <w:rPr>
                      <w:rFonts w:ascii="仿宋_GB2312" w:hAnsi="仿宋_GB2312" w:cs="仿宋_GB2312" w:eastAsia="仿宋_GB2312"/>
                      <w:sz w:val="21"/>
                      <w:color w:val="000000"/>
                    </w:rPr>
                    <w:t>CPU使用</w:t>
                  </w:r>
                  <w:r>
                    <w:rPr>
                      <w:rFonts w:ascii="仿宋_GB2312" w:hAnsi="仿宋_GB2312" w:cs="仿宋_GB2312" w:eastAsia="仿宋_GB2312"/>
                      <w:sz w:val="21"/>
                      <w:color w:val="000000"/>
                    </w:rPr>
                    <w:t>峰值</w:t>
                  </w:r>
                  <w:r>
                    <w:rPr>
                      <w:rFonts w:ascii="仿宋_GB2312" w:hAnsi="仿宋_GB2312" w:cs="仿宋_GB2312" w:eastAsia="仿宋_GB2312"/>
                      <w:sz w:val="21"/>
                      <w:color w:val="000000"/>
                    </w:rPr>
                    <w:t>情况、内存使用</w:t>
                  </w:r>
                  <w:r>
                    <w:rPr>
                      <w:rFonts w:ascii="仿宋_GB2312" w:hAnsi="仿宋_GB2312" w:cs="仿宋_GB2312" w:eastAsia="仿宋_GB2312"/>
                      <w:sz w:val="21"/>
                      <w:color w:val="000000"/>
                    </w:rPr>
                    <w:t>峰值</w:t>
                  </w:r>
                  <w:r>
                    <w:rPr>
                      <w:rFonts w:ascii="仿宋_GB2312" w:hAnsi="仿宋_GB2312" w:cs="仿宋_GB2312" w:eastAsia="仿宋_GB2312"/>
                      <w:sz w:val="21"/>
                      <w:color w:val="000000"/>
                    </w:rPr>
                    <w:t>情况、</w:t>
                  </w:r>
                  <w:r>
                    <w:rPr>
                      <w:rFonts w:ascii="仿宋_GB2312" w:hAnsi="仿宋_GB2312" w:cs="仿宋_GB2312" w:eastAsia="仿宋_GB2312"/>
                      <w:sz w:val="21"/>
                      <w:color w:val="000000"/>
                    </w:rPr>
                    <w:t>存储</w:t>
                  </w:r>
                  <w:r>
                    <w:rPr>
                      <w:rFonts w:ascii="仿宋_GB2312" w:hAnsi="仿宋_GB2312" w:cs="仿宋_GB2312" w:eastAsia="仿宋_GB2312"/>
                      <w:sz w:val="21"/>
                      <w:color w:val="000000"/>
                    </w:rPr>
                    <w:t>空间使用情况、网络流量情况、日志情况等</w:t>
                  </w:r>
                </w:p>
              </w:tc>
            </w:tr>
            <w:tr>
              <w:tc>
                <w:tcPr>
                  <w:tcW w:type="dxa" w:w="489"/>
                  <w:vMerge/>
                  <w:tcBorders>
                    <w:top w:val="none" w:color="000000" w:sz="4"/>
                    <w:left w:val="single" w:color="000000" w:sz="4"/>
                    <w:bottom w:val="single" w:color="000000" w:sz="4"/>
                    <w:right w:val="single" w:color="000000" w:sz="4"/>
                  </w:tcBorders>
                </w:tcPr>
                <w:p/>
              </w:tc>
              <w:tc>
                <w:tcPr>
                  <w:tcW w:type="dxa" w:w="371"/>
                  <w:vMerge/>
                  <w:tcBorders>
                    <w:top w:val="none" w:color="000000" w:sz="4"/>
                    <w:left w:val="single" w:color="000000" w:sz="4"/>
                    <w:bottom w:val="single" w:color="000000" w:sz="4"/>
                    <w:right w:val="single" w:color="000000" w:sz="4"/>
                  </w:tcBorders>
                </w:tcPr>
                <w:p/>
              </w:tc>
              <w:tc>
                <w:tcPr>
                  <w:tcW w:type="dxa" w:w="1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常规作业：微码升级、配置文件</w:t>
                  </w:r>
                  <w:r>
                    <w:rPr>
                      <w:rFonts w:ascii="仿宋_GB2312" w:hAnsi="仿宋_GB2312" w:cs="仿宋_GB2312" w:eastAsia="仿宋_GB2312"/>
                      <w:sz w:val="21"/>
                      <w:color w:val="000000"/>
                      <w:shd w:fill="FFFFFF" w:val="clear"/>
                    </w:rPr>
                    <w:t>变更</w:t>
                  </w:r>
                  <w:r>
                    <w:rPr>
                      <w:rFonts w:ascii="仿宋_GB2312" w:hAnsi="仿宋_GB2312" w:cs="仿宋_GB2312" w:eastAsia="仿宋_GB2312"/>
                      <w:sz w:val="21"/>
                      <w:color w:val="000000"/>
                      <w:shd w:fill="FFFFFF" w:val="clear"/>
                    </w:rPr>
                    <w:t>、过期日志和文件系统空间清理</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BIOS升级</w:t>
                  </w:r>
                  <w:r>
                    <w:rPr>
                      <w:rFonts w:ascii="仿宋_GB2312" w:hAnsi="仿宋_GB2312" w:cs="仿宋_GB2312" w:eastAsia="仿宋_GB2312"/>
                      <w:sz w:val="21"/>
                      <w:color w:val="000000"/>
                      <w:shd w:fill="FFFFFF" w:val="clear"/>
                    </w:rPr>
                    <w:t>等</w:t>
                  </w:r>
                </w:p>
              </w:tc>
            </w:tr>
            <w:tr>
              <w:tc>
                <w:tcPr>
                  <w:tcW w:type="dxa" w:w="489"/>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故障处理</w:t>
                  </w:r>
                </w:p>
              </w:tc>
              <w:tc>
                <w:tcPr>
                  <w:tcW w:type="dxa" w:w="1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提供故障处理服务，针对业务中断或运行效率无法满足正常运行要求</w:t>
                  </w:r>
                  <w:r>
                    <w:rPr>
                      <w:rFonts w:ascii="仿宋_GB2312" w:hAnsi="仿宋_GB2312" w:cs="仿宋_GB2312" w:eastAsia="仿宋_GB2312"/>
                      <w:sz w:val="21"/>
                      <w:color w:val="000000"/>
                      <w:shd w:fill="FFFFFF" w:val="clear"/>
                    </w:rPr>
                    <w:t>等故障</w:t>
                  </w:r>
                  <w:r>
                    <w:rPr>
                      <w:rFonts w:ascii="仿宋_GB2312" w:hAnsi="仿宋_GB2312" w:cs="仿宋_GB2312" w:eastAsia="仿宋_GB2312"/>
                      <w:sz w:val="21"/>
                      <w:color w:val="000000"/>
                      <w:shd w:fill="FFFFFF" w:val="clear"/>
                    </w:rPr>
                    <w:t>，开展故障处理</w:t>
                  </w:r>
                </w:p>
              </w:tc>
            </w:tr>
            <w:tr>
              <w:tc>
                <w:tcPr>
                  <w:tcW w:type="dxa" w:w="489"/>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技术支持</w:t>
                  </w:r>
                </w:p>
              </w:tc>
              <w:tc>
                <w:tcPr>
                  <w:tcW w:type="dxa" w:w="1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响应用户需求，提供远程技术支持，</w:t>
                  </w:r>
                  <w:r>
                    <w:rPr>
                      <w:rFonts w:ascii="仿宋_GB2312" w:hAnsi="仿宋_GB2312" w:cs="仿宋_GB2312" w:eastAsia="仿宋_GB2312"/>
                      <w:sz w:val="19"/>
                    </w:rPr>
                    <w:t>按需</w:t>
                  </w:r>
                  <w:r>
                    <w:rPr>
                      <w:rFonts w:ascii="仿宋_GB2312" w:hAnsi="仿宋_GB2312" w:cs="仿宋_GB2312" w:eastAsia="仿宋_GB2312"/>
                      <w:sz w:val="19"/>
                    </w:rPr>
                    <w:t>提供驻场技术支持，并提供相应的支持服务</w:t>
                  </w:r>
                </w:p>
              </w:tc>
            </w:tr>
            <w:tr>
              <w:tc>
                <w:tcPr>
                  <w:tcW w:type="dxa" w:w="489"/>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系统优化</w:t>
                  </w:r>
                </w:p>
              </w:tc>
              <w:tc>
                <w:tcPr>
                  <w:tcW w:type="dxa" w:w="1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包括为服务器从存储系统上分配更大空间、服务器配置优化等</w:t>
                  </w:r>
                </w:p>
              </w:tc>
            </w:tr>
            <w:tr>
              <w:tc>
                <w:tcPr>
                  <w:tcW w:type="dxa" w:w="4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网络</w:t>
                  </w:r>
                  <w:r>
                    <w:rPr>
                      <w:rFonts w:ascii="仿宋_GB2312" w:hAnsi="仿宋_GB2312" w:cs="仿宋_GB2312" w:eastAsia="仿宋_GB2312"/>
                      <w:sz w:val="21"/>
                      <w:color w:val="000000"/>
                      <w:shd w:fill="FFFFFF" w:val="clear"/>
                    </w:rPr>
                    <w:t>及安全</w:t>
                  </w:r>
                  <w:r>
                    <w:rPr>
                      <w:rFonts w:ascii="仿宋_GB2312" w:hAnsi="仿宋_GB2312" w:cs="仿宋_GB2312" w:eastAsia="仿宋_GB2312"/>
                      <w:sz w:val="21"/>
                      <w:color w:val="000000"/>
                      <w:shd w:fill="FFFFFF" w:val="clear"/>
                    </w:rPr>
                    <w:t>设备</w:t>
                  </w:r>
                </w:p>
              </w:tc>
              <w:tc>
                <w:tcPr>
                  <w:tcW w:type="dxa" w:w="3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例行维护</w:t>
                  </w:r>
                </w:p>
              </w:tc>
              <w:tc>
                <w:tcPr>
                  <w:tcW w:type="dxa" w:w="1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每日</w:t>
                  </w:r>
                  <w:r>
                    <w:rPr>
                      <w:rFonts w:ascii="仿宋_GB2312" w:hAnsi="仿宋_GB2312" w:cs="仿宋_GB2312" w:eastAsia="仿宋_GB2312"/>
                      <w:sz w:val="19"/>
                    </w:rPr>
                    <w:t>监控：设备</w:t>
                  </w:r>
                  <w:r>
                    <w:rPr>
                      <w:rFonts w:ascii="仿宋_GB2312" w:hAnsi="仿宋_GB2312" w:cs="仿宋_GB2312" w:eastAsia="仿宋_GB2312"/>
                      <w:sz w:val="19"/>
                    </w:rPr>
                    <w:t>外观状况</w:t>
                  </w:r>
                  <w:r>
                    <w:rPr>
                      <w:rFonts w:ascii="仿宋_GB2312" w:hAnsi="仿宋_GB2312" w:cs="仿宋_GB2312" w:eastAsia="仿宋_GB2312"/>
                      <w:sz w:val="19"/>
                    </w:rPr>
                    <w:t>、电源工作情况、</w:t>
                  </w:r>
                  <w:r>
                    <w:rPr>
                      <w:rFonts w:ascii="仿宋_GB2312" w:hAnsi="仿宋_GB2312" w:cs="仿宋_GB2312" w:eastAsia="仿宋_GB2312"/>
                      <w:sz w:val="19"/>
                    </w:rPr>
                    <w:t>网络设备健康状况、</w:t>
                  </w:r>
                  <w:r>
                    <w:rPr>
                      <w:rFonts w:ascii="仿宋_GB2312" w:hAnsi="仿宋_GB2312" w:cs="仿宋_GB2312" w:eastAsia="仿宋_GB2312"/>
                      <w:sz w:val="19"/>
                    </w:rPr>
                    <w:t>网络运行状态</w:t>
                  </w:r>
                  <w:r>
                    <w:rPr>
                      <w:rFonts w:ascii="仿宋_GB2312" w:hAnsi="仿宋_GB2312" w:cs="仿宋_GB2312" w:eastAsia="仿宋_GB2312"/>
                      <w:sz w:val="19"/>
                    </w:rPr>
                    <w:t>、安全事件</w:t>
                  </w:r>
                  <w:r>
                    <w:rPr>
                      <w:rFonts w:ascii="仿宋_GB2312" w:hAnsi="仿宋_GB2312" w:cs="仿宋_GB2312" w:eastAsia="仿宋_GB2312"/>
                      <w:sz w:val="19"/>
                    </w:rPr>
                    <w:t>等</w:t>
                  </w:r>
                </w:p>
              </w:tc>
            </w:tr>
            <w:tr>
              <w:tc>
                <w:tcPr>
                  <w:tcW w:type="dxa" w:w="489"/>
                  <w:vMerge/>
                  <w:tcBorders>
                    <w:top w:val="none" w:color="000000" w:sz="4"/>
                    <w:left w:val="single" w:color="000000" w:sz="4"/>
                    <w:bottom w:val="single" w:color="000000" w:sz="4"/>
                    <w:right w:val="single" w:color="000000" w:sz="4"/>
                  </w:tcBorders>
                </w:tcPr>
                <w:p/>
              </w:tc>
              <w:tc>
                <w:tcPr>
                  <w:tcW w:type="dxa" w:w="371"/>
                  <w:vMerge/>
                  <w:tcBorders>
                    <w:top w:val="none" w:color="000000" w:sz="4"/>
                    <w:left w:val="single" w:color="000000" w:sz="4"/>
                    <w:bottom w:val="single" w:color="000000" w:sz="4"/>
                    <w:right w:val="single" w:color="000000" w:sz="4"/>
                  </w:tcBorders>
                </w:tcPr>
                <w:p/>
              </w:tc>
              <w:tc>
                <w:tcPr>
                  <w:tcW w:type="dxa" w:w="1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月度巡检</w:t>
                  </w:r>
                  <w:r>
                    <w:rPr>
                      <w:rFonts w:ascii="仿宋_GB2312" w:hAnsi="仿宋_GB2312" w:cs="仿宋_GB2312" w:eastAsia="仿宋_GB2312"/>
                      <w:sz w:val="19"/>
                    </w:rPr>
                    <w:t>：每月巡检一次，包括设备板卡、风扇、温度等运行情况，网络链路的健康状态、</w:t>
                  </w:r>
                  <w:r>
                    <w:rPr>
                      <w:rFonts w:ascii="仿宋_GB2312" w:hAnsi="仿宋_GB2312" w:cs="仿宋_GB2312" w:eastAsia="仿宋_GB2312"/>
                      <w:sz w:val="19"/>
                    </w:rPr>
                    <w:t>CPU</w:t>
                  </w:r>
                  <w:r>
                    <w:rPr>
                      <w:rFonts w:ascii="仿宋_GB2312" w:hAnsi="仿宋_GB2312" w:cs="仿宋_GB2312" w:eastAsia="仿宋_GB2312"/>
                      <w:sz w:val="19"/>
                    </w:rPr>
                    <w:t>使用</w:t>
                  </w:r>
                  <w:r>
                    <w:rPr>
                      <w:rFonts w:ascii="仿宋_GB2312" w:hAnsi="仿宋_GB2312" w:cs="仿宋_GB2312" w:eastAsia="仿宋_GB2312"/>
                      <w:sz w:val="19"/>
                    </w:rPr>
                    <w:t>峰值</w:t>
                  </w:r>
                  <w:r>
                    <w:rPr>
                      <w:rFonts w:ascii="仿宋_GB2312" w:hAnsi="仿宋_GB2312" w:cs="仿宋_GB2312" w:eastAsia="仿宋_GB2312"/>
                      <w:sz w:val="19"/>
                    </w:rPr>
                    <w:t>情况、内存使用</w:t>
                  </w:r>
                  <w:r>
                    <w:rPr>
                      <w:rFonts w:ascii="仿宋_GB2312" w:hAnsi="仿宋_GB2312" w:cs="仿宋_GB2312" w:eastAsia="仿宋_GB2312"/>
                      <w:sz w:val="19"/>
                    </w:rPr>
                    <w:t>峰值</w:t>
                  </w:r>
                  <w:r>
                    <w:rPr>
                      <w:rFonts w:ascii="仿宋_GB2312" w:hAnsi="仿宋_GB2312" w:cs="仿宋_GB2312" w:eastAsia="仿宋_GB2312"/>
                      <w:sz w:val="19"/>
                    </w:rPr>
                    <w:t>情况、设备日志情况</w:t>
                  </w:r>
                  <w:r>
                    <w:rPr>
                      <w:rFonts w:ascii="仿宋_GB2312" w:hAnsi="仿宋_GB2312" w:cs="仿宋_GB2312" w:eastAsia="仿宋_GB2312"/>
                      <w:sz w:val="19"/>
                    </w:rPr>
                    <w:t>、安全事件情况</w:t>
                  </w:r>
                  <w:r>
                    <w:rPr>
                      <w:rFonts w:ascii="仿宋_GB2312" w:hAnsi="仿宋_GB2312" w:cs="仿宋_GB2312" w:eastAsia="仿宋_GB2312"/>
                      <w:sz w:val="19"/>
                    </w:rPr>
                    <w:t>等</w:t>
                  </w:r>
                </w:p>
              </w:tc>
            </w:tr>
            <w:tr>
              <w:tc>
                <w:tcPr>
                  <w:tcW w:type="dxa" w:w="489"/>
                  <w:vMerge/>
                  <w:tcBorders>
                    <w:top w:val="none" w:color="000000" w:sz="4"/>
                    <w:left w:val="single" w:color="000000" w:sz="4"/>
                    <w:bottom w:val="single" w:color="000000" w:sz="4"/>
                    <w:right w:val="single" w:color="000000" w:sz="4"/>
                  </w:tcBorders>
                </w:tcPr>
                <w:p/>
              </w:tc>
              <w:tc>
                <w:tcPr>
                  <w:tcW w:type="dxa" w:w="371"/>
                  <w:vMerge/>
                  <w:tcBorders>
                    <w:top w:val="none" w:color="000000" w:sz="4"/>
                    <w:left w:val="single" w:color="000000" w:sz="4"/>
                    <w:bottom w:val="single" w:color="000000" w:sz="4"/>
                    <w:right w:val="single" w:color="000000" w:sz="4"/>
                  </w:tcBorders>
                </w:tcPr>
                <w:p/>
              </w:tc>
              <w:tc>
                <w:tcPr>
                  <w:tcW w:type="dxa" w:w="1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常规作业：配置备份及存档、配置变更、</w:t>
                  </w:r>
                  <w:r>
                    <w:rPr>
                      <w:rFonts w:ascii="仿宋_GB2312" w:hAnsi="仿宋_GB2312" w:cs="仿宋_GB2312" w:eastAsia="仿宋_GB2312"/>
                      <w:sz w:val="19"/>
                    </w:rPr>
                    <w:t>版本</w:t>
                  </w:r>
                  <w:r>
                    <w:rPr>
                      <w:rFonts w:ascii="仿宋_GB2312" w:hAnsi="仿宋_GB2312" w:cs="仿宋_GB2312" w:eastAsia="仿宋_GB2312"/>
                      <w:sz w:val="19"/>
                    </w:rPr>
                    <w:t>升级等</w:t>
                  </w:r>
                  <w:r>
                    <w:rPr>
                      <w:rFonts w:ascii="仿宋_GB2312" w:hAnsi="仿宋_GB2312" w:cs="仿宋_GB2312" w:eastAsia="仿宋_GB2312"/>
                      <w:sz w:val="19"/>
                    </w:rPr>
                    <w:t>，比如对主流品牌（华为、华三等）交换机配置调整</w:t>
                  </w:r>
                </w:p>
              </w:tc>
            </w:tr>
            <w:tr>
              <w:tc>
                <w:tcPr>
                  <w:tcW w:type="dxa" w:w="489"/>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故障处理</w:t>
                  </w:r>
                </w:p>
              </w:tc>
              <w:tc>
                <w:tcPr>
                  <w:tcW w:type="dxa" w:w="1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提供故障处理服务，针对业务中断或运行效率无法满足正常运行要求</w:t>
                  </w:r>
                  <w:r>
                    <w:rPr>
                      <w:rFonts w:ascii="仿宋_GB2312" w:hAnsi="仿宋_GB2312" w:cs="仿宋_GB2312" w:eastAsia="仿宋_GB2312"/>
                      <w:sz w:val="19"/>
                    </w:rPr>
                    <w:t>等故障</w:t>
                  </w:r>
                  <w:r>
                    <w:rPr>
                      <w:rFonts w:ascii="仿宋_GB2312" w:hAnsi="仿宋_GB2312" w:cs="仿宋_GB2312" w:eastAsia="仿宋_GB2312"/>
                      <w:sz w:val="19"/>
                    </w:rPr>
                    <w:t>，开展故障处理</w:t>
                  </w:r>
                </w:p>
              </w:tc>
            </w:tr>
            <w:tr>
              <w:tc>
                <w:tcPr>
                  <w:tcW w:type="dxa" w:w="489"/>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技术支持</w:t>
                  </w:r>
                </w:p>
              </w:tc>
              <w:tc>
                <w:tcPr>
                  <w:tcW w:type="dxa" w:w="1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响应用户需求，提供远程技术支持，</w:t>
                  </w:r>
                  <w:r>
                    <w:rPr>
                      <w:rFonts w:ascii="仿宋_GB2312" w:hAnsi="仿宋_GB2312" w:cs="仿宋_GB2312" w:eastAsia="仿宋_GB2312"/>
                      <w:sz w:val="19"/>
                    </w:rPr>
                    <w:t>按需</w:t>
                  </w:r>
                  <w:r>
                    <w:rPr>
                      <w:rFonts w:ascii="仿宋_GB2312" w:hAnsi="仿宋_GB2312" w:cs="仿宋_GB2312" w:eastAsia="仿宋_GB2312"/>
                      <w:sz w:val="19"/>
                    </w:rPr>
                    <w:t>提供驻场技术支持，并提供相应的支持服务</w:t>
                  </w:r>
                </w:p>
              </w:tc>
            </w:tr>
            <w:tr>
              <w:tc>
                <w:tcPr>
                  <w:tcW w:type="dxa" w:w="489"/>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系统优化</w:t>
                  </w:r>
                </w:p>
              </w:tc>
              <w:tc>
                <w:tcPr>
                  <w:tcW w:type="dxa" w:w="1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包括配置调整、交换优化、负载调整等</w:t>
                  </w:r>
                </w:p>
              </w:tc>
            </w:tr>
          </w:tbl>
          <w:p>
            <w:pPr>
              <w:pStyle w:val="null3"/>
              <w:ind w:firstLine="420"/>
            </w:pPr>
            <w:r>
              <w:rPr>
                <w:rFonts w:ascii="仿宋_GB2312" w:hAnsi="仿宋_GB2312" w:cs="仿宋_GB2312" w:eastAsia="仿宋_GB2312"/>
                <w:sz w:val="21"/>
                <w:color w:val="000000"/>
                <w:shd w:fill="FFFFFF" w:val="clear"/>
              </w:rPr>
              <w:t>数据中心</w:t>
            </w:r>
            <w:r>
              <w:rPr>
                <w:rFonts w:ascii="仿宋_GB2312" w:hAnsi="仿宋_GB2312" w:cs="仿宋_GB2312" w:eastAsia="仿宋_GB2312"/>
                <w:sz w:val="21"/>
                <w:color w:val="000000"/>
                <w:shd w:fill="FFFFFF" w:val="clear"/>
              </w:rPr>
              <w:t>的</w:t>
            </w:r>
            <w:r>
              <w:rPr>
                <w:rFonts w:ascii="仿宋_GB2312" w:hAnsi="仿宋_GB2312" w:cs="仿宋_GB2312" w:eastAsia="仿宋_GB2312"/>
                <w:sz w:val="21"/>
                <w:color w:val="000000"/>
                <w:shd w:fill="FFFFFF" w:val="clear"/>
              </w:rPr>
              <w:t>硬件设备具有高度的专业性</w:t>
            </w:r>
            <w:r>
              <w:rPr>
                <w:rFonts w:ascii="仿宋_GB2312" w:hAnsi="仿宋_GB2312" w:cs="仿宋_GB2312" w:eastAsia="仿宋_GB2312"/>
                <w:sz w:val="21"/>
                <w:color w:val="000000"/>
                <w:shd w:fill="FFFFFF" w:val="clear"/>
              </w:rPr>
              <w:t>，同时其上控制软件具有一定封闭</w:t>
            </w:r>
            <w:r>
              <w:rPr>
                <w:rFonts w:ascii="仿宋_GB2312" w:hAnsi="仿宋_GB2312" w:cs="仿宋_GB2312" w:eastAsia="仿宋_GB2312"/>
                <w:sz w:val="21"/>
                <w:color w:val="000000"/>
                <w:shd w:fill="FFFFFF" w:val="clear"/>
              </w:rPr>
              <w:t>性，只有原厂才能提供达到产品设计标准和质量要求的技术服务，包括维修服务、漏洞处理、升级服务和优化服务等，因此需要采购硬件设备的原厂</w:t>
            </w:r>
            <w:r>
              <w:rPr>
                <w:rFonts w:ascii="仿宋_GB2312" w:hAnsi="仿宋_GB2312" w:cs="仿宋_GB2312" w:eastAsia="仿宋_GB2312"/>
                <w:sz w:val="21"/>
                <w:color w:val="000000"/>
                <w:shd w:fill="FFFFFF" w:val="clear"/>
              </w:rPr>
              <w:t>维保服务和保修</w:t>
            </w:r>
            <w:r>
              <w:rPr>
                <w:rFonts w:ascii="仿宋_GB2312" w:hAnsi="仿宋_GB2312" w:cs="仿宋_GB2312" w:eastAsia="仿宋_GB2312"/>
                <w:sz w:val="21"/>
                <w:color w:val="000000"/>
                <w:shd w:fill="FFFFFF" w:val="clear"/>
              </w:rPr>
              <w:t>服务，一旦设备故障由</w:t>
            </w:r>
            <w:r>
              <w:rPr>
                <w:rFonts w:ascii="仿宋_GB2312" w:hAnsi="仿宋_GB2312" w:cs="仿宋_GB2312" w:eastAsia="仿宋_GB2312"/>
                <w:sz w:val="21"/>
                <w:color w:val="000000"/>
                <w:shd w:fill="FFFFFF" w:val="clear"/>
              </w:rPr>
              <w:t>中标单位组织</w:t>
            </w:r>
            <w:r>
              <w:rPr>
                <w:rFonts w:ascii="仿宋_GB2312" w:hAnsi="仿宋_GB2312" w:cs="仿宋_GB2312" w:eastAsia="仿宋_GB2312"/>
                <w:sz w:val="21"/>
                <w:color w:val="000000"/>
                <w:shd w:fill="FFFFFF" w:val="clear"/>
              </w:rPr>
              <w:t>原厂厂家在规定时效内提供技术支持、设备免费维修并包含人工等必要服务。</w:t>
            </w:r>
            <w:r>
              <w:rPr>
                <w:rFonts w:ascii="仿宋_GB2312" w:hAnsi="仿宋_GB2312" w:cs="仿宋_GB2312" w:eastAsia="仿宋_GB2312"/>
                <w:sz w:val="21"/>
                <w:color w:val="000000"/>
                <w:shd w:fill="FFFFFF" w:val="clear"/>
              </w:rPr>
              <w:t>详情如下表所示：</w:t>
            </w:r>
          </w:p>
          <w:tbl>
            <w:tblPr>
              <w:tblInd w:type="dxa" w:w="135"/>
              <w:tblBorders>
                <w:top w:val="none" w:color="000000" w:sz="4"/>
                <w:left w:val="none" w:color="000000" w:sz="4"/>
                <w:bottom w:val="none" w:color="000000" w:sz="4"/>
                <w:right w:val="none" w:color="000000" w:sz="4"/>
                <w:insideH w:val="none"/>
                <w:insideV w:val="none"/>
              </w:tblBorders>
            </w:tblPr>
            <w:tblGrid>
              <w:gridCol w:w="611"/>
              <w:gridCol w:w="354"/>
              <w:gridCol w:w="1587"/>
            </w:tblGrid>
            <w:tr>
              <w:tc>
                <w:tcPr>
                  <w:tcW w:type="dxa" w:w="611"/>
                  <w:tcBorders>
                    <w:top w:val="single" w:color="000000" w:sz="4"/>
                    <w:left w:val="single" w:color="000000" w:sz="4"/>
                    <w:bottom w:val="single" w:color="000000" w:sz="4"/>
                    <w:right w:val="single" w:color="000000" w:sz="4"/>
                  </w:tcBorders>
                  <w:shd w:fill="4472C4"/>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运维对象</w:t>
                  </w:r>
                </w:p>
              </w:tc>
              <w:tc>
                <w:tcPr>
                  <w:tcW w:type="dxa" w:w="354"/>
                  <w:tcBorders>
                    <w:top w:val="single" w:color="000000" w:sz="4"/>
                    <w:left w:val="none" w:color="000000" w:sz="4"/>
                    <w:bottom w:val="single" w:color="000000" w:sz="4"/>
                    <w:right w:val="single" w:color="000000" w:sz="4"/>
                  </w:tcBorders>
                  <w:shd w:fill="4472C4"/>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运维类型</w:t>
                  </w:r>
                </w:p>
              </w:tc>
              <w:tc>
                <w:tcPr>
                  <w:tcW w:type="dxa" w:w="1587"/>
                  <w:tcBorders>
                    <w:top w:val="single" w:color="000000" w:sz="4"/>
                    <w:left w:val="none" w:color="000000" w:sz="4"/>
                    <w:bottom w:val="single" w:color="000000" w:sz="4"/>
                    <w:right w:val="single" w:color="000000" w:sz="4"/>
                  </w:tcBorders>
                  <w:shd w:fill="4472C4"/>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运维描述</w:t>
                  </w:r>
                </w:p>
              </w:tc>
            </w:tr>
            <w:tr>
              <w:tc>
                <w:tcPr>
                  <w:tcW w:type="dxa" w:w="6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服务器设备</w:t>
                  </w:r>
                </w:p>
                <w:p>
                  <w:pPr>
                    <w:pStyle w:val="null3"/>
                    <w:jc w:val="center"/>
                  </w:pPr>
                  <w:r>
                    <w:rPr>
                      <w:rFonts w:ascii="仿宋_GB2312" w:hAnsi="仿宋_GB2312" w:cs="仿宋_GB2312" w:eastAsia="仿宋_GB2312"/>
                      <w:sz w:val="21"/>
                      <w:color w:val="000000"/>
                      <w:shd w:fill="FFFFFF" w:val="clear"/>
                    </w:rPr>
                    <w:t>网络</w:t>
                  </w:r>
                  <w:r>
                    <w:rPr>
                      <w:rFonts w:ascii="仿宋_GB2312" w:hAnsi="仿宋_GB2312" w:cs="仿宋_GB2312" w:eastAsia="仿宋_GB2312"/>
                      <w:sz w:val="21"/>
                      <w:color w:val="000000"/>
                      <w:shd w:fill="FFFFFF" w:val="clear"/>
                    </w:rPr>
                    <w:t>及安全</w:t>
                  </w:r>
                  <w:r>
                    <w:rPr>
                      <w:rFonts w:ascii="仿宋_GB2312" w:hAnsi="仿宋_GB2312" w:cs="仿宋_GB2312" w:eastAsia="仿宋_GB2312"/>
                      <w:sz w:val="21"/>
                      <w:color w:val="000000"/>
                      <w:shd w:fill="FFFFFF" w:val="clear"/>
                    </w:rPr>
                    <w:t>设备</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原厂</w:t>
                  </w:r>
                </w:p>
                <w:p>
                  <w:pPr>
                    <w:pStyle w:val="null3"/>
                  </w:pPr>
                  <w:r>
                    <w:rPr>
                      <w:rFonts w:ascii="仿宋_GB2312" w:hAnsi="仿宋_GB2312" w:cs="仿宋_GB2312" w:eastAsia="仿宋_GB2312"/>
                      <w:sz w:val="19"/>
                    </w:rPr>
                    <w:t>服务</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由于系统重要，针对</w:t>
                  </w:r>
                  <w:r>
                    <w:rPr>
                      <w:rFonts w:ascii="仿宋_GB2312" w:hAnsi="仿宋_GB2312" w:cs="仿宋_GB2312" w:eastAsia="仿宋_GB2312"/>
                      <w:sz w:val="19"/>
                    </w:rPr>
                    <w:t>部分</w:t>
                  </w:r>
                  <w:r>
                    <w:rPr>
                      <w:rFonts w:ascii="仿宋_GB2312" w:hAnsi="仿宋_GB2312" w:cs="仿宋_GB2312" w:eastAsia="仿宋_GB2312"/>
                      <w:sz w:val="19"/>
                    </w:rPr>
                    <w:t>设备，</w:t>
                  </w:r>
                  <w:r>
                    <w:rPr>
                      <w:rFonts w:ascii="仿宋_GB2312" w:hAnsi="仿宋_GB2312" w:cs="仿宋_GB2312" w:eastAsia="仿宋_GB2312"/>
                      <w:sz w:val="19"/>
                    </w:rPr>
                    <w:t>中标单位</w:t>
                  </w:r>
                  <w:r>
                    <w:rPr>
                      <w:rFonts w:ascii="仿宋_GB2312" w:hAnsi="仿宋_GB2312" w:cs="仿宋_GB2312" w:eastAsia="仿宋_GB2312"/>
                      <w:sz w:val="19"/>
                    </w:rPr>
                    <w:t>需提供原厂服务。</w:t>
                  </w:r>
                </w:p>
                <w:p>
                  <w:pPr>
                    <w:pStyle w:val="null3"/>
                  </w:pPr>
                  <w:r>
                    <w:rPr>
                      <w:rFonts w:ascii="仿宋_GB2312" w:hAnsi="仿宋_GB2312" w:cs="仿宋_GB2312" w:eastAsia="仿宋_GB2312"/>
                      <w:sz w:val="19"/>
                    </w:rPr>
                    <w:t>设备损坏</w:t>
                  </w:r>
                  <w:r>
                    <w:rPr>
                      <w:rFonts w:ascii="仿宋_GB2312" w:hAnsi="仿宋_GB2312" w:cs="仿宋_GB2312" w:eastAsia="仿宋_GB2312"/>
                      <w:sz w:val="19"/>
                    </w:rPr>
                    <w:t>或故障</w:t>
                  </w:r>
                  <w:r>
                    <w:rPr>
                      <w:rFonts w:ascii="仿宋_GB2312" w:hAnsi="仿宋_GB2312" w:cs="仿宋_GB2312" w:eastAsia="仿宋_GB2312"/>
                      <w:sz w:val="19"/>
                    </w:rPr>
                    <w:t>时，由</w:t>
                  </w:r>
                  <w:r>
                    <w:rPr>
                      <w:rFonts w:ascii="仿宋_GB2312" w:hAnsi="仿宋_GB2312" w:cs="仿宋_GB2312" w:eastAsia="仿宋_GB2312"/>
                      <w:sz w:val="19"/>
                    </w:rPr>
                    <w:t>中标单位组织</w:t>
                  </w:r>
                  <w:r>
                    <w:rPr>
                      <w:rFonts w:ascii="仿宋_GB2312" w:hAnsi="仿宋_GB2312" w:cs="仿宋_GB2312" w:eastAsia="仿宋_GB2312"/>
                      <w:sz w:val="19"/>
                    </w:rPr>
                    <w:t>原厂厂家在规定时效内提供</w:t>
                  </w:r>
                  <w:r>
                    <w:rPr>
                      <w:rFonts w:ascii="仿宋_GB2312" w:hAnsi="仿宋_GB2312" w:cs="仿宋_GB2312" w:eastAsia="仿宋_GB2312"/>
                      <w:sz w:val="19"/>
                    </w:rPr>
                    <w:t>设备</w:t>
                  </w:r>
                  <w:r>
                    <w:rPr>
                      <w:rFonts w:ascii="仿宋_GB2312" w:hAnsi="仿宋_GB2312" w:cs="仿宋_GB2312" w:eastAsia="仿宋_GB2312"/>
                      <w:sz w:val="19"/>
                    </w:rPr>
                    <w:t>维修等服务</w:t>
                  </w:r>
                  <w:r>
                    <w:rPr>
                      <w:rFonts w:ascii="仿宋_GB2312" w:hAnsi="仿宋_GB2312" w:cs="仿宋_GB2312" w:eastAsia="仿宋_GB2312"/>
                      <w:sz w:val="19"/>
                    </w:rPr>
                    <w:t>。</w:t>
                  </w:r>
                  <w:r>
                    <w:rPr>
                      <w:rFonts w:ascii="仿宋_GB2312" w:hAnsi="仿宋_GB2312" w:cs="仿宋_GB2312" w:eastAsia="仿宋_GB2312"/>
                      <w:sz w:val="19"/>
                    </w:rPr>
                    <w:t>当维修周期较长影响业务运行时，</w:t>
                  </w:r>
                  <w:r>
                    <w:rPr>
                      <w:rFonts w:ascii="仿宋_GB2312" w:hAnsi="仿宋_GB2312" w:cs="仿宋_GB2312" w:eastAsia="仿宋_GB2312"/>
                      <w:sz w:val="19"/>
                    </w:rPr>
                    <w:t>中标单位</w:t>
                  </w:r>
                  <w:r>
                    <w:rPr>
                      <w:rFonts w:ascii="仿宋_GB2312" w:hAnsi="仿宋_GB2312" w:cs="仿宋_GB2312" w:eastAsia="仿宋_GB2312"/>
                      <w:sz w:val="19"/>
                    </w:rPr>
                    <w:t>应</w:t>
                  </w:r>
                  <w:r>
                    <w:rPr>
                      <w:rFonts w:ascii="仿宋_GB2312" w:hAnsi="仿宋_GB2312" w:cs="仿宋_GB2312" w:eastAsia="仿宋_GB2312"/>
                      <w:sz w:val="19"/>
                    </w:rPr>
                    <w:t>在规定时间内</w:t>
                  </w:r>
                  <w:r>
                    <w:rPr>
                      <w:rFonts w:ascii="仿宋_GB2312" w:hAnsi="仿宋_GB2312" w:cs="仿宋_GB2312" w:eastAsia="仿宋_GB2312"/>
                      <w:sz w:val="19"/>
                    </w:rPr>
                    <w:t>提供备品备件到现场，尽快恢复已中断业务。</w:t>
                  </w:r>
                  <w:r>
                    <w:rPr>
                      <w:rFonts w:ascii="仿宋_GB2312" w:hAnsi="仿宋_GB2312" w:cs="仿宋_GB2312" w:eastAsia="仿宋_GB2312"/>
                      <w:sz w:val="19"/>
                    </w:rPr>
                    <w:t>以上费用全部由中标单位承担。</w:t>
                  </w:r>
                </w:p>
                <w:p>
                  <w:pPr>
                    <w:pStyle w:val="null3"/>
                  </w:pPr>
                  <w:r>
                    <w:rPr>
                      <w:rFonts w:ascii="仿宋_GB2312" w:hAnsi="仿宋_GB2312" w:cs="仿宋_GB2312" w:eastAsia="仿宋_GB2312"/>
                      <w:sz w:val="19"/>
                    </w:rPr>
                    <w:t>具体遵守本招标文件章节</w:t>
                  </w:r>
                  <w:r>
                    <w:rPr>
                      <w:rFonts w:ascii="仿宋_GB2312" w:hAnsi="仿宋_GB2312" w:cs="仿宋_GB2312" w:eastAsia="仿宋_GB2312"/>
                      <w:sz w:val="19"/>
                    </w:rPr>
                    <w:t>“</w:t>
                  </w:r>
                  <w:r>
                    <w:rPr>
                      <w:rFonts w:ascii="仿宋_GB2312" w:hAnsi="仿宋_GB2312" w:cs="仿宋_GB2312" w:eastAsia="仿宋_GB2312"/>
                      <w:sz w:val="19"/>
                    </w:rPr>
                    <w:t>四、原厂服务说明</w:t>
                  </w:r>
                  <w:r>
                    <w:rPr>
                      <w:rFonts w:ascii="仿宋_GB2312" w:hAnsi="仿宋_GB2312" w:cs="仿宋_GB2312" w:eastAsia="仿宋_GB2312"/>
                      <w:sz w:val="19"/>
                    </w:rPr>
                    <w:t>”</w:t>
                  </w:r>
                  <w:r>
                    <w:rPr>
                      <w:rFonts w:ascii="仿宋_GB2312" w:hAnsi="仿宋_GB2312" w:cs="仿宋_GB2312" w:eastAsia="仿宋_GB2312"/>
                      <w:sz w:val="19"/>
                    </w:rPr>
                    <w:t>相关要求条款。</w:t>
                  </w:r>
                </w:p>
              </w:tc>
            </w:tr>
            <w:tr>
              <w:tc>
                <w:tcPr>
                  <w:tcW w:type="dxa" w:w="611"/>
                  <w:vMerge/>
                  <w:tcBorders>
                    <w:top w:val="none" w:color="000000" w:sz="4"/>
                    <w:left w:val="singl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保修服务</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其他厂家硬件设备由中标单位提供保修服务。</w:t>
                  </w:r>
                </w:p>
              </w:tc>
            </w:tr>
          </w:tbl>
          <w:p>
            <w:pPr>
              <w:pStyle w:val="null3"/>
              <w:spacing w:before="255" w:after="255"/>
              <w:jc w:val="both"/>
              <w:outlineLvl w:val="2"/>
            </w:pPr>
            <w:r>
              <w:rPr>
                <w:rFonts w:ascii="仿宋_GB2312" w:hAnsi="仿宋_GB2312" w:cs="仿宋_GB2312" w:eastAsia="仿宋_GB2312"/>
                <w:sz w:val="32"/>
                <w:b/>
              </w:rPr>
              <w:t>3.</w:t>
            </w:r>
            <w:r>
              <w:rPr>
                <w:rFonts w:ascii="仿宋_GB2312" w:hAnsi="仿宋_GB2312" w:cs="仿宋_GB2312" w:eastAsia="仿宋_GB2312"/>
                <w:sz w:val="32"/>
                <w:b/>
              </w:rPr>
              <w:t>4</w:t>
            </w:r>
            <w:r>
              <w:rPr>
                <w:rFonts w:ascii="仿宋_GB2312" w:hAnsi="仿宋_GB2312" w:cs="仿宋_GB2312" w:eastAsia="仿宋_GB2312"/>
                <w:sz w:val="32"/>
                <w:b/>
              </w:rPr>
              <w:t>软件资源运维服务需求</w:t>
            </w:r>
          </w:p>
          <w:p>
            <w:pPr>
              <w:pStyle w:val="null3"/>
              <w:ind w:firstLine="420"/>
            </w:pPr>
            <w:r>
              <w:rPr>
                <w:rFonts w:ascii="仿宋_GB2312" w:hAnsi="仿宋_GB2312" w:cs="仿宋_GB2312" w:eastAsia="仿宋_GB2312"/>
                <w:sz w:val="21"/>
                <w:color w:val="000000"/>
                <w:shd w:fill="FFFFFF" w:val="clear"/>
              </w:rPr>
              <w:t>数据中心软件资源运维是关键任务之一，它涉及多个层面的软件管理和维护。在数据中心中，软件资源主要分为</w:t>
            </w:r>
            <w:r>
              <w:rPr>
                <w:rFonts w:ascii="仿宋_GB2312" w:hAnsi="仿宋_GB2312" w:cs="仿宋_GB2312" w:eastAsia="仿宋_GB2312"/>
                <w:sz w:val="21"/>
                <w:color w:val="000000"/>
                <w:shd w:fill="FFFFFF" w:val="clear"/>
              </w:rPr>
              <w:t>2</w:t>
            </w:r>
            <w:r>
              <w:rPr>
                <w:rFonts w:ascii="仿宋_GB2312" w:hAnsi="仿宋_GB2312" w:cs="仿宋_GB2312" w:eastAsia="仿宋_GB2312"/>
                <w:sz w:val="21"/>
                <w:color w:val="000000"/>
                <w:shd w:fill="FFFFFF" w:val="clear"/>
              </w:rPr>
              <w:t>类：</w:t>
            </w:r>
            <w:r>
              <w:rPr>
                <w:rFonts w:ascii="仿宋_GB2312" w:hAnsi="仿宋_GB2312" w:cs="仿宋_GB2312" w:eastAsia="仿宋_GB2312"/>
                <w:sz w:val="21"/>
                <w:color w:val="000000"/>
                <w:shd w:fill="FFFFFF" w:val="clear"/>
              </w:rPr>
              <w:t>业务系统、基础软件（私有云）</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软件清单</w:t>
            </w:r>
            <w:r>
              <w:rPr>
                <w:rFonts w:ascii="仿宋_GB2312" w:hAnsi="仿宋_GB2312" w:cs="仿宋_GB2312" w:eastAsia="仿宋_GB2312"/>
                <w:sz w:val="21"/>
                <w:color w:val="000000"/>
                <w:shd w:fill="FFFFFF" w:val="clear"/>
              </w:rPr>
              <w:t>详情见后文</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五、</w:t>
            </w:r>
            <w:r>
              <w:rPr>
                <w:rFonts w:ascii="仿宋_GB2312" w:hAnsi="仿宋_GB2312" w:cs="仿宋_GB2312" w:eastAsia="仿宋_GB2312"/>
                <w:sz w:val="21"/>
                <w:color w:val="000000"/>
                <w:shd w:fill="FFFFFF" w:val="clear"/>
              </w:rPr>
              <w:t>运维服务清单</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章节中的</w:t>
            </w:r>
            <w:r>
              <w:rPr>
                <w:rFonts w:ascii="仿宋_GB2312" w:hAnsi="仿宋_GB2312" w:cs="仿宋_GB2312" w:eastAsia="仿宋_GB2312"/>
                <w:sz w:val="21"/>
                <w:color w:val="000000"/>
                <w:shd w:fill="FFFFFF" w:val="clear"/>
              </w:rPr>
              <w:t>“5.3软件资源运维服务（清单明细）”</w:t>
            </w:r>
            <w:r>
              <w:rPr>
                <w:rFonts w:ascii="仿宋_GB2312" w:hAnsi="仿宋_GB2312" w:cs="仿宋_GB2312" w:eastAsia="仿宋_GB2312"/>
                <w:sz w:val="21"/>
                <w:color w:val="000000"/>
                <w:shd w:fill="FFFFFF" w:val="clear"/>
              </w:rPr>
              <w:t>。</w:t>
            </w:r>
          </w:p>
          <w:p>
            <w:pPr>
              <w:pStyle w:val="null3"/>
              <w:ind w:firstLine="420"/>
            </w:pPr>
            <w:r>
              <w:rPr>
                <w:rFonts w:ascii="仿宋_GB2312" w:hAnsi="仿宋_GB2312" w:cs="仿宋_GB2312" w:eastAsia="仿宋_GB2312"/>
                <w:sz w:val="21"/>
                <w:color w:val="000000"/>
                <w:shd w:fill="FFFFFF" w:val="clear"/>
              </w:rPr>
              <w:t>业务系统中</w:t>
            </w:r>
            <w:r>
              <w:rPr>
                <w:rFonts w:ascii="仿宋_GB2312" w:hAnsi="仿宋_GB2312" w:cs="仿宋_GB2312" w:eastAsia="仿宋_GB2312"/>
                <w:sz w:val="21"/>
                <w:color w:val="000000"/>
                <w:shd w:fill="FFFFFF" w:val="clear"/>
              </w:rPr>
              <w:t>有</w:t>
            </w:r>
            <w:r>
              <w:rPr>
                <w:rFonts w:ascii="仿宋_GB2312" w:hAnsi="仿宋_GB2312" w:cs="仿宋_GB2312" w:eastAsia="仿宋_GB2312"/>
                <w:sz w:val="21"/>
                <w:color w:val="000000"/>
                <w:shd w:fill="FFFFFF" w:val="clear"/>
              </w:rPr>
              <w:t>2个</w:t>
            </w:r>
            <w:r>
              <w:rPr>
                <w:rFonts w:ascii="仿宋_GB2312" w:hAnsi="仿宋_GB2312" w:cs="仿宋_GB2312" w:eastAsia="仿宋_GB2312"/>
                <w:sz w:val="21"/>
                <w:color w:val="000000"/>
                <w:shd w:fill="FFFFFF" w:val="clear"/>
              </w:rPr>
              <w:t>重点</w:t>
            </w:r>
            <w:r>
              <w:rPr>
                <w:rFonts w:ascii="仿宋_GB2312" w:hAnsi="仿宋_GB2312" w:cs="仿宋_GB2312" w:eastAsia="仿宋_GB2312"/>
                <w:sz w:val="21"/>
                <w:color w:val="000000"/>
                <w:shd w:fill="FFFFFF" w:val="clear"/>
              </w:rPr>
              <w:t>运维业务系统</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自然资源遥感卫星数据湖</w:t>
            </w:r>
            <w:r>
              <w:rPr>
                <w:rFonts w:ascii="仿宋_GB2312" w:hAnsi="仿宋_GB2312" w:cs="仿宋_GB2312" w:eastAsia="仿宋_GB2312"/>
                <w:sz w:val="21"/>
                <w:color w:val="000000"/>
                <w:shd w:fill="FFFFFF" w:val="clear"/>
              </w:rPr>
              <w:t>”和“</w:t>
            </w:r>
            <w:r>
              <w:rPr>
                <w:rFonts w:ascii="仿宋_GB2312" w:hAnsi="仿宋_GB2312" w:cs="仿宋_GB2312" w:eastAsia="仿宋_GB2312"/>
                <w:sz w:val="21"/>
                <w:color w:val="000000"/>
                <w:shd w:fill="FFFFFF" w:val="clear"/>
              </w:rPr>
              <w:t>遥感影像云服务平台</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需要</w:t>
            </w:r>
            <w:r>
              <w:rPr>
                <w:rFonts w:ascii="仿宋_GB2312" w:hAnsi="仿宋_GB2312" w:cs="仿宋_GB2312" w:eastAsia="仿宋_GB2312"/>
                <w:sz w:val="21"/>
                <w:color w:val="000000"/>
                <w:shd w:fill="FFFFFF" w:val="clear"/>
              </w:rPr>
              <w:t>全面</w:t>
            </w:r>
            <w:r>
              <w:rPr>
                <w:rFonts w:ascii="仿宋_GB2312" w:hAnsi="仿宋_GB2312" w:cs="仿宋_GB2312" w:eastAsia="仿宋_GB2312"/>
                <w:sz w:val="21"/>
                <w:color w:val="000000"/>
                <w:shd w:fill="FFFFFF" w:val="clear"/>
              </w:rPr>
              <w:t>运维，包括</w:t>
            </w:r>
            <w:r>
              <w:rPr>
                <w:rFonts w:ascii="仿宋_GB2312" w:hAnsi="仿宋_GB2312" w:cs="仿宋_GB2312" w:eastAsia="仿宋_GB2312"/>
                <w:sz w:val="21"/>
                <w:color w:val="000000"/>
                <w:shd w:fill="FFFFFF" w:val="clear"/>
              </w:rPr>
              <w:t>例行维护、故障处理、技术支持、驻场支持</w:t>
            </w:r>
            <w:r>
              <w:rPr>
                <w:rFonts w:ascii="仿宋_GB2312" w:hAnsi="仿宋_GB2312" w:cs="仿宋_GB2312" w:eastAsia="仿宋_GB2312"/>
                <w:sz w:val="21"/>
                <w:color w:val="000000"/>
                <w:shd w:fill="FFFFFF" w:val="clear"/>
              </w:rPr>
              <w:t>等</w:t>
            </w:r>
            <w:r>
              <w:rPr>
                <w:rFonts w:ascii="仿宋_GB2312" w:hAnsi="仿宋_GB2312" w:cs="仿宋_GB2312" w:eastAsia="仿宋_GB2312"/>
                <w:sz w:val="21"/>
                <w:color w:val="000000"/>
                <w:shd w:fill="FFFFFF" w:val="clear"/>
              </w:rPr>
              <w:t>。这两个业务系统中包含的</w:t>
            </w:r>
            <w:r>
              <w:rPr>
                <w:rFonts w:ascii="仿宋_GB2312" w:hAnsi="仿宋_GB2312" w:cs="仿宋_GB2312" w:eastAsia="仿宋_GB2312"/>
                <w:sz w:val="21"/>
                <w:color w:val="000000"/>
                <w:shd w:fill="FFFFFF" w:val="clear"/>
              </w:rPr>
              <w:t>数据库和各类中间件</w:t>
            </w:r>
            <w:r>
              <w:rPr>
                <w:rFonts w:ascii="仿宋_GB2312" w:hAnsi="仿宋_GB2312" w:cs="仿宋_GB2312" w:eastAsia="仿宋_GB2312"/>
                <w:sz w:val="21"/>
                <w:color w:val="000000"/>
                <w:shd w:fill="FFFFFF" w:val="clear"/>
              </w:rPr>
              <w:t>也属于运维范围</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包括</w:t>
            </w:r>
            <w:r>
              <w:rPr>
                <w:rFonts w:ascii="仿宋_GB2312" w:hAnsi="仿宋_GB2312" w:cs="仿宋_GB2312" w:eastAsia="仿宋_GB2312"/>
                <w:sz w:val="21"/>
                <w:color w:val="000000"/>
                <w:shd w:fill="FFFFFF" w:val="clear"/>
              </w:rPr>
              <w:t>Mysql、Tomcat、RabbitMQ、Mongodb、PostgreSQL 、SuperMap iServer等</w:t>
            </w:r>
            <w:r>
              <w:rPr>
                <w:rFonts w:ascii="仿宋_GB2312" w:hAnsi="仿宋_GB2312" w:cs="仿宋_GB2312" w:eastAsia="仿宋_GB2312"/>
                <w:sz w:val="21"/>
                <w:color w:val="000000"/>
                <w:shd w:fill="FFFFFF" w:val="clear"/>
              </w:rPr>
              <w:t>中间件。此外业务系统中还有</w:t>
            </w:r>
            <w:r>
              <w:rPr>
                <w:rFonts w:ascii="仿宋_GB2312" w:hAnsi="仿宋_GB2312" w:cs="仿宋_GB2312" w:eastAsia="仿宋_GB2312"/>
                <w:sz w:val="21"/>
                <w:color w:val="000000"/>
                <w:shd w:fill="FFFFFF" w:val="clear"/>
              </w:rPr>
              <w:t>2</w:t>
            </w:r>
            <w:r>
              <w:rPr>
                <w:rFonts w:ascii="仿宋_GB2312" w:hAnsi="仿宋_GB2312" w:cs="仿宋_GB2312" w:eastAsia="仿宋_GB2312"/>
                <w:sz w:val="21"/>
                <w:color w:val="000000"/>
                <w:shd w:fill="FFFFFF" w:val="clear"/>
              </w:rPr>
              <w:t>0余个</w:t>
            </w:r>
            <w:r>
              <w:rPr>
                <w:rFonts w:ascii="仿宋_GB2312" w:hAnsi="仿宋_GB2312" w:cs="仿宋_GB2312" w:eastAsia="仿宋_GB2312"/>
                <w:sz w:val="21"/>
                <w:color w:val="000000"/>
                <w:shd w:fill="FFFFFF" w:val="clear"/>
              </w:rPr>
              <w:t>业务系统</w:t>
            </w:r>
            <w:r>
              <w:rPr>
                <w:rFonts w:ascii="仿宋_GB2312" w:hAnsi="仿宋_GB2312" w:cs="仿宋_GB2312" w:eastAsia="仿宋_GB2312"/>
                <w:sz w:val="21"/>
                <w:color w:val="000000"/>
                <w:shd w:fill="FFFFFF" w:val="clear"/>
              </w:rPr>
              <w:t>需要每日监控和协助支持，包括地图服务发布系统、业务运行集成调度系统等。</w:t>
            </w:r>
          </w:p>
          <w:p>
            <w:pPr>
              <w:pStyle w:val="null3"/>
              <w:ind w:firstLine="420"/>
            </w:pPr>
            <w:r>
              <w:rPr>
                <w:rFonts w:ascii="仿宋_GB2312" w:hAnsi="仿宋_GB2312" w:cs="仿宋_GB2312" w:eastAsia="仿宋_GB2312"/>
                <w:sz w:val="21"/>
                <w:color w:val="000000"/>
                <w:shd w:fill="FFFFFF" w:val="clear"/>
              </w:rPr>
              <w:t>基础</w:t>
            </w:r>
            <w:r>
              <w:rPr>
                <w:rFonts w:ascii="仿宋_GB2312" w:hAnsi="仿宋_GB2312" w:cs="仿宋_GB2312" w:eastAsia="仿宋_GB2312"/>
                <w:sz w:val="21"/>
                <w:color w:val="000000"/>
                <w:shd w:fill="FFFFFF" w:val="clear"/>
              </w:rPr>
              <w:t>软件</w:t>
            </w:r>
            <w:r>
              <w:rPr>
                <w:rFonts w:ascii="仿宋_GB2312" w:hAnsi="仿宋_GB2312" w:cs="仿宋_GB2312" w:eastAsia="仿宋_GB2312"/>
                <w:sz w:val="21"/>
                <w:color w:val="000000"/>
                <w:shd w:fill="FFFFFF" w:val="clear"/>
              </w:rPr>
              <w:t>（私有云）</w:t>
            </w:r>
            <w:r>
              <w:rPr>
                <w:rFonts w:ascii="仿宋_GB2312" w:hAnsi="仿宋_GB2312" w:cs="仿宋_GB2312" w:eastAsia="仿宋_GB2312"/>
                <w:sz w:val="21"/>
                <w:color w:val="000000"/>
                <w:shd w:fill="FFFFFF" w:val="clear"/>
              </w:rPr>
              <w:t>为数据中心提供</w:t>
            </w:r>
            <w:r>
              <w:rPr>
                <w:rFonts w:ascii="仿宋_GB2312" w:hAnsi="仿宋_GB2312" w:cs="仿宋_GB2312" w:eastAsia="仿宋_GB2312"/>
                <w:sz w:val="21"/>
                <w:color w:val="000000"/>
                <w:shd w:fill="FFFFFF" w:val="clear"/>
              </w:rPr>
              <w:t>存算</w:t>
            </w:r>
            <w:r>
              <w:rPr>
                <w:rFonts w:ascii="仿宋_GB2312" w:hAnsi="仿宋_GB2312" w:cs="仿宋_GB2312" w:eastAsia="仿宋_GB2312"/>
                <w:sz w:val="21"/>
                <w:color w:val="000000"/>
                <w:shd w:fill="FFFFFF" w:val="clear"/>
              </w:rPr>
              <w:t>资源</w:t>
            </w:r>
            <w:r>
              <w:rPr>
                <w:rFonts w:ascii="仿宋_GB2312" w:hAnsi="仿宋_GB2312" w:cs="仿宋_GB2312" w:eastAsia="仿宋_GB2312"/>
                <w:sz w:val="21"/>
                <w:color w:val="000000"/>
                <w:shd w:fill="FFFFFF" w:val="clear"/>
              </w:rPr>
              <w:t>，私有云</w:t>
            </w:r>
            <w:r>
              <w:rPr>
                <w:rFonts w:ascii="仿宋_GB2312" w:hAnsi="仿宋_GB2312" w:cs="仿宋_GB2312" w:eastAsia="仿宋_GB2312"/>
                <w:sz w:val="21"/>
                <w:color w:val="000000"/>
                <w:shd w:fill="FFFFFF" w:val="clear"/>
              </w:rPr>
              <w:t>包含</w:t>
            </w:r>
            <w:r>
              <w:rPr>
                <w:rFonts w:ascii="仿宋_GB2312" w:hAnsi="仿宋_GB2312" w:cs="仿宋_GB2312" w:eastAsia="仿宋_GB2312"/>
                <w:sz w:val="21"/>
                <w:color w:val="000000"/>
                <w:shd w:fill="FFFFFF" w:val="clear"/>
              </w:rPr>
              <w:t>：超融合软件、对象存储软件、分布式</w:t>
            </w:r>
            <w:r>
              <w:rPr>
                <w:rFonts w:ascii="仿宋_GB2312" w:hAnsi="仿宋_GB2312" w:cs="仿宋_GB2312" w:eastAsia="仿宋_GB2312"/>
                <w:sz w:val="21"/>
                <w:color w:val="000000"/>
                <w:shd w:fill="FFFFFF" w:val="clear"/>
              </w:rPr>
              <w:t>SAN存储软件</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通过</w:t>
            </w:r>
            <w:r>
              <w:rPr>
                <w:rFonts w:ascii="仿宋_GB2312" w:hAnsi="仿宋_GB2312" w:cs="仿宋_GB2312" w:eastAsia="仿宋_GB2312"/>
                <w:sz w:val="21"/>
                <w:color w:val="000000"/>
                <w:shd w:fill="FFFFFF" w:val="clear"/>
              </w:rPr>
              <w:t>超</w:t>
            </w:r>
            <w:r>
              <w:rPr>
                <w:rFonts w:ascii="仿宋_GB2312" w:hAnsi="仿宋_GB2312" w:cs="仿宋_GB2312" w:eastAsia="仿宋_GB2312"/>
                <w:sz w:val="21"/>
                <w:color w:val="000000"/>
                <w:shd w:fill="FFFFFF" w:val="clear"/>
              </w:rPr>
              <w:t>融合计算、存储、网络及虚拟化资源，构建统一的软件基础设施平台，为上层业务系统提供高可靠的支撑环境</w:t>
            </w:r>
            <w:r>
              <w:rPr>
                <w:rFonts w:ascii="仿宋_GB2312" w:hAnsi="仿宋_GB2312" w:cs="仿宋_GB2312" w:eastAsia="仿宋_GB2312"/>
                <w:sz w:val="21"/>
                <w:color w:val="000000"/>
                <w:shd w:fill="FFFFFF" w:val="clear"/>
              </w:rPr>
              <w:t>。</w:t>
            </w:r>
          </w:p>
          <w:p>
            <w:pPr>
              <w:pStyle w:val="null3"/>
              <w:ind w:firstLine="420"/>
            </w:pPr>
            <w:r>
              <w:rPr>
                <w:rFonts w:ascii="仿宋_GB2312" w:hAnsi="仿宋_GB2312" w:cs="仿宋_GB2312" w:eastAsia="仿宋_GB2312"/>
                <w:sz w:val="21"/>
                <w:color w:val="000000"/>
                <w:shd w:fill="FFFFFF" w:val="clear"/>
              </w:rPr>
              <w:t>软件资源运维需求</w:t>
            </w:r>
            <w:r>
              <w:rPr>
                <w:rFonts w:ascii="仿宋_GB2312" w:hAnsi="仿宋_GB2312" w:cs="仿宋_GB2312" w:eastAsia="仿宋_GB2312"/>
                <w:sz w:val="21"/>
                <w:color w:val="000000"/>
                <w:shd w:fill="FFFFFF" w:val="clear"/>
              </w:rPr>
              <w:t>详情如下表所示：</w:t>
            </w:r>
          </w:p>
          <w:tbl>
            <w:tblPr>
              <w:tblInd w:type="dxa" w:w="210"/>
              <w:tblBorders>
                <w:top w:val="none" w:color="000000" w:sz="4"/>
                <w:left w:val="none" w:color="000000" w:sz="4"/>
                <w:bottom w:val="none" w:color="000000" w:sz="4"/>
                <w:right w:val="none" w:color="000000" w:sz="4"/>
                <w:insideH w:val="none"/>
                <w:insideV w:val="none"/>
              </w:tblBorders>
            </w:tblPr>
            <w:tblGrid>
              <w:gridCol w:w="361"/>
              <w:gridCol w:w="392"/>
              <w:gridCol w:w="1800"/>
            </w:tblGrid>
            <w:tr>
              <w:tc>
                <w:tcPr>
                  <w:tcW w:type="dxa" w:w="361"/>
                  <w:tcBorders>
                    <w:top w:val="single" w:color="000000" w:sz="4"/>
                    <w:left w:val="single" w:color="000000" w:sz="4"/>
                    <w:bottom w:val="single" w:color="000000" w:sz="4"/>
                    <w:right w:val="single" w:color="000000" w:sz="4"/>
                  </w:tcBorders>
                  <w:shd w:fill="4472C4"/>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运维对象</w:t>
                  </w:r>
                </w:p>
              </w:tc>
              <w:tc>
                <w:tcPr>
                  <w:tcW w:type="dxa" w:w="392"/>
                  <w:tcBorders>
                    <w:top w:val="single" w:color="000000" w:sz="4"/>
                    <w:left w:val="none" w:color="000000" w:sz="4"/>
                    <w:bottom w:val="single" w:color="000000" w:sz="4"/>
                    <w:right w:val="single" w:color="000000" w:sz="4"/>
                  </w:tcBorders>
                  <w:shd w:fill="4472C4"/>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运维类型</w:t>
                  </w:r>
                </w:p>
              </w:tc>
              <w:tc>
                <w:tcPr>
                  <w:tcW w:type="dxa" w:w="1800"/>
                  <w:tcBorders>
                    <w:top w:val="single" w:color="000000" w:sz="4"/>
                    <w:left w:val="none" w:color="000000" w:sz="4"/>
                    <w:bottom w:val="single" w:color="000000" w:sz="4"/>
                    <w:right w:val="single" w:color="000000" w:sz="4"/>
                  </w:tcBorders>
                  <w:shd w:fill="4472C4"/>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运维技术要求</w:t>
                  </w:r>
                </w:p>
              </w:tc>
            </w:tr>
            <w:tr>
              <w:tc>
                <w:tcPr>
                  <w:tcW w:type="dxa" w:w="3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重点运维业务系统</w:t>
                  </w:r>
                </w:p>
                <w:p>
                  <w:pPr>
                    <w:pStyle w:val="null3"/>
                    <w:jc w:val="center"/>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自然资源遥感卫星</w:t>
                  </w:r>
                </w:p>
                <w:p>
                  <w:pPr>
                    <w:pStyle w:val="null3"/>
                    <w:jc w:val="center"/>
                  </w:pPr>
                  <w:r>
                    <w:rPr>
                      <w:rFonts w:ascii="仿宋_GB2312" w:hAnsi="仿宋_GB2312" w:cs="仿宋_GB2312" w:eastAsia="仿宋_GB2312"/>
                      <w:sz w:val="21"/>
                      <w:color w:val="000000"/>
                      <w:shd w:fill="FFFFFF" w:val="clear"/>
                    </w:rPr>
                    <w:t>数据湖、</w:t>
                  </w:r>
                </w:p>
                <w:p>
                  <w:pPr>
                    <w:pStyle w:val="null3"/>
                    <w:jc w:val="center"/>
                  </w:pPr>
                  <w:r>
                    <w:rPr>
                      <w:rFonts w:ascii="仿宋_GB2312" w:hAnsi="仿宋_GB2312" w:cs="仿宋_GB2312" w:eastAsia="仿宋_GB2312"/>
                      <w:sz w:val="21"/>
                      <w:color w:val="000000"/>
                      <w:shd w:fill="FFFFFF" w:val="clear"/>
                    </w:rPr>
                    <w:t>遥感影像云服务平台</w:t>
                  </w:r>
                  <w:r>
                    <w:rPr>
                      <w:rFonts w:ascii="仿宋_GB2312" w:hAnsi="仿宋_GB2312" w:cs="仿宋_GB2312" w:eastAsia="仿宋_GB2312"/>
                      <w:sz w:val="21"/>
                      <w:color w:val="000000"/>
                      <w:shd w:fill="FFFFFF" w:val="clear"/>
                    </w:rPr>
                    <w:t>）</w:t>
                  </w:r>
                </w:p>
              </w:tc>
              <w:tc>
                <w:tcPr>
                  <w:tcW w:type="dxa" w:w="3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例行维护</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每日监控</w:t>
                  </w:r>
                  <w:r>
                    <w:rPr>
                      <w:rFonts w:ascii="仿宋_GB2312" w:hAnsi="仿宋_GB2312" w:cs="仿宋_GB2312" w:eastAsia="仿宋_GB2312"/>
                      <w:sz w:val="21"/>
                      <w:color w:val="000000"/>
                    </w:rPr>
                    <w:t>：</w:t>
                  </w:r>
                  <w:r>
                    <w:rPr>
                      <w:rFonts w:ascii="仿宋_GB2312" w:hAnsi="仿宋_GB2312" w:cs="仿宋_GB2312" w:eastAsia="仿宋_GB2312"/>
                      <w:sz w:val="21"/>
                      <w:color w:val="000000"/>
                      <w:shd w:fill="FFFFFF" w:val="clear"/>
                    </w:rPr>
                    <w:t>监控应用各个模块的运行状态、应用响应时间监测、应用作业执行情况、应用占用</w:t>
                  </w:r>
                  <w:r>
                    <w:rPr>
                      <w:rFonts w:ascii="仿宋_GB2312" w:hAnsi="仿宋_GB2312" w:cs="仿宋_GB2312" w:eastAsia="仿宋_GB2312"/>
                      <w:sz w:val="21"/>
                      <w:color w:val="000000"/>
                      <w:shd w:fill="FFFFFF" w:val="clear"/>
                    </w:rPr>
                    <w:t>CPU、内存、硬盘情况等</w:t>
                  </w:r>
                </w:p>
              </w:tc>
            </w:tr>
            <w:tr>
              <w:tc>
                <w:tcPr>
                  <w:tcW w:type="dxa" w:w="361"/>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月度巡检</w:t>
                  </w:r>
                  <w:r>
                    <w:rPr>
                      <w:rFonts w:ascii="仿宋_GB2312" w:hAnsi="仿宋_GB2312" w:cs="仿宋_GB2312" w:eastAsia="仿宋_GB2312"/>
                      <w:sz w:val="21"/>
                      <w:color w:val="000000"/>
                    </w:rPr>
                    <w:t>：</w:t>
                  </w:r>
                  <w:r>
                    <w:rPr>
                      <w:rFonts w:ascii="仿宋_GB2312" w:hAnsi="仿宋_GB2312" w:cs="仿宋_GB2312" w:eastAsia="仿宋_GB2312"/>
                      <w:sz w:val="21"/>
                      <w:color w:val="000000"/>
                      <w:shd w:fill="FFFFFF" w:val="clear"/>
                    </w:rPr>
                    <w:t>每月巡检一次，软件日志审计分析、软件资源消耗情况、软件功能可用性情况等</w:t>
                  </w:r>
                </w:p>
              </w:tc>
            </w:tr>
            <w:tr>
              <w:tc>
                <w:tcPr>
                  <w:tcW w:type="dxa" w:w="361"/>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常规作业：漏洞处理、</w:t>
                  </w:r>
                  <w:r>
                    <w:rPr>
                      <w:rFonts w:ascii="仿宋_GB2312" w:hAnsi="仿宋_GB2312" w:cs="仿宋_GB2312" w:eastAsia="仿宋_GB2312"/>
                      <w:sz w:val="21"/>
                      <w:color w:val="000000"/>
                      <w:shd w:fill="FFFFFF" w:val="clear"/>
                    </w:rPr>
                    <w:t>bug修复、日志清理、参数配置更新等</w:t>
                  </w:r>
                </w:p>
              </w:tc>
            </w:tr>
            <w:tr>
              <w:tc>
                <w:tcPr>
                  <w:tcW w:type="dxa" w:w="361"/>
                  <w:vMerge/>
                  <w:tcBorders>
                    <w:top w:val="none" w:color="000000" w:sz="4"/>
                    <w:left w:val="single" w:color="000000" w:sz="4"/>
                    <w:bottom w:val="single" w:color="000000" w:sz="4"/>
                    <w:right w:val="single" w:color="000000" w:sz="4"/>
                  </w:tcBorders>
                </w:tcP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故障处理</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提供故障处理服务，针对业务中断或运行效率无法满足正常运行要求，开展故障处理</w:t>
                  </w:r>
                </w:p>
              </w:tc>
            </w:tr>
            <w:tr>
              <w:tc>
                <w:tcPr>
                  <w:tcW w:type="dxa" w:w="361"/>
                  <w:vMerge/>
                  <w:tcBorders>
                    <w:top w:val="none" w:color="000000" w:sz="4"/>
                    <w:left w:val="single" w:color="000000" w:sz="4"/>
                    <w:bottom w:val="single" w:color="000000" w:sz="4"/>
                    <w:right w:val="single" w:color="000000" w:sz="4"/>
                  </w:tcBorders>
                </w:tcP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驻场</w:t>
                  </w:r>
                  <w:r>
                    <w:rPr>
                      <w:rFonts w:ascii="仿宋_GB2312" w:hAnsi="仿宋_GB2312" w:cs="仿宋_GB2312" w:eastAsia="仿宋_GB2312"/>
                      <w:sz w:val="21"/>
                      <w:color w:val="000000"/>
                      <w:shd w:fill="FFFFFF" w:val="clear"/>
                    </w:rPr>
                    <w:t>支持</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提供驻场技术支持，响应用户需求，并提供相应的支持服务，提供培训支持</w:t>
                  </w:r>
                </w:p>
              </w:tc>
            </w:tr>
            <w:tr>
              <w:tc>
                <w:tcPr>
                  <w:tcW w:type="dxa" w:w="361"/>
                  <w:vMerge/>
                  <w:tcBorders>
                    <w:top w:val="none" w:color="000000" w:sz="4"/>
                    <w:left w:val="single" w:color="000000" w:sz="4"/>
                    <w:bottom w:val="single" w:color="000000" w:sz="4"/>
                    <w:right w:val="single" w:color="000000" w:sz="4"/>
                  </w:tcBorders>
                </w:tcP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性能优化</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参数配置优化、软件</w:t>
                  </w:r>
                  <w:r>
                    <w:rPr>
                      <w:rFonts w:ascii="仿宋_GB2312" w:hAnsi="仿宋_GB2312" w:cs="仿宋_GB2312" w:eastAsia="仿宋_GB2312"/>
                      <w:sz w:val="21"/>
                      <w:color w:val="000000"/>
                      <w:shd w:fill="FFFFFF" w:val="clear"/>
                    </w:rPr>
                    <w:t>cpu/内存/磁盘/网络优化调整等</w:t>
                  </w:r>
                </w:p>
              </w:tc>
            </w:tr>
            <w:tr>
              <w:tc>
                <w:tcPr>
                  <w:tcW w:type="dxa" w:w="361"/>
                  <w:vMerge/>
                  <w:tcBorders>
                    <w:top w:val="none" w:color="000000" w:sz="4"/>
                    <w:left w:val="single" w:color="000000" w:sz="4"/>
                    <w:bottom w:val="single" w:color="000000" w:sz="4"/>
                    <w:right w:val="single" w:color="000000" w:sz="4"/>
                  </w:tcBorders>
                </w:tcP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部署发布</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预发布环境测试、发布版本管理、部署发布、回滚计划等</w:t>
                  </w:r>
                </w:p>
              </w:tc>
            </w:tr>
            <w:tr>
              <w:tc>
                <w:tcPr>
                  <w:tcW w:type="dxa" w:w="361"/>
                  <w:vMerge/>
                  <w:tcBorders>
                    <w:top w:val="none" w:color="000000" w:sz="4"/>
                    <w:left w:val="single" w:color="000000" w:sz="4"/>
                    <w:bottom w:val="single" w:color="000000" w:sz="4"/>
                    <w:right w:val="single" w:color="000000" w:sz="4"/>
                  </w:tcBorders>
                </w:tcP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中间件维护</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对业务系统的数据库、</w:t>
                  </w:r>
                  <w:r>
                    <w:rPr>
                      <w:rFonts w:ascii="仿宋_GB2312" w:hAnsi="仿宋_GB2312" w:cs="仿宋_GB2312" w:eastAsia="仿宋_GB2312"/>
                      <w:sz w:val="21"/>
                      <w:color w:val="000000"/>
                      <w:shd w:fill="FFFFFF" w:val="clear"/>
                    </w:rPr>
                    <w:t>Mysql、Tomcat、RabbitMQ、Mongodb、PostgreSQL 、SuperMap iServer</w:t>
                  </w:r>
                  <w:r>
                    <w:rPr>
                      <w:rFonts w:ascii="仿宋_GB2312" w:hAnsi="仿宋_GB2312" w:cs="仿宋_GB2312" w:eastAsia="仿宋_GB2312"/>
                      <w:sz w:val="21"/>
                      <w:color w:val="000000"/>
                      <w:shd w:fill="FFFFFF" w:val="clear"/>
                    </w:rPr>
                    <w:t>运维，保障中间件正常运行</w:t>
                  </w:r>
                </w:p>
              </w:tc>
            </w:tr>
            <w:tr>
              <w:tc>
                <w:tcPr>
                  <w:tcW w:type="dxa" w:w="361"/>
                  <w:vMerge/>
                  <w:tcBorders>
                    <w:top w:val="none" w:color="000000" w:sz="4"/>
                    <w:left w:val="single" w:color="000000" w:sz="4"/>
                    <w:bottom w:val="single" w:color="000000" w:sz="4"/>
                    <w:right w:val="single" w:color="000000" w:sz="4"/>
                  </w:tcBorders>
                </w:tcP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原厂</w:t>
                  </w:r>
                  <w:r>
                    <w:rPr>
                      <w:rFonts w:ascii="仿宋_GB2312" w:hAnsi="仿宋_GB2312" w:cs="仿宋_GB2312" w:eastAsia="仿宋_GB2312"/>
                      <w:sz w:val="21"/>
                      <w:color w:val="000000"/>
                      <w:shd w:fill="FFFFFF" w:val="clear"/>
                    </w:rPr>
                    <w:t>服务</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由于部分系统或组件是封装产品，运维服务提供原厂</w:t>
                  </w:r>
                  <w:r>
                    <w:rPr>
                      <w:rFonts w:ascii="仿宋_GB2312" w:hAnsi="仿宋_GB2312" w:cs="仿宋_GB2312" w:eastAsia="仿宋_GB2312"/>
                      <w:sz w:val="21"/>
                      <w:color w:val="000000"/>
                      <w:shd w:fill="FFFFFF" w:val="clear"/>
                    </w:rPr>
                    <w:t>服务</w:t>
                  </w:r>
                  <w:r>
                    <w:rPr>
                      <w:rFonts w:ascii="仿宋_GB2312" w:hAnsi="仿宋_GB2312" w:cs="仿宋_GB2312" w:eastAsia="仿宋_GB2312"/>
                      <w:sz w:val="21"/>
                      <w:color w:val="000000"/>
                      <w:shd w:fill="FFFFFF" w:val="clear"/>
                    </w:rPr>
                    <w:t>，费用由</w:t>
                  </w:r>
                  <w:r>
                    <w:rPr>
                      <w:rFonts w:ascii="仿宋_GB2312" w:hAnsi="仿宋_GB2312" w:cs="仿宋_GB2312" w:eastAsia="仿宋_GB2312"/>
                      <w:sz w:val="21"/>
                      <w:color w:val="000000"/>
                      <w:shd w:fill="FFFFFF" w:val="clear"/>
                    </w:rPr>
                    <w:t>中标单位</w:t>
                  </w:r>
                  <w:r>
                    <w:rPr>
                      <w:rFonts w:ascii="仿宋_GB2312" w:hAnsi="仿宋_GB2312" w:cs="仿宋_GB2312" w:eastAsia="仿宋_GB2312"/>
                      <w:sz w:val="21"/>
                      <w:color w:val="000000"/>
                      <w:shd w:fill="FFFFFF" w:val="clear"/>
                    </w:rPr>
                    <w:t>承担。具体遵守本招标文件章节</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四、原厂服务说明</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相</w:t>
                  </w:r>
                  <w:r>
                    <w:rPr>
                      <w:rFonts w:ascii="仿宋_GB2312" w:hAnsi="仿宋_GB2312" w:cs="仿宋_GB2312" w:eastAsia="仿宋_GB2312"/>
                      <w:sz w:val="21"/>
                      <w:color w:val="000000"/>
                      <w:shd w:fill="FFFFFF" w:val="clear"/>
                    </w:rPr>
                    <w:t>关要求条款。</w:t>
                  </w:r>
                </w:p>
              </w:tc>
            </w:tr>
            <w:tr>
              <w:tc>
                <w:tcPr>
                  <w:tcW w:type="dxa" w:w="361"/>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27个其他业务系统</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例行维护</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每日监控</w:t>
                  </w:r>
                  <w:r>
                    <w:rPr>
                      <w:rFonts w:ascii="仿宋_GB2312" w:hAnsi="仿宋_GB2312" w:cs="仿宋_GB2312" w:eastAsia="仿宋_GB2312"/>
                      <w:sz w:val="21"/>
                      <w:color w:val="000000"/>
                    </w:rPr>
                    <w:t>：监控</w:t>
                  </w:r>
                  <w:r>
                    <w:rPr>
                      <w:rFonts w:ascii="仿宋_GB2312" w:hAnsi="仿宋_GB2312" w:cs="仿宋_GB2312" w:eastAsia="仿宋_GB2312"/>
                      <w:sz w:val="21"/>
                      <w:color w:val="000000"/>
                    </w:rPr>
                    <w:t>业务系统</w:t>
                  </w:r>
                  <w:r>
                    <w:rPr>
                      <w:rFonts w:ascii="仿宋_GB2312" w:hAnsi="仿宋_GB2312" w:cs="仿宋_GB2312" w:eastAsia="仿宋_GB2312"/>
                      <w:sz w:val="21"/>
                      <w:color w:val="000000"/>
                    </w:rPr>
                    <w:t>占用</w:t>
                  </w:r>
                  <w:r>
                    <w:rPr>
                      <w:rFonts w:ascii="仿宋_GB2312" w:hAnsi="仿宋_GB2312" w:cs="仿宋_GB2312" w:eastAsia="仿宋_GB2312"/>
                      <w:sz w:val="21"/>
                      <w:color w:val="000000"/>
                    </w:rPr>
                    <w:t>虚拟机</w:t>
                  </w:r>
                  <w:r>
                    <w:rPr>
                      <w:rFonts w:ascii="仿宋_GB2312" w:hAnsi="仿宋_GB2312" w:cs="仿宋_GB2312" w:eastAsia="仿宋_GB2312"/>
                      <w:sz w:val="21"/>
                      <w:color w:val="000000"/>
                    </w:rPr>
                    <w:t>CPU、内存、硬盘情况</w:t>
                  </w:r>
                </w:p>
              </w:tc>
            </w:tr>
            <w:tr>
              <w:tc>
                <w:tcPr>
                  <w:tcW w:type="dxa" w:w="361"/>
                  <w:vMerge/>
                  <w:tcBorders>
                    <w:top w:val="none" w:color="000000" w:sz="4"/>
                    <w:left w:val="single" w:color="000000" w:sz="4"/>
                    <w:bottom w:val="none" w:color="000000" w:sz="4"/>
                    <w:right w:val="single" w:color="000000" w:sz="4"/>
                  </w:tcBorders>
                </w:tcP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协助支持</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按需</w:t>
                  </w:r>
                  <w:r>
                    <w:rPr>
                      <w:rFonts w:ascii="仿宋_GB2312" w:hAnsi="仿宋_GB2312" w:cs="仿宋_GB2312" w:eastAsia="仿宋_GB2312"/>
                      <w:sz w:val="21"/>
                      <w:color w:val="000000"/>
                      <w:shd w:fill="FFFFFF" w:val="clear"/>
                    </w:rPr>
                    <w:t>配合</w:t>
                  </w:r>
                  <w:r>
                    <w:rPr>
                      <w:rFonts w:ascii="仿宋_GB2312" w:hAnsi="仿宋_GB2312" w:cs="仿宋_GB2312" w:eastAsia="仿宋_GB2312"/>
                      <w:sz w:val="21"/>
                      <w:color w:val="000000"/>
                      <w:shd w:fill="FFFFFF" w:val="clear"/>
                    </w:rPr>
                    <w:t>相关部门</w:t>
                  </w:r>
                  <w:r>
                    <w:rPr>
                      <w:rFonts w:ascii="仿宋_GB2312" w:hAnsi="仿宋_GB2312" w:cs="仿宋_GB2312" w:eastAsia="仿宋_GB2312"/>
                      <w:sz w:val="21"/>
                      <w:color w:val="000000"/>
                      <w:shd w:fill="FFFFFF" w:val="clear"/>
                    </w:rPr>
                    <w:t>协助</w:t>
                  </w:r>
                  <w:r>
                    <w:rPr>
                      <w:rFonts w:ascii="仿宋_GB2312" w:hAnsi="仿宋_GB2312" w:cs="仿宋_GB2312" w:eastAsia="仿宋_GB2312"/>
                      <w:sz w:val="21"/>
                      <w:color w:val="000000"/>
                      <w:shd w:fill="FFFFFF" w:val="clear"/>
                    </w:rPr>
                    <w:t>分析业务系统故障</w:t>
                  </w:r>
                </w:p>
              </w:tc>
            </w:tr>
            <w:tr>
              <w:tc>
                <w:tcPr>
                  <w:tcW w:type="dxa" w:w="361"/>
                  <w:vMerge/>
                  <w:tcBorders>
                    <w:top w:val="none" w:color="000000" w:sz="4"/>
                    <w:left w:val="single" w:color="000000" w:sz="4"/>
                    <w:bottom w:val="none" w:color="000000" w:sz="4"/>
                    <w:right w:val="single" w:color="000000" w:sz="4"/>
                  </w:tcBorders>
                </w:tcP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原厂</w:t>
                  </w:r>
                  <w:r>
                    <w:rPr>
                      <w:rFonts w:ascii="仿宋_GB2312" w:hAnsi="仿宋_GB2312" w:cs="仿宋_GB2312" w:eastAsia="仿宋_GB2312"/>
                      <w:sz w:val="21"/>
                      <w:color w:val="000000"/>
                      <w:shd w:fill="FFFFFF" w:val="clear"/>
                    </w:rPr>
                    <w:t>服务</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由于</w:t>
                  </w:r>
                  <w:r>
                    <w:rPr>
                      <w:rFonts w:ascii="仿宋_GB2312" w:hAnsi="仿宋_GB2312" w:cs="仿宋_GB2312" w:eastAsia="仿宋_GB2312"/>
                      <w:sz w:val="19"/>
                      <w:color w:val="000000"/>
                      <w:shd w:fill="FFFFFF" w:val="clear"/>
                    </w:rPr>
                    <w:t>部分</w:t>
                  </w:r>
                  <w:r>
                    <w:rPr>
                      <w:rFonts w:ascii="仿宋_GB2312" w:hAnsi="仿宋_GB2312" w:cs="仿宋_GB2312" w:eastAsia="仿宋_GB2312"/>
                      <w:sz w:val="19"/>
                      <w:color w:val="000000"/>
                      <w:shd w:fill="FFFFFF" w:val="clear"/>
                    </w:rPr>
                    <w:t>系统</w:t>
                  </w:r>
                  <w:r>
                    <w:rPr>
                      <w:rFonts w:ascii="仿宋_GB2312" w:hAnsi="仿宋_GB2312" w:cs="仿宋_GB2312" w:eastAsia="仿宋_GB2312"/>
                      <w:sz w:val="21"/>
                      <w:color w:val="000000"/>
                      <w:shd w:fill="FFFFFF" w:val="clear"/>
                    </w:rPr>
                    <w:t>是封装产品，</w:t>
                  </w:r>
                  <w:r>
                    <w:rPr>
                      <w:rFonts w:ascii="仿宋_GB2312" w:hAnsi="仿宋_GB2312" w:cs="仿宋_GB2312" w:eastAsia="仿宋_GB2312"/>
                      <w:sz w:val="21"/>
                      <w:color w:val="000000"/>
                      <w:shd w:fill="FFFFFF" w:val="clear"/>
                    </w:rPr>
                    <w:t>需</w:t>
                  </w:r>
                  <w:r>
                    <w:rPr>
                      <w:rFonts w:ascii="仿宋_GB2312" w:hAnsi="仿宋_GB2312" w:cs="仿宋_GB2312" w:eastAsia="仿宋_GB2312"/>
                      <w:sz w:val="21"/>
                      <w:color w:val="000000"/>
                      <w:shd w:fill="FFFFFF" w:val="clear"/>
                    </w:rPr>
                    <w:t>提供原厂</w:t>
                  </w:r>
                  <w:r>
                    <w:rPr>
                      <w:rFonts w:ascii="仿宋_GB2312" w:hAnsi="仿宋_GB2312" w:cs="仿宋_GB2312" w:eastAsia="仿宋_GB2312"/>
                      <w:sz w:val="21"/>
                      <w:color w:val="000000"/>
                      <w:shd w:fill="FFFFFF" w:val="clear"/>
                    </w:rPr>
                    <w:t>服务</w:t>
                  </w:r>
                  <w:r>
                    <w:rPr>
                      <w:rFonts w:ascii="仿宋_GB2312" w:hAnsi="仿宋_GB2312" w:cs="仿宋_GB2312" w:eastAsia="仿宋_GB2312"/>
                      <w:sz w:val="21"/>
                      <w:color w:val="000000"/>
                      <w:shd w:fill="FFFFFF" w:val="clear"/>
                    </w:rPr>
                    <w:t>，其他业务系统不需要此服务</w:t>
                  </w:r>
                  <w:r>
                    <w:rPr>
                      <w:rFonts w:ascii="仿宋_GB2312" w:hAnsi="仿宋_GB2312" w:cs="仿宋_GB2312" w:eastAsia="仿宋_GB2312"/>
                      <w:sz w:val="21"/>
                      <w:color w:val="000000"/>
                      <w:shd w:fill="FFFFFF" w:val="clear"/>
                    </w:rPr>
                    <w:t>，费用由</w:t>
                  </w:r>
                  <w:r>
                    <w:rPr>
                      <w:rFonts w:ascii="仿宋_GB2312" w:hAnsi="仿宋_GB2312" w:cs="仿宋_GB2312" w:eastAsia="仿宋_GB2312"/>
                      <w:sz w:val="21"/>
                      <w:color w:val="000000"/>
                      <w:shd w:fill="FFFFFF" w:val="clear"/>
                    </w:rPr>
                    <w:t>中标单位</w:t>
                  </w:r>
                  <w:r>
                    <w:rPr>
                      <w:rFonts w:ascii="仿宋_GB2312" w:hAnsi="仿宋_GB2312" w:cs="仿宋_GB2312" w:eastAsia="仿宋_GB2312"/>
                      <w:sz w:val="21"/>
                      <w:color w:val="000000"/>
                      <w:shd w:fill="FFFFFF" w:val="clear"/>
                    </w:rPr>
                    <w:t>承担。具体遵守本招标文件章节</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四、原厂服务说明</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相</w:t>
                  </w:r>
                  <w:r>
                    <w:rPr>
                      <w:rFonts w:ascii="仿宋_GB2312" w:hAnsi="仿宋_GB2312" w:cs="仿宋_GB2312" w:eastAsia="仿宋_GB2312"/>
                      <w:sz w:val="21"/>
                      <w:color w:val="000000"/>
                      <w:shd w:fill="FFFFFF" w:val="clear"/>
                    </w:rPr>
                    <w:t>关要求条款。</w:t>
                  </w:r>
                </w:p>
              </w:tc>
            </w:tr>
            <w:tr>
              <w:tc>
                <w:tcPr>
                  <w:tcW w:type="dxa" w:w="361"/>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基础软件（私有云）</w:t>
                  </w:r>
                </w:p>
              </w:tc>
              <w:tc>
                <w:tcPr>
                  <w:tcW w:type="dxa" w:w="3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例行维护</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每日监控</w:t>
                  </w:r>
                  <w:r>
                    <w:rPr>
                      <w:rFonts w:ascii="仿宋_GB2312" w:hAnsi="仿宋_GB2312" w:cs="仿宋_GB2312" w:eastAsia="仿宋_GB2312"/>
                      <w:sz w:val="21"/>
                      <w:color w:val="000000"/>
                    </w:rPr>
                    <w:t>：</w:t>
                  </w:r>
                  <w:r>
                    <w:rPr>
                      <w:rFonts w:ascii="仿宋_GB2312" w:hAnsi="仿宋_GB2312" w:cs="仿宋_GB2312" w:eastAsia="仿宋_GB2312"/>
                      <w:sz w:val="21"/>
                      <w:color w:val="000000"/>
                      <w:shd w:fill="FFFFFF" w:val="clear"/>
                    </w:rPr>
                    <w:t>监控</w:t>
                  </w:r>
                  <w:r>
                    <w:rPr>
                      <w:rFonts w:ascii="仿宋_GB2312" w:hAnsi="仿宋_GB2312" w:cs="仿宋_GB2312" w:eastAsia="仿宋_GB2312"/>
                      <w:sz w:val="21"/>
                      <w:color w:val="000000"/>
                      <w:shd w:fill="FFFFFF" w:val="clear"/>
                    </w:rPr>
                    <w:t>虚拟机</w:t>
                  </w:r>
                  <w:r>
                    <w:rPr>
                      <w:rFonts w:ascii="仿宋_GB2312" w:hAnsi="仿宋_GB2312" w:cs="仿宋_GB2312" w:eastAsia="仿宋_GB2312"/>
                      <w:sz w:val="21"/>
                      <w:color w:val="000000"/>
                      <w:shd w:fill="FFFFFF" w:val="clear"/>
                    </w:rPr>
                    <w:t>CPU、内存、磁盘、网络使用情况，</w:t>
                  </w:r>
                  <w:r>
                    <w:rPr>
                      <w:rFonts w:ascii="仿宋_GB2312" w:hAnsi="仿宋_GB2312" w:cs="仿宋_GB2312" w:eastAsia="仿宋_GB2312"/>
                      <w:sz w:val="21"/>
                      <w:color w:val="000000"/>
                      <w:shd w:fill="FFFFFF" w:val="clear"/>
                    </w:rPr>
                    <w:t>私有云</w:t>
                  </w:r>
                  <w:r>
                    <w:rPr>
                      <w:rFonts w:ascii="仿宋_GB2312" w:hAnsi="仿宋_GB2312" w:cs="仿宋_GB2312" w:eastAsia="仿宋_GB2312"/>
                      <w:sz w:val="21"/>
                      <w:color w:val="000000"/>
                      <w:shd w:fill="FFFFFF" w:val="clear"/>
                    </w:rPr>
                    <w:t>资源分配</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使用情况</w:t>
                  </w:r>
                  <w:r>
                    <w:rPr>
                      <w:rFonts w:ascii="仿宋_GB2312" w:hAnsi="仿宋_GB2312" w:cs="仿宋_GB2312" w:eastAsia="仿宋_GB2312"/>
                      <w:sz w:val="21"/>
                      <w:color w:val="000000"/>
                      <w:shd w:fill="FFFFFF" w:val="clear"/>
                    </w:rPr>
                    <w:t>和运行状态</w:t>
                  </w:r>
                  <w:r>
                    <w:rPr>
                      <w:rFonts w:ascii="仿宋_GB2312" w:hAnsi="仿宋_GB2312" w:cs="仿宋_GB2312" w:eastAsia="仿宋_GB2312"/>
                      <w:sz w:val="21"/>
                      <w:color w:val="000000"/>
                      <w:shd w:fill="FFFFFF" w:val="clear"/>
                    </w:rPr>
                    <w:t>等，</w:t>
                  </w:r>
                  <w:r>
                    <w:rPr>
                      <w:rFonts w:ascii="仿宋_GB2312" w:hAnsi="仿宋_GB2312" w:cs="仿宋_GB2312" w:eastAsia="仿宋_GB2312"/>
                      <w:sz w:val="21"/>
                      <w:color w:val="000000"/>
                      <w:shd w:fill="FFFFFF" w:val="clear"/>
                    </w:rPr>
                    <w:t>私有云</w:t>
                  </w:r>
                  <w:r>
                    <w:rPr>
                      <w:rFonts w:ascii="仿宋_GB2312" w:hAnsi="仿宋_GB2312" w:cs="仿宋_GB2312" w:eastAsia="仿宋_GB2312"/>
                      <w:sz w:val="21"/>
                      <w:color w:val="000000"/>
                      <w:shd w:fill="FFFFFF" w:val="clear"/>
                    </w:rPr>
                    <w:t>安全事件</w:t>
                  </w:r>
                </w:p>
              </w:tc>
            </w:tr>
            <w:tr>
              <w:tc>
                <w:tcPr>
                  <w:tcW w:type="dxa" w:w="361"/>
                  <w:vMerge/>
                  <w:tcBorders>
                    <w:top w:val="none" w:color="000000" w:sz="4"/>
                    <w:left w:val="single" w:color="000000" w:sz="4"/>
                    <w:bottom w:val="non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月度巡检</w:t>
                  </w:r>
                  <w:r>
                    <w:rPr>
                      <w:rFonts w:ascii="仿宋_GB2312" w:hAnsi="仿宋_GB2312" w:cs="仿宋_GB2312" w:eastAsia="仿宋_GB2312"/>
                      <w:sz w:val="21"/>
                      <w:color w:val="000000"/>
                      <w:shd w:fill="FFFFFF" w:val="clear"/>
                    </w:rPr>
                    <w:t>：每月巡检一次，检查</w:t>
                  </w:r>
                  <w:r>
                    <w:rPr>
                      <w:rFonts w:ascii="仿宋_GB2312" w:hAnsi="仿宋_GB2312" w:cs="仿宋_GB2312" w:eastAsia="仿宋_GB2312"/>
                      <w:sz w:val="21"/>
                      <w:color w:val="000000"/>
                      <w:shd w:fill="FFFFFF" w:val="clear"/>
                    </w:rPr>
                    <w:t>虚拟机</w:t>
                  </w:r>
                  <w:r>
                    <w:rPr>
                      <w:rFonts w:ascii="仿宋_GB2312" w:hAnsi="仿宋_GB2312" w:cs="仿宋_GB2312" w:eastAsia="仿宋_GB2312"/>
                      <w:sz w:val="21"/>
                      <w:color w:val="000000"/>
                      <w:shd w:fill="FFFFFF" w:val="clear"/>
                    </w:rPr>
                    <w:t>cpu、内存、磁盘、网络使用情况，</w:t>
                  </w:r>
                  <w:r>
                    <w:rPr>
                      <w:rFonts w:ascii="仿宋_GB2312" w:hAnsi="仿宋_GB2312" w:cs="仿宋_GB2312" w:eastAsia="仿宋_GB2312"/>
                      <w:sz w:val="21"/>
                      <w:color w:val="000000"/>
                      <w:shd w:fill="FFFFFF" w:val="clear"/>
                    </w:rPr>
                    <w:t>虚拟机</w:t>
                  </w:r>
                  <w:r>
                    <w:rPr>
                      <w:rFonts w:ascii="仿宋_GB2312" w:hAnsi="仿宋_GB2312" w:cs="仿宋_GB2312" w:eastAsia="仿宋_GB2312"/>
                      <w:sz w:val="21"/>
                      <w:color w:val="000000"/>
                      <w:shd w:fill="FFFFFF" w:val="clear"/>
                    </w:rPr>
                    <w:t>日志检查，</w:t>
                  </w:r>
                  <w:r>
                    <w:rPr>
                      <w:rFonts w:ascii="仿宋_GB2312" w:hAnsi="仿宋_GB2312" w:cs="仿宋_GB2312" w:eastAsia="仿宋_GB2312"/>
                      <w:sz w:val="21"/>
                      <w:color w:val="000000"/>
                      <w:shd w:fill="FFFFFF" w:val="clear"/>
                    </w:rPr>
                    <w:t>私有云</w:t>
                  </w:r>
                  <w:r>
                    <w:rPr>
                      <w:rFonts w:ascii="仿宋_GB2312" w:hAnsi="仿宋_GB2312" w:cs="仿宋_GB2312" w:eastAsia="仿宋_GB2312"/>
                      <w:sz w:val="21"/>
                      <w:color w:val="000000"/>
                      <w:shd w:fill="FFFFFF" w:val="clear"/>
                    </w:rPr>
                    <w:t>日志检查</w:t>
                  </w:r>
                </w:p>
              </w:tc>
            </w:tr>
            <w:tr>
              <w:tc>
                <w:tcPr>
                  <w:tcW w:type="dxa" w:w="361"/>
                  <w:vMerge/>
                  <w:tcBorders>
                    <w:top w:val="none" w:color="000000" w:sz="4"/>
                    <w:left w:val="single" w:color="000000" w:sz="4"/>
                    <w:bottom w:val="non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常规作业：日志清理，</w:t>
                  </w:r>
                  <w:r>
                    <w:rPr>
                      <w:rFonts w:ascii="仿宋_GB2312" w:hAnsi="仿宋_GB2312" w:cs="仿宋_GB2312" w:eastAsia="仿宋_GB2312"/>
                      <w:sz w:val="21"/>
                      <w:color w:val="000000"/>
                      <w:shd w:fill="FFFFFF" w:val="clear"/>
                    </w:rPr>
                    <w:t>bug修复</w:t>
                  </w:r>
                </w:p>
              </w:tc>
            </w:tr>
            <w:tr>
              <w:tc>
                <w:tcPr>
                  <w:tcW w:type="dxa" w:w="361"/>
                  <w:vMerge/>
                  <w:tcBorders>
                    <w:top w:val="none" w:color="000000" w:sz="4"/>
                    <w:left w:val="single" w:color="000000" w:sz="4"/>
                    <w:bottom w:val="none" w:color="000000" w:sz="4"/>
                    <w:right w:val="single" w:color="000000" w:sz="4"/>
                  </w:tcBorders>
                </w:tcP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故障处理</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提供故障处理服务，针对业务</w:t>
                  </w:r>
                  <w:r>
                    <w:rPr>
                      <w:rFonts w:ascii="仿宋_GB2312" w:hAnsi="仿宋_GB2312" w:cs="仿宋_GB2312" w:eastAsia="仿宋_GB2312"/>
                      <w:sz w:val="21"/>
                      <w:color w:val="000000"/>
                      <w:shd w:fill="FFFFFF" w:val="clear"/>
                    </w:rPr>
                    <w:t>服务</w:t>
                  </w:r>
                  <w:r>
                    <w:rPr>
                      <w:rFonts w:ascii="仿宋_GB2312" w:hAnsi="仿宋_GB2312" w:cs="仿宋_GB2312" w:eastAsia="仿宋_GB2312"/>
                      <w:sz w:val="21"/>
                      <w:color w:val="000000"/>
                      <w:shd w:fill="FFFFFF" w:val="clear"/>
                    </w:rPr>
                    <w:t>中断或运行效率无法满足正常运行要求，开展故障处理</w:t>
                  </w:r>
                </w:p>
              </w:tc>
            </w:tr>
            <w:tr>
              <w:tc>
                <w:tcPr>
                  <w:tcW w:type="dxa" w:w="361"/>
                  <w:vMerge/>
                  <w:tcBorders>
                    <w:top w:val="none" w:color="000000" w:sz="4"/>
                    <w:left w:val="single" w:color="000000" w:sz="4"/>
                    <w:bottom w:val="none" w:color="000000" w:sz="4"/>
                    <w:right w:val="single" w:color="000000" w:sz="4"/>
                  </w:tcBorders>
                </w:tcP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技术支持</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提供远程技术支持，</w:t>
                  </w:r>
                  <w:r>
                    <w:rPr>
                      <w:rFonts w:ascii="仿宋_GB2312" w:hAnsi="仿宋_GB2312" w:cs="仿宋_GB2312" w:eastAsia="仿宋_GB2312"/>
                      <w:sz w:val="21"/>
                      <w:color w:val="000000"/>
                      <w:shd w:fill="FFFFFF" w:val="clear"/>
                    </w:rPr>
                    <w:t>按需</w:t>
                  </w:r>
                  <w:r>
                    <w:rPr>
                      <w:rFonts w:ascii="仿宋_GB2312" w:hAnsi="仿宋_GB2312" w:cs="仿宋_GB2312" w:eastAsia="仿宋_GB2312"/>
                      <w:sz w:val="21"/>
                      <w:color w:val="000000"/>
                      <w:shd w:fill="FFFFFF" w:val="clear"/>
                    </w:rPr>
                    <w:t>提供驻场技术支持，响应用户需求，并提供相应的支持服务</w:t>
                  </w:r>
                </w:p>
              </w:tc>
            </w:tr>
            <w:tr>
              <w:tc>
                <w:tcPr>
                  <w:tcW w:type="dxa" w:w="361"/>
                  <w:vMerge/>
                  <w:tcBorders>
                    <w:top w:val="none" w:color="000000" w:sz="4"/>
                    <w:left w:val="single" w:color="000000" w:sz="4"/>
                    <w:bottom w:val="none" w:color="000000" w:sz="4"/>
                    <w:right w:val="single" w:color="000000" w:sz="4"/>
                  </w:tcBorders>
                </w:tcP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性能优化</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对基础软件的性能进行</w:t>
                  </w:r>
                  <w:r>
                    <w:rPr>
                      <w:rFonts w:ascii="仿宋_GB2312" w:hAnsi="仿宋_GB2312" w:cs="仿宋_GB2312" w:eastAsia="仿宋_GB2312"/>
                      <w:sz w:val="21"/>
                      <w:color w:val="000000"/>
                      <w:shd w:fill="FFFFFF" w:val="clear"/>
                    </w:rPr>
                    <w:t>配置</w:t>
                  </w:r>
                  <w:r>
                    <w:rPr>
                      <w:rFonts w:ascii="仿宋_GB2312" w:hAnsi="仿宋_GB2312" w:cs="仿宋_GB2312" w:eastAsia="仿宋_GB2312"/>
                      <w:sz w:val="21"/>
                      <w:color w:val="000000"/>
                      <w:shd w:fill="FFFFFF" w:val="clear"/>
                    </w:rPr>
                    <w:t>调整和优化</w:t>
                  </w:r>
                </w:p>
              </w:tc>
            </w:tr>
            <w:tr>
              <w:tc>
                <w:tcPr>
                  <w:tcW w:type="dxa" w:w="36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备份保障</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按需提供</w:t>
                  </w:r>
                  <w:r>
                    <w:rPr>
                      <w:rFonts w:ascii="仿宋_GB2312" w:hAnsi="仿宋_GB2312" w:cs="仿宋_GB2312" w:eastAsia="仿宋_GB2312"/>
                      <w:sz w:val="21"/>
                      <w:color w:val="000000"/>
                      <w:shd w:fill="FFFFFF" w:val="clear"/>
                    </w:rPr>
                    <w:t>系统备份、配置备份、备份恢复测试</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原厂</w:t>
                  </w:r>
                  <w:r>
                    <w:rPr>
                      <w:rFonts w:ascii="仿宋_GB2312" w:hAnsi="仿宋_GB2312" w:cs="仿宋_GB2312" w:eastAsia="仿宋_GB2312"/>
                      <w:sz w:val="21"/>
                      <w:color w:val="000000"/>
                      <w:shd w:fill="FFFFFF" w:val="clear"/>
                    </w:rPr>
                    <w:t>服务</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由于系统是封装产品，运维服务提供原厂</w:t>
                  </w:r>
                  <w:r>
                    <w:rPr>
                      <w:rFonts w:ascii="仿宋_GB2312" w:hAnsi="仿宋_GB2312" w:cs="仿宋_GB2312" w:eastAsia="仿宋_GB2312"/>
                      <w:sz w:val="21"/>
                      <w:color w:val="000000"/>
                      <w:shd w:fill="FFFFFF" w:val="clear"/>
                    </w:rPr>
                    <w:t>服务</w:t>
                  </w:r>
                  <w:r>
                    <w:rPr>
                      <w:rFonts w:ascii="仿宋_GB2312" w:hAnsi="仿宋_GB2312" w:cs="仿宋_GB2312" w:eastAsia="仿宋_GB2312"/>
                      <w:sz w:val="21"/>
                      <w:color w:val="000000"/>
                      <w:shd w:fill="FFFFFF" w:val="clear"/>
                    </w:rPr>
                    <w:t>，详情遵守本招标文件章节</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四、原厂服务说明</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相关要求条款。</w:t>
                  </w:r>
                </w:p>
              </w:tc>
            </w:tr>
          </w:tbl>
          <w:p>
            <w:pPr>
              <w:pStyle w:val="null3"/>
              <w:spacing w:before="255" w:after="255"/>
              <w:jc w:val="both"/>
              <w:outlineLvl w:val="2"/>
            </w:pPr>
            <w:r>
              <w:rPr>
                <w:rFonts w:ascii="仿宋_GB2312" w:hAnsi="仿宋_GB2312" w:cs="仿宋_GB2312" w:eastAsia="仿宋_GB2312"/>
                <w:sz w:val="32"/>
                <w:b/>
              </w:rPr>
              <w:t>3.</w:t>
            </w:r>
            <w:r>
              <w:rPr>
                <w:rFonts w:ascii="仿宋_GB2312" w:hAnsi="仿宋_GB2312" w:cs="仿宋_GB2312" w:eastAsia="仿宋_GB2312"/>
                <w:sz w:val="32"/>
                <w:b/>
              </w:rPr>
              <w:t>5</w:t>
            </w:r>
            <w:r>
              <w:rPr>
                <w:rFonts w:ascii="仿宋_GB2312" w:hAnsi="仿宋_GB2312" w:cs="仿宋_GB2312" w:eastAsia="仿宋_GB2312"/>
                <w:sz w:val="32"/>
                <w:b/>
              </w:rPr>
              <w:t>网络安全</w:t>
            </w:r>
            <w:r>
              <w:rPr>
                <w:rFonts w:ascii="仿宋_GB2312" w:hAnsi="仿宋_GB2312" w:cs="仿宋_GB2312" w:eastAsia="仿宋_GB2312"/>
                <w:sz w:val="32"/>
                <w:b/>
              </w:rPr>
              <w:t>及特征库升级运维服务需求</w:t>
            </w:r>
          </w:p>
          <w:p>
            <w:pPr>
              <w:pStyle w:val="null3"/>
              <w:ind w:firstLine="420"/>
            </w:pPr>
            <w:r>
              <w:rPr>
                <w:rFonts w:ascii="仿宋_GB2312" w:hAnsi="仿宋_GB2312" w:cs="仿宋_GB2312" w:eastAsia="仿宋_GB2312"/>
                <w:sz w:val="21"/>
                <w:color w:val="000000"/>
                <w:shd w:fill="FFFFFF" w:val="clear"/>
              </w:rPr>
              <w:t>为提升数据中心网络安全保障能力和防护水平，确保基础信息网络和重要信息系统的安全稳定运行，促进信息化安全建设。降低信息系统安全隐患，保障网络安全、稳定运行，出现突发事件第一时间得到技术支持，需要专业网络安全技术服务，为数据中心整体</w:t>
            </w:r>
            <w:r>
              <w:rPr>
                <w:rFonts w:ascii="仿宋_GB2312" w:hAnsi="仿宋_GB2312" w:cs="仿宋_GB2312" w:eastAsia="仿宋_GB2312"/>
                <w:sz w:val="21"/>
                <w:color w:val="000000"/>
                <w:shd w:fill="FFFFFF" w:val="clear"/>
              </w:rPr>
              <w:t>网络安全</w:t>
            </w:r>
            <w:r>
              <w:rPr>
                <w:rFonts w:ascii="仿宋_GB2312" w:hAnsi="仿宋_GB2312" w:cs="仿宋_GB2312" w:eastAsia="仿宋_GB2312"/>
                <w:sz w:val="21"/>
                <w:color w:val="000000"/>
                <w:shd w:fill="FFFFFF" w:val="clear"/>
              </w:rPr>
              <w:t>保驾护航</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实现具有物理安全、网络安全的全方位安全目标。</w:t>
            </w:r>
          </w:p>
          <w:p>
            <w:pPr>
              <w:pStyle w:val="null3"/>
              <w:ind w:firstLine="420"/>
            </w:pPr>
            <w:r>
              <w:rPr>
                <w:rFonts w:ascii="仿宋_GB2312" w:hAnsi="仿宋_GB2312" w:cs="仿宋_GB2312" w:eastAsia="仿宋_GB2312"/>
                <w:sz w:val="21"/>
                <w:color w:val="000000"/>
                <w:shd w:fill="FFFFFF" w:val="clear"/>
              </w:rPr>
              <w:t>数据中心整体</w:t>
            </w:r>
            <w:r>
              <w:rPr>
                <w:rFonts w:ascii="仿宋_GB2312" w:hAnsi="仿宋_GB2312" w:cs="仿宋_GB2312" w:eastAsia="仿宋_GB2312"/>
                <w:sz w:val="21"/>
                <w:color w:val="000000"/>
                <w:shd w:fill="FFFFFF" w:val="clear"/>
              </w:rPr>
              <w:t>网络安全</w:t>
            </w:r>
            <w:r>
              <w:rPr>
                <w:rFonts w:ascii="仿宋_GB2312" w:hAnsi="仿宋_GB2312" w:cs="仿宋_GB2312" w:eastAsia="仿宋_GB2312"/>
                <w:sz w:val="21"/>
                <w:color w:val="000000"/>
                <w:shd w:fill="FFFFFF" w:val="clear"/>
              </w:rPr>
              <w:t>服务主要包括例行维护、</w:t>
            </w:r>
            <w:r>
              <w:rPr>
                <w:rFonts w:ascii="仿宋_GB2312" w:hAnsi="仿宋_GB2312" w:cs="仿宋_GB2312" w:eastAsia="仿宋_GB2312"/>
                <w:color w:val="000000"/>
              </w:rPr>
              <w:t>每日</w:t>
            </w:r>
            <w:r>
              <w:rPr>
                <w:rFonts w:ascii="仿宋_GB2312" w:hAnsi="仿宋_GB2312" w:cs="仿宋_GB2312" w:eastAsia="仿宋_GB2312"/>
                <w:color w:val="000000"/>
              </w:rPr>
              <w:t>监控</w:t>
            </w:r>
            <w:r>
              <w:rPr>
                <w:rFonts w:ascii="仿宋_GB2312" w:hAnsi="仿宋_GB2312" w:cs="仿宋_GB2312" w:eastAsia="仿宋_GB2312"/>
                <w:color w:val="000000"/>
              </w:rPr>
              <w:t>、</w:t>
            </w:r>
            <w:r>
              <w:rPr>
                <w:rFonts w:ascii="仿宋_GB2312" w:hAnsi="仿宋_GB2312" w:cs="仿宋_GB2312" w:eastAsia="仿宋_GB2312"/>
                <w:sz w:val="21"/>
                <w:color w:val="000000"/>
                <w:shd w:fill="FFFFFF" w:val="clear"/>
              </w:rPr>
              <w:t>月度</w:t>
            </w:r>
            <w:r>
              <w:rPr>
                <w:rFonts w:ascii="仿宋_GB2312" w:hAnsi="仿宋_GB2312" w:cs="仿宋_GB2312" w:eastAsia="仿宋_GB2312"/>
                <w:sz w:val="21"/>
                <w:color w:val="000000"/>
                <w:shd w:fill="FFFFFF" w:val="clear"/>
              </w:rPr>
              <w:t>巡检</w:t>
            </w:r>
            <w:r>
              <w:rPr>
                <w:rFonts w:ascii="仿宋_GB2312" w:hAnsi="仿宋_GB2312" w:cs="仿宋_GB2312" w:eastAsia="仿宋_GB2312"/>
                <w:sz w:val="21"/>
                <w:color w:val="000000"/>
                <w:shd w:fill="FFFFFF" w:val="clear"/>
              </w:rPr>
              <w:t>、技术支持和安全情报</w:t>
            </w:r>
            <w:r>
              <w:rPr>
                <w:rFonts w:ascii="仿宋_GB2312" w:hAnsi="仿宋_GB2312" w:cs="仿宋_GB2312" w:eastAsia="仿宋_GB2312"/>
                <w:sz w:val="21"/>
                <w:color w:val="000000"/>
                <w:shd w:fill="FFFFFF" w:val="clear"/>
              </w:rPr>
              <w:t>等服务</w:t>
            </w:r>
            <w:r>
              <w:rPr>
                <w:rFonts w:ascii="仿宋_GB2312" w:hAnsi="仿宋_GB2312" w:cs="仿宋_GB2312" w:eastAsia="仿宋_GB2312"/>
                <w:sz w:val="21"/>
                <w:color w:val="000000"/>
                <w:shd w:fill="FFFFFF" w:val="clear"/>
              </w:rPr>
              <w:t>，详情如下表所示</w:t>
            </w:r>
          </w:p>
          <w:tbl>
            <w:tblPr>
              <w:tblInd w:type="dxa" w:w="105"/>
              <w:tblBorders>
                <w:top w:val="none" w:color="000000" w:sz="4"/>
                <w:left w:val="none" w:color="000000" w:sz="4"/>
                <w:bottom w:val="none" w:color="000000" w:sz="4"/>
                <w:right w:val="none" w:color="000000" w:sz="4"/>
                <w:insideH w:val="none"/>
                <w:insideV w:val="none"/>
              </w:tblBorders>
            </w:tblPr>
            <w:tblGrid>
              <w:gridCol w:w="613"/>
              <w:gridCol w:w="437"/>
              <w:gridCol w:w="1462"/>
            </w:tblGrid>
            <w:tr>
              <w:tc>
                <w:tcPr>
                  <w:tcW w:type="dxa" w:w="613"/>
                  <w:tcBorders>
                    <w:top w:val="single" w:color="000000" w:sz="4"/>
                    <w:left w:val="single" w:color="000000" w:sz="4"/>
                    <w:bottom w:val="single" w:color="000000" w:sz="4"/>
                    <w:right w:val="single" w:color="000000" w:sz="4"/>
                  </w:tcBorders>
                  <w:shd w:fill="4472C4"/>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运维对象</w:t>
                  </w:r>
                </w:p>
              </w:tc>
              <w:tc>
                <w:tcPr>
                  <w:tcW w:type="dxa" w:w="437"/>
                  <w:tcBorders>
                    <w:top w:val="single" w:color="000000" w:sz="4"/>
                    <w:left w:val="single" w:color="000000" w:sz="4"/>
                    <w:bottom w:val="single" w:color="000000" w:sz="4"/>
                    <w:right w:val="single" w:color="000000" w:sz="4"/>
                  </w:tcBorders>
                  <w:shd w:fill="4472C4"/>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运维类型</w:t>
                  </w:r>
                </w:p>
              </w:tc>
              <w:tc>
                <w:tcPr>
                  <w:tcW w:type="dxa" w:w="1462"/>
                  <w:tcBorders>
                    <w:top w:val="single" w:color="000000" w:sz="4"/>
                    <w:left w:val="single" w:color="000000" w:sz="4"/>
                    <w:bottom w:val="single" w:color="000000" w:sz="4"/>
                    <w:right w:val="single" w:color="000000" w:sz="4"/>
                  </w:tcBorders>
                  <w:shd w:fill="4472C4"/>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运维技术要求</w:t>
                  </w:r>
                </w:p>
              </w:tc>
            </w:tr>
            <w:tr>
              <w:tc>
                <w:tcPr>
                  <w:tcW w:type="dxa" w:w="6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数据中心</w:t>
                  </w:r>
                </w:p>
                <w:p>
                  <w:pPr>
                    <w:pStyle w:val="null3"/>
                    <w:jc w:val="center"/>
                  </w:pPr>
                  <w:r>
                    <w:rPr>
                      <w:rFonts w:ascii="仿宋_GB2312" w:hAnsi="仿宋_GB2312" w:cs="仿宋_GB2312" w:eastAsia="仿宋_GB2312"/>
                      <w:sz w:val="21"/>
                      <w:color w:val="000000"/>
                      <w:shd w:fill="FFFFFF" w:val="clear"/>
                    </w:rPr>
                    <w:t>网络安全</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例行维护</w:t>
                  </w:r>
                </w:p>
              </w:tc>
              <w:tc>
                <w:tcPr>
                  <w:tcW w:type="dxa" w:w="1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提供</w:t>
                  </w:r>
                  <w:r>
                    <w:rPr>
                      <w:rFonts w:ascii="仿宋_GB2312" w:hAnsi="仿宋_GB2312" w:cs="仿宋_GB2312" w:eastAsia="仿宋_GB2312"/>
                      <w:sz w:val="21"/>
                      <w:color w:val="000000"/>
                      <w:shd w:fill="FFFFFF" w:val="clear"/>
                    </w:rPr>
                    <w:t>安全策略</w:t>
                  </w:r>
                  <w:r>
                    <w:rPr>
                      <w:rFonts w:ascii="仿宋_GB2312" w:hAnsi="仿宋_GB2312" w:cs="仿宋_GB2312" w:eastAsia="仿宋_GB2312"/>
                      <w:sz w:val="21"/>
                      <w:color w:val="000000"/>
                      <w:shd w:fill="FFFFFF" w:val="clear"/>
                    </w:rPr>
                    <w:t>调整、</w:t>
                  </w:r>
                  <w:r>
                    <w:rPr>
                      <w:rFonts w:ascii="仿宋_GB2312" w:hAnsi="仿宋_GB2312" w:cs="仿宋_GB2312" w:eastAsia="仿宋_GB2312"/>
                      <w:sz w:val="21"/>
                      <w:color w:val="000000"/>
                      <w:shd w:fill="FFFFFF" w:val="clear"/>
                    </w:rPr>
                    <w:t>安全应急技术支持</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漏洞扫描服务</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安全加固服务</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安全巡检服务</w:t>
                  </w:r>
                  <w:r>
                    <w:rPr>
                      <w:rFonts w:ascii="仿宋_GB2312" w:hAnsi="仿宋_GB2312" w:cs="仿宋_GB2312" w:eastAsia="仿宋_GB2312"/>
                      <w:sz w:val="21"/>
                      <w:color w:val="000000"/>
                      <w:shd w:fill="FFFFFF" w:val="clear"/>
                    </w:rPr>
                    <w:t>等</w:t>
                  </w:r>
                </w:p>
              </w:tc>
            </w:tr>
            <w:tr>
              <w:tc>
                <w:tcPr>
                  <w:tcW w:type="dxa" w:w="613"/>
                  <w:vMerge/>
                  <w:tcBorders>
                    <w:top w:val="none" w:color="000000" w:sz="4"/>
                    <w:left w:val="single" w:color="000000" w:sz="4"/>
                    <w:bottom w:val="single" w:color="000000" w:sz="4"/>
                    <w:right w:val="single" w:color="000000" w:sz="4"/>
                  </w:tcBorders>
                </w:tcP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每日监控</w:t>
                  </w:r>
                </w:p>
              </w:tc>
              <w:tc>
                <w:tcPr>
                  <w:tcW w:type="dxa" w:w="1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设备电源工作情况、设备安全事件</w:t>
                  </w:r>
                </w:p>
              </w:tc>
            </w:tr>
            <w:tr>
              <w:tc>
                <w:tcPr>
                  <w:tcW w:type="dxa" w:w="613"/>
                  <w:vMerge/>
                  <w:tcBorders>
                    <w:top w:val="none" w:color="000000" w:sz="4"/>
                    <w:left w:val="single" w:color="000000" w:sz="4"/>
                    <w:bottom w:val="single" w:color="000000" w:sz="4"/>
                    <w:right w:val="single" w:color="000000" w:sz="4"/>
                  </w:tcBorders>
                </w:tcP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shd w:fill="FFFFFF" w:val="clear"/>
                    </w:rPr>
                    <w:t>月度</w:t>
                  </w:r>
                  <w:r>
                    <w:rPr>
                      <w:rFonts w:ascii="仿宋_GB2312" w:hAnsi="仿宋_GB2312" w:cs="仿宋_GB2312" w:eastAsia="仿宋_GB2312"/>
                      <w:sz w:val="21"/>
                      <w:color w:val="000000"/>
                      <w:shd w:fill="FFFFFF" w:val="clear"/>
                    </w:rPr>
                    <w:t>巡检</w:t>
                  </w:r>
                </w:p>
              </w:tc>
              <w:tc>
                <w:tcPr>
                  <w:tcW w:type="dxa" w:w="1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每月巡检一次，包括设备板卡、风扇、温度等运行情况、安全事件情况、</w:t>
                  </w:r>
                  <w:r>
                    <w:rPr>
                      <w:rFonts w:ascii="仿宋_GB2312" w:hAnsi="仿宋_GB2312" w:cs="仿宋_GB2312" w:eastAsia="仿宋_GB2312"/>
                      <w:sz w:val="21"/>
                      <w:color w:val="000000"/>
                      <w:shd w:fill="FFFFFF" w:val="clear"/>
                    </w:rPr>
                    <w:t>CPU使用情况、内存使用情况、设备日志情况等</w:t>
                  </w:r>
                </w:p>
              </w:tc>
            </w:tr>
            <w:tr>
              <w:tc>
                <w:tcPr>
                  <w:tcW w:type="dxa" w:w="613"/>
                  <w:vMerge/>
                  <w:tcBorders>
                    <w:top w:val="none" w:color="000000" w:sz="4"/>
                    <w:left w:val="single" w:color="000000" w:sz="4"/>
                    <w:bottom w:val="single" w:color="000000" w:sz="4"/>
                    <w:right w:val="single" w:color="000000" w:sz="4"/>
                  </w:tcBorders>
                </w:tcP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技术支持</w:t>
                  </w:r>
                </w:p>
              </w:tc>
              <w:tc>
                <w:tcPr>
                  <w:tcW w:type="dxa" w:w="1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提供</w:t>
                  </w:r>
                  <w:r>
                    <w:rPr>
                      <w:rFonts w:ascii="仿宋_GB2312" w:hAnsi="仿宋_GB2312" w:cs="仿宋_GB2312" w:eastAsia="仿宋_GB2312"/>
                      <w:sz w:val="21"/>
                      <w:color w:val="000000"/>
                      <w:shd w:fill="FFFFFF" w:val="clear"/>
                    </w:rPr>
                    <w:t>安全相关技术支持</w:t>
                  </w:r>
                  <w:r>
                    <w:rPr>
                      <w:rFonts w:ascii="仿宋_GB2312" w:hAnsi="仿宋_GB2312" w:cs="仿宋_GB2312" w:eastAsia="仿宋_GB2312"/>
                      <w:sz w:val="21"/>
                      <w:color w:val="000000"/>
                      <w:shd w:fill="FFFFFF" w:val="clear"/>
                    </w:rPr>
                    <w:t>服务、应急</w:t>
                  </w:r>
                  <w:r>
                    <w:rPr>
                      <w:rFonts w:ascii="仿宋_GB2312" w:hAnsi="仿宋_GB2312" w:cs="仿宋_GB2312" w:eastAsia="仿宋_GB2312"/>
                      <w:sz w:val="21"/>
                      <w:color w:val="000000"/>
                      <w:shd w:fill="FFFFFF" w:val="clear"/>
                    </w:rPr>
                    <w:t>技术支持</w:t>
                  </w:r>
                  <w:r>
                    <w:rPr>
                      <w:rFonts w:ascii="仿宋_GB2312" w:hAnsi="仿宋_GB2312" w:cs="仿宋_GB2312" w:eastAsia="仿宋_GB2312"/>
                      <w:sz w:val="21"/>
                      <w:color w:val="000000"/>
                      <w:shd w:fill="FFFFFF" w:val="clear"/>
                    </w:rPr>
                    <w:t>服务</w:t>
                  </w:r>
                </w:p>
              </w:tc>
            </w:tr>
            <w:tr>
              <w:tc>
                <w:tcPr>
                  <w:tcW w:type="dxa" w:w="613"/>
                  <w:vMerge/>
                  <w:tcBorders>
                    <w:top w:val="none" w:color="000000" w:sz="4"/>
                    <w:left w:val="single" w:color="000000" w:sz="4"/>
                    <w:bottom w:val="single" w:color="000000" w:sz="4"/>
                    <w:right w:val="single" w:color="000000" w:sz="4"/>
                  </w:tcBorders>
                </w:tcP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网络安全准入管理服务</w:t>
                  </w:r>
                </w:p>
              </w:tc>
              <w:tc>
                <w:tcPr>
                  <w:tcW w:type="dxa" w:w="1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提供办公网的终端安全准入控制服务，基于</w:t>
                  </w:r>
                  <w:r>
                    <w:rPr>
                      <w:rFonts w:ascii="仿宋_GB2312" w:hAnsi="仿宋_GB2312" w:cs="仿宋_GB2312" w:eastAsia="仿宋_GB2312"/>
                      <w:sz w:val="21"/>
                      <w:color w:val="000000"/>
                      <w:shd w:fill="FFFFFF" w:val="clear"/>
                    </w:rPr>
                    <w:t>802.1x、透明网关、策略路由和端口镜像等技术，提供终端入网管控、合规检查和设备监控等服务。使用旁路部署模式，通过镜像流量技术，将交换机流量镜像到准入设备进行筛选，实施终端web重定向、用户注册、登录和合规检查等服务，实现对终端访问网络进行控制的目标。其他要求详见章节5.4</w:t>
                  </w:r>
                  <w:r>
                    <w:rPr>
                      <w:rFonts w:ascii="仿宋_GB2312" w:hAnsi="仿宋_GB2312" w:cs="仿宋_GB2312" w:eastAsia="仿宋_GB2312"/>
                      <w:sz w:val="19"/>
                    </w:rPr>
                    <w:t>网络安全及特征库升级运维服务（清单明细）</w:t>
                  </w:r>
                </w:p>
              </w:tc>
            </w:tr>
            <w:tr>
              <w:tc>
                <w:tcPr>
                  <w:tcW w:type="dxa" w:w="613"/>
                  <w:vMerge/>
                  <w:tcBorders>
                    <w:top w:val="none" w:color="000000" w:sz="4"/>
                    <w:left w:val="single" w:color="000000" w:sz="4"/>
                    <w:bottom w:val="single" w:color="000000" w:sz="4"/>
                    <w:right w:val="single" w:color="000000" w:sz="4"/>
                  </w:tcBorders>
                </w:tcP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终端安全管理服务</w:t>
                  </w:r>
                </w:p>
              </w:tc>
              <w:tc>
                <w:tcPr>
                  <w:tcW w:type="dxa" w:w="1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提供轻量化、多查杀引擎、高检出率病毒查杀、漏洞修复、系统加固、网络防御、终端管控、资产管理、风险态势展示等服务，运用虚拟沙盒技术对威胁行为深度分析技术，结合勒索诱捕、虚拟补丁、微隔离等主动防御技术，有效解决勒索、挖矿、免杀逃逸等威胁，多维度防御病毒传播和横向感染，全面提升用户的终端安全管理能力。</w:t>
                  </w:r>
                </w:p>
                <w:p>
                  <w:pPr>
                    <w:pStyle w:val="null3"/>
                  </w:pPr>
                  <w:r>
                    <w:rPr>
                      <w:rFonts w:ascii="仿宋_GB2312" w:hAnsi="仿宋_GB2312" w:cs="仿宋_GB2312" w:eastAsia="仿宋_GB2312"/>
                      <w:sz w:val="21"/>
                      <w:color w:val="000000"/>
                      <w:shd w:fill="FFFFFF" w:val="clear"/>
                    </w:rPr>
                    <w:t>提供终端杀毒、策略和杀毒等远程任务下发、软件黑白名单、一机多网管理、网卡等设备管理与禁用、终端状态监控、远程协助等服务。其他要求详见章节</w:t>
                  </w:r>
                  <w:r>
                    <w:rPr>
                      <w:rFonts w:ascii="仿宋_GB2312" w:hAnsi="仿宋_GB2312" w:cs="仿宋_GB2312" w:eastAsia="仿宋_GB2312"/>
                      <w:sz w:val="21"/>
                      <w:color w:val="000000"/>
                      <w:shd w:fill="FFFFFF" w:val="clear"/>
                    </w:rPr>
                    <w:t>5.4</w:t>
                  </w:r>
                  <w:r>
                    <w:rPr>
                      <w:rFonts w:ascii="仿宋_GB2312" w:hAnsi="仿宋_GB2312" w:cs="仿宋_GB2312" w:eastAsia="仿宋_GB2312"/>
                      <w:sz w:val="19"/>
                    </w:rPr>
                    <w:t>网络安全及特征库升级运维服务（清单明细）</w:t>
                  </w:r>
                </w:p>
              </w:tc>
            </w:tr>
            <w:tr>
              <w:tc>
                <w:tcPr>
                  <w:tcW w:type="dxa" w:w="613"/>
                  <w:vMerge/>
                  <w:tcBorders>
                    <w:top w:val="none" w:color="000000" w:sz="4"/>
                    <w:left w:val="single" w:color="000000" w:sz="4"/>
                    <w:bottom w:val="single" w:color="000000" w:sz="4"/>
                    <w:right w:val="single" w:color="000000" w:sz="4"/>
                  </w:tcBorders>
                </w:tcP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上网行为管理服务</w:t>
                  </w:r>
                </w:p>
              </w:tc>
              <w:tc>
                <w:tcPr>
                  <w:tcW w:type="dxa" w:w="1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提供安全策略、链路负载、身份认证、流量管理、行为管控、上网审计、日志追溯、网监对接、客户行为分析、</w:t>
                  </w:r>
                  <w:r>
                    <w:rPr>
                      <w:rFonts w:ascii="仿宋_GB2312" w:hAnsi="仿宋_GB2312" w:cs="仿宋_GB2312" w:eastAsia="仿宋_GB2312"/>
                      <w:sz w:val="21"/>
                      <w:color w:val="000000"/>
                      <w:shd w:fill="FFFFFF" w:val="clear"/>
                    </w:rPr>
                    <w:t>VPN等服务。支持在不安装插件的情况下，提供网络监控服务，监控网络边界内的异常行为和非法软件流量。支持对流量进行深度解析技术，通过监控服务有效识别vpn（翻墙）、互联网远程桌面软件等行为，对翻墙软件进行审计和管控，从而实现审计和管控上网用户的翻墙行为，以及远程软件的管控。其他要求详见章节5.4</w:t>
                  </w:r>
                  <w:r>
                    <w:rPr>
                      <w:rFonts w:ascii="仿宋_GB2312" w:hAnsi="仿宋_GB2312" w:cs="仿宋_GB2312" w:eastAsia="仿宋_GB2312"/>
                      <w:sz w:val="19"/>
                    </w:rPr>
                    <w:t>网络安全及特征库升级运维服务（清单明细）</w:t>
                  </w:r>
                </w:p>
              </w:tc>
            </w:tr>
            <w:tr>
              <w:tc>
                <w:tcPr>
                  <w:tcW w:type="dxa" w:w="613"/>
                  <w:tcBorders>
                    <w:top w:val="none" w:color="000000" w:sz="4"/>
                    <w:left w:val="single" w:color="000000" w:sz="4"/>
                    <w:bottom w:val="single" w:color="000000" w:sz="4"/>
                    <w:right w:val="single" w:color="000000" w:sz="4"/>
                  </w:tcBorders>
                  <w:shd w:fill="4472C4"/>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运维对象</w:t>
                  </w:r>
                </w:p>
              </w:tc>
              <w:tc>
                <w:tcPr>
                  <w:tcW w:type="dxa" w:w="437"/>
                  <w:tcBorders>
                    <w:top w:val="none" w:color="000000" w:sz="4"/>
                    <w:left w:val="single" w:color="000000" w:sz="4"/>
                    <w:bottom w:val="single" w:color="000000" w:sz="4"/>
                    <w:right w:val="single" w:color="000000" w:sz="4"/>
                  </w:tcBorders>
                  <w:shd w:fill="4472C4"/>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运维类型</w:t>
                  </w:r>
                </w:p>
              </w:tc>
              <w:tc>
                <w:tcPr>
                  <w:tcW w:type="dxa" w:w="1462"/>
                  <w:tcBorders>
                    <w:top w:val="none" w:color="000000" w:sz="4"/>
                    <w:left w:val="single" w:color="000000" w:sz="4"/>
                    <w:bottom w:val="single" w:color="000000" w:sz="4"/>
                    <w:right w:val="single" w:color="000000" w:sz="4"/>
                  </w:tcBorders>
                  <w:shd w:fill="4472C4"/>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运维描述</w:t>
                  </w:r>
                </w:p>
              </w:tc>
            </w:tr>
            <w:tr>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入侵防御系统设备</w:t>
                  </w:r>
                </w:p>
              </w:tc>
              <w:tc>
                <w:tcPr>
                  <w:tcW w:type="dxa" w:w="4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原厂特征库升级授权</w:t>
                  </w:r>
                  <w:r>
                    <w:rPr>
                      <w:rFonts w:ascii="仿宋_GB2312" w:hAnsi="仿宋_GB2312" w:cs="仿宋_GB2312" w:eastAsia="仿宋_GB2312"/>
                      <w:sz w:val="21"/>
                      <w:color w:val="000000"/>
                      <w:shd w:fill="FFFFFF" w:val="clear"/>
                    </w:rPr>
                    <w:t>1年（设备详情参见后</w:t>
                  </w:r>
                  <w:r>
                    <w:rPr>
                      <w:rFonts w:ascii="仿宋_GB2312" w:hAnsi="仿宋_GB2312" w:cs="仿宋_GB2312" w:eastAsia="仿宋_GB2312"/>
                      <w:sz w:val="21"/>
                      <w:color w:val="000000"/>
                      <w:shd w:fill="FFFFFF" w:val="clear"/>
                    </w:rPr>
                    <w:t>“五、运维服务清单”</w:t>
                  </w:r>
                  <w:r>
                    <w:rPr>
                      <w:rFonts w:ascii="仿宋_GB2312" w:hAnsi="仿宋_GB2312" w:cs="仿宋_GB2312" w:eastAsia="仿宋_GB2312"/>
                      <w:sz w:val="21"/>
                      <w:color w:val="000000"/>
                      <w:shd w:fill="FFFFFF" w:val="clear"/>
                    </w:rPr>
                    <w:t>中的</w:t>
                  </w:r>
                  <w:r>
                    <w:rPr>
                      <w:rFonts w:ascii="仿宋_GB2312" w:hAnsi="仿宋_GB2312" w:cs="仿宋_GB2312" w:eastAsia="仿宋_GB2312"/>
                      <w:sz w:val="21"/>
                      <w:color w:val="000000"/>
                      <w:shd w:fill="FFFFFF" w:val="clear"/>
                    </w:rPr>
                    <w:t>“网络安全及特征库升级运维服务（清单明细）”</w:t>
                  </w:r>
                  <w:r>
                    <w:rPr>
                      <w:rFonts w:ascii="仿宋_GB2312" w:hAnsi="仿宋_GB2312" w:cs="仿宋_GB2312" w:eastAsia="仿宋_GB2312"/>
                      <w:sz w:val="21"/>
                      <w:color w:val="000000"/>
                      <w:shd w:fill="FFFFFF" w:val="clear"/>
                    </w:rPr>
                    <w:t>）</w:t>
                  </w:r>
                </w:p>
              </w:tc>
              <w:tc>
                <w:tcPr>
                  <w:tcW w:type="dxa" w:w="1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2个终端授权</w:t>
                  </w:r>
                </w:p>
              </w:tc>
            </w:tr>
            <w:tr>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防火墙设备</w:t>
                  </w:r>
                </w:p>
              </w:tc>
              <w:tc>
                <w:tcPr>
                  <w:tcW w:type="dxa" w:w="437"/>
                  <w:vMerge/>
                  <w:tcBorders>
                    <w:top w:val="none" w:color="000000" w:sz="4"/>
                    <w:left w:val="single" w:color="000000" w:sz="4"/>
                    <w:bottom w:val="single" w:color="000000" w:sz="4"/>
                    <w:right w:val="single" w:color="000000" w:sz="4"/>
                  </w:tcBorders>
                </w:tcPr>
                <w:p/>
              </w:tc>
              <w:tc>
                <w:tcPr>
                  <w:tcW w:type="dxa" w:w="1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4个终端授权</w:t>
                  </w:r>
                </w:p>
              </w:tc>
            </w:tr>
            <w:tr>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僵尸网络木马和蠕虫监测与处置设备</w:t>
                  </w:r>
                </w:p>
              </w:tc>
              <w:tc>
                <w:tcPr>
                  <w:tcW w:type="dxa" w:w="437"/>
                  <w:vMerge/>
                  <w:tcBorders>
                    <w:top w:val="none" w:color="000000" w:sz="4"/>
                    <w:left w:val="single" w:color="000000" w:sz="4"/>
                    <w:bottom w:val="single" w:color="000000" w:sz="4"/>
                    <w:right w:val="single" w:color="000000" w:sz="4"/>
                  </w:tcBorders>
                </w:tcPr>
                <w:p/>
              </w:tc>
              <w:tc>
                <w:tcPr>
                  <w:tcW w:type="dxa" w:w="1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2个终端授权</w:t>
                  </w:r>
                </w:p>
              </w:tc>
            </w:tr>
            <w:tr>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脆弱性扫描与管理设备</w:t>
                  </w:r>
                </w:p>
              </w:tc>
              <w:tc>
                <w:tcPr>
                  <w:tcW w:type="dxa" w:w="437"/>
                  <w:vMerge/>
                  <w:tcBorders>
                    <w:top w:val="none" w:color="000000" w:sz="4"/>
                    <w:left w:val="single" w:color="000000" w:sz="4"/>
                    <w:bottom w:val="single" w:color="000000" w:sz="4"/>
                    <w:right w:val="single" w:color="000000" w:sz="4"/>
                  </w:tcBorders>
                </w:tcPr>
                <w:p/>
              </w:tc>
              <w:tc>
                <w:tcPr>
                  <w:tcW w:type="dxa" w:w="1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1个终端授权</w:t>
                  </w:r>
                </w:p>
              </w:tc>
            </w:tr>
            <w:tr>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漏洞扫描设备</w:t>
                  </w:r>
                </w:p>
              </w:tc>
              <w:tc>
                <w:tcPr>
                  <w:tcW w:type="dxa" w:w="437"/>
                  <w:vMerge/>
                  <w:tcBorders>
                    <w:top w:val="none" w:color="000000" w:sz="4"/>
                    <w:left w:val="single" w:color="000000" w:sz="4"/>
                    <w:bottom w:val="single" w:color="000000" w:sz="4"/>
                    <w:right w:val="single" w:color="000000" w:sz="4"/>
                  </w:tcBorders>
                </w:tcPr>
                <w:p/>
              </w:tc>
              <w:tc>
                <w:tcPr>
                  <w:tcW w:type="dxa" w:w="1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1个终端授权</w:t>
                  </w:r>
                </w:p>
              </w:tc>
            </w:tr>
          </w:tbl>
          <w:p>
            <w:pPr>
              <w:pStyle w:val="null3"/>
              <w:jc w:val="both"/>
              <w:outlineLvl w:val="2"/>
            </w:pPr>
            <w:r>
              <w:rPr>
                <w:rFonts w:ascii="仿宋_GB2312" w:hAnsi="仿宋_GB2312" w:cs="仿宋_GB2312" w:eastAsia="仿宋_GB2312"/>
                <w:sz w:val="32"/>
                <w:b/>
              </w:rPr>
              <w:t>3.6</w:t>
            </w:r>
            <w:r>
              <w:rPr>
                <w:rFonts w:ascii="仿宋_GB2312" w:hAnsi="仿宋_GB2312" w:cs="仿宋_GB2312" w:eastAsia="仿宋_GB2312"/>
                <w:sz w:val="32"/>
                <w:b/>
              </w:rPr>
              <w:t>运维</w:t>
            </w:r>
            <w:r>
              <w:rPr>
                <w:rFonts w:ascii="仿宋_GB2312" w:hAnsi="仿宋_GB2312" w:cs="仿宋_GB2312" w:eastAsia="仿宋_GB2312"/>
                <w:sz w:val="32"/>
                <w:b/>
              </w:rPr>
              <w:t>值守服务</w:t>
            </w:r>
          </w:p>
          <w:p>
            <w:pPr>
              <w:pStyle w:val="null3"/>
              <w:ind w:firstLine="420"/>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1）24小时服务电话</w:t>
            </w:r>
          </w:p>
          <w:p>
            <w:pPr>
              <w:pStyle w:val="null3"/>
              <w:ind w:firstLine="420"/>
            </w:pPr>
            <w:r>
              <w:rPr>
                <w:rFonts w:ascii="仿宋_GB2312" w:hAnsi="仿宋_GB2312" w:cs="仿宋_GB2312" w:eastAsia="仿宋_GB2312"/>
                <w:sz w:val="21"/>
                <w:color w:val="000000"/>
                <w:shd w:fill="FFFFFF" w:val="clear"/>
              </w:rPr>
              <w:t>中标单位</w:t>
            </w:r>
            <w:r>
              <w:rPr>
                <w:rFonts w:ascii="仿宋_GB2312" w:hAnsi="仿宋_GB2312" w:cs="仿宋_GB2312" w:eastAsia="仿宋_GB2312"/>
                <w:sz w:val="21"/>
                <w:color w:val="000000"/>
                <w:shd w:fill="FFFFFF" w:val="clear"/>
              </w:rPr>
              <w:t>需确保提供全天候的服务支持，设立</w:t>
            </w:r>
            <w:r>
              <w:rPr>
                <w:rFonts w:ascii="仿宋_GB2312" w:hAnsi="仿宋_GB2312" w:cs="仿宋_GB2312" w:eastAsia="仿宋_GB2312"/>
                <w:sz w:val="21"/>
                <w:color w:val="000000"/>
                <w:shd w:fill="FFFFFF" w:val="clear"/>
              </w:rPr>
              <w:t>24小时服务电话，以满足采购人项目组（项目负责人）在任何时间内的业务需求或问题。</w:t>
            </w:r>
            <w:r>
              <w:rPr>
                <w:rFonts w:ascii="仿宋_GB2312" w:hAnsi="仿宋_GB2312" w:cs="仿宋_GB2312" w:eastAsia="仿宋_GB2312"/>
                <w:sz w:val="21"/>
                <w:color w:val="000000"/>
                <w:shd w:fill="FFFFFF" w:val="clear"/>
              </w:rPr>
              <w:t>中标单位</w:t>
            </w:r>
            <w:r>
              <w:rPr>
                <w:rFonts w:ascii="仿宋_GB2312" w:hAnsi="仿宋_GB2312" w:cs="仿宋_GB2312" w:eastAsia="仿宋_GB2312"/>
                <w:sz w:val="21"/>
                <w:color w:val="000000"/>
                <w:shd w:fill="FFFFFF" w:val="clear"/>
              </w:rPr>
              <w:t>必须在接到服务请求后的</w:t>
            </w:r>
            <w:r>
              <w:rPr>
                <w:rFonts w:ascii="仿宋_GB2312" w:hAnsi="仿宋_GB2312" w:cs="仿宋_GB2312" w:eastAsia="仿宋_GB2312"/>
                <w:sz w:val="21"/>
                <w:color w:val="000000"/>
                <w:shd w:fill="FFFFFF" w:val="clear"/>
              </w:rPr>
              <w:t>在运维时效要求</w:t>
            </w:r>
            <w:r>
              <w:rPr>
                <w:rFonts w:ascii="仿宋_GB2312" w:hAnsi="仿宋_GB2312" w:cs="仿宋_GB2312" w:eastAsia="仿宋_GB2312"/>
                <w:sz w:val="21"/>
                <w:color w:val="000000"/>
                <w:shd w:fill="FFFFFF" w:val="clear"/>
              </w:rPr>
              <w:t>内做出响应，迅速采取行动，确保问题得到及时解决，从而保证采购人业务的连续性和顺畅运行。</w:t>
            </w:r>
          </w:p>
          <w:p>
            <w:pPr>
              <w:pStyle w:val="null3"/>
              <w:ind w:firstLine="420"/>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2）365天*24小时远程监控</w:t>
            </w:r>
          </w:p>
          <w:p>
            <w:pPr>
              <w:pStyle w:val="null3"/>
              <w:ind w:firstLine="420"/>
            </w:pPr>
            <w:r>
              <w:rPr>
                <w:rFonts w:ascii="仿宋_GB2312" w:hAnsi="仿宋_GB2312" w:cs="仿宋_GB2312" w:eastAsia="仿宋_GB2312"/>
                <w:sz w:val="21"/>
                <w:color w:val="000000"/>
                <w:shd w:fill="FFFFFF" w:val="clear"/>
              </w:rPr>
              <w:t>根据数据中心实际情况，</w:t>
            </w:r>
            <w:r>
              <w:rPr>
                <w:rFonts w:ascii="仿宋_GB2312" w:hAnsi="仿宋_GB2312" w:cs="仿宋_GB2312" w:eastAsia="仿宋_GB2312"/>
                <w:sz w:val="21"/>
                <w:color w:val="000000"/>
                <w:shd w:fill="FFFFFF" w:val="clear"/>
              </w:rPr>
              <w:t>中标单位</w:t>
            </w:r>
            <w:r>
              <w:rPr>
                <w:rFonts w:ascii="仿宋_GB2312" w:hAnsi="仿宋_GB2312" w:cs="仿宋_GB2312" w:eastAsia="仿宋_GB2312"/>
                <w:sz w:val="21"/>
                <w:color w:val="000000"/>
                <w:shd w:fill="FFFFFF" w:val="clear"/>
              </w:rPr>
              <w:t>需指派专业工程师远程值班，在不间断的</w:t>
            </w:r>
            <w:r>
              <w:rPr>
                <w:rFonts w:ascii="仿宋_GB2312" w:hAnsi="仿宋_GB2312" w:cs="仿宋_GB2312" w:eastAsia="仿宋_GB2312"/>
                <w:sz w:val="21"/>
                <w:color w:val="000000"/>
                <w:shd w:fill="FFFFFF" w:val="clear"/>
              </w:rPr>
              <w:t>365天*24小时内，远程监控动力环境监测系统所发出的通知告警以及网络摄像头的实时画面，按照运维时效及时通知采购人项目组（项目负责人）并进行响应，在时效内完成后续故障处理工序。</w:t>
            </w:r>
            <w:r>
              <w:rPr>
                <w:rFonts w:ascii="仿宋_GB2312" w:hAnsi="仿宋_GB2312" w:cs="仿宋_GB2312" w:eastAsia="仿宋_GB2312"/>
                <w:sz w:val="21"/>
                <w:color w:val="000000"/>
                <w:shd w:fill="FFFFFF" w:val="clear"/>
              </w:rPr>
              <w:t>中标单位</w:t>
            </w:r>
            <w:r>
              <w:rPr>
                <w:rFonts w:ascii="仿宋_GB2312" w:hAnsi="仿宋_GB2312" w:cs="仿宋_GB2312" w:eastAsia="仿宋_GB2312"/>
                <w:sz w:val="21"/>
                <w:color w:val="000000"/>
                <w:shd w:fill="FFFFFF" w:val="clear"/>
              </w:rPr>
              <w:t>应提供远程值班工程师值班计划表及名单，并提供后续故障处理工序的详细方案。</w:t>
            </w:r>
          </w:p>
          <w:p>
            <w:pPr>
              <w:pStyle w:val="null3"/>
              <w:ind w:firstLine="420"/>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3）按需时段驻场服务</w:t>
            </w:r>
          </w:p>
          <w:p>
            <w:pPr>
              <w:pStyle w:val="null3"/>
              <w:jc w:val="both"/>
            </w:pPr>
            <w:r>
              <w:rPr>
                <w:rFonts w:ascii="仿宋_GB2312" w:hAnsi="仿宋_GB2312" w:cs="仿宋_GB2312" w:eastAsia="仿宋_GB2312"/>
                <w:sz w:val="21"/>
                <w:color w:val="000000"/>
                <w:shd w:fill="FFFFFF" w:val="clear"/>
              </w:rPr>
              <w:t>中标单位</w:t>
            </w:r>
            <w:r>
              <w:rPr>
                <w:rFonts w:ascii="仿宋_GB2312" w:hAnsi="仿宋_GB2312" w:cs="仿宋_GB2312" w:eastAsia="仿宋_GB2312"/>
                <w:sz w:val="21"/>
                <w:color w:val="000000"/>
                <w:shd w:fill="FFFFFF" w:val="clear"/>
              </w:rPr>
              <w:t>应响应采购人项目组（项目负责人）需求，提供按需时段驻场服务，确保关键时期的数据中心连续性和稳定性。根据采购人项目组（项目负责人）实际需求与安排，在得到通知后，</w:t>
            </w:r>
            <w:r>
              <w:rPr>
                <w:rFonts w:ascii="仿宋_GB2312" w:hAnsi="仿宋_GB2312" w:cs="仿宋_GB2312" w:eastAsia="仿宋_GB2312"/>
                <w:sz w:val="21"/>
                <w:color w:val="000000"/>
                <w:shd w:fill="FFFFFF" w:val="clear"/>
              </w:rPr>
              <w:t>中标单位</w:t>
            </w:r>
            <w:r>
              <w:rPr>
                <w:rFonts w:ascii="仿宋_GB2312" w:hAnsi="仿宋_GB2312" w:cs="仿宋_GB2312" w:eastAsia="仿宋_GB2312"/>
                <w:sz w:val="21"/>
                <w:color w:val="000000"/>
                <w:shd w:fill="FFFFFF" w:val="clear"/>
              </w:rPr>
              <w:t>应积极予以响应（如春节、劳动节、国庆节、业务高峰期等对系统设备稳定运行要求较高的时段；设备进场或部署、系统安装、升级、联网、数据迁移、业务合并或拓展等在计划实施较重要项目的时段；采购人项目组（项目负责人）根据工作进度所需要的时段等），派遣相关技术工程师到现场服务，提供一、二线值班工程师的时间表以及联系电话表，提供新业务系统上线的技术支持服务，确保新业务正常上线，做好值守工作。</w:t>
            </w:r>
            <w:r>
              <w:rPr>
                <w:rFonts w:ascii="仿宋_GB2312" w:hAnsi="仿宋_GB2312" w:cs="仿宋_GB2312" w:eastAsia="仿宋_GB2312"/>
                <w:sz w:val="21"/>
                <w:color w:val="000000"/>
                <w:shd w:fill="FFFFFF" w:val="clear"/>
              </w:rPr>
              <w:t>中标单位</w:t>
            </w:r>
            <w:r>
              <w:rPr>
                <w:rFonts w:ascii="仿宋_GB2312" w:hAnsi="仿宋_GB2312" w:cs="仿宋_GB2312" w:eastAsia="仿宋_GB2312"/>
                <w:sz w:val="21"/>
                <w:color w:val="000000"/>
                <w:shd w:fill="FFFFFF" w:val="clear"/>
              </w:rPr>
              <w:t>派驻至现场的全部工作人员，在驻场期间不得承担原单位工作任务，并应服从采购人项目组（项目负责人）的各项规章制度以及工作安排。</w:t>
            </w:r>
          </w:p>
          <w:p>
            <w:pPr>
              <w:pStyle w:val="null3"/>
              <w:spacing w:before="255" w:after="255"/>
              <w:jc w:val="both"/>
              <w:outlineLvl w:val="2"/>
            </w:pPr>
            <w:r>
              <w:rPr>
                <w:rFonts w:ascii="仿宋_GB2312" w:hAnsi="仿宋_GB2312" w:cs="仿宋_GB2312" w:eastAsia="仿宋_GB2312"/>
                <w:sz w:val="32"/>
                <w:b/>
              </w:rPr>
              <w:t>3.</w:t>
            </w:r>
            <w:r>
              <w:rPr>
                <w:rFonts w:ascii="仿宋_GB2312" w:hAnsi="仿宋_GB2312" w:cs="仿宋_GB2312" w:eastAsia="仿宋_GB2312"/>
                <w:sz w:val="32"/>
                <w:b/>
              </w:rPr>
              <w:t>7</w:t>
            </w:r>
            <w:r>
              <w:rPr>
                <w:rFonts w:ascii="仿宋_GB2312" w:hAnsi="仿宋_GB2312" w:cs="仿宋_GB2312" w:eastAsia="仿宋_GB2312"/>
                <w:sz w:val="32"/>
                <w:b/>
              </w:rPr>
              <w:t>服务响应时间要求</w:t>
            </w:r>
          </w:p>
          <w:p>
            <w:pPr>
              <w:pStyle w:val="null3"/>
            </w:pPr>
            <w:r>
              <w:rPr>
                <w:rFonts w:ascii="仿宋_GB2312" w:hAnsi="仿宋_GB2312" w:cs="仿宋_GB2312" w:eastAsia="仿宋_GB2312"/>
                <w:sz w:val="21"/>
                <w:color w:val="000000"/>
                <w:shd w:fill="FFFFFF" w:val="clear"/>
              </w:rPr>
              <w:t>对于运维期间服务支持的时间绩效要求：详见表</w:t>
            </w:r>
            <w:r>
              <w:rPr>
                <w:rFonts w:ascii="仿宋_GB2312" w:hAnsi="仿宋_GB2312" w:cs="仿宋_GB2312" w:eastAsia="仿宋_GB2312"/>
                <w:sz w:val="21"/>
                <w:color w:val="000000"/>
                <w:shd w:fill="FFFFFF" w:val="clear"/>
              </w:rPr>
              <w:t>1-1。</w:t>
            </w:r>
          </w:p>
          <w:p>
            <w:pPr>
              <w:pStyle w:val="null3"/>
              <w:jc w:val="center"/>
            </w:pPr>
            <w:r>
              <w:rPr>
                <w:rFonts w:ascii="仿宋_GB2312" w:hAnsi="仿宋_GB2312" w:cs="仿宋_GB2312" w:eastAsia="仿宋_GB2312"/>
                <w:sz w:val="21"/>
                <w:color w:val="000000"/>
                <w:shd w:fill="FFFFFF" w:val="clear"/>
              </w:rPr>
              <w:t>表</w:t>
            </w:r>
            <w:r>
              <w:rPr>
                <w:rFonts w:ascii="仿宋_GB2312" w:hAnsi="仿宋_GB2312" w:cs="仿宋_GB2312" w:eastAsia="仿宋_GB2312"/>
                <w:sz w:val="21"/>
                <w:color w:val="000000"/>
                <w:shd w:fill="FFFFFF" w:val="clear"/>
              </w:rPr>
              <w:t>1-1服务支持时间要求</w:t>
            </w:r>
          </w:p>
          <w:tbl>
            <w:tblPr>
              <w:tblInd w:type="dxa" w:w="120"/>
              <w:tblBorders>
                <w:top w:val="none" w:color="000000" w:sz="4"/>
                <w:left w:val="none" w:color="000000" w:sz="4"/>
                <w:bottom w:val="none" w:color="000000" w:sz="4"/>
                <w:right w:val="none" w:color="000000" w:sz="4"/>
                <w:insideH w:val="none"/>
                <w:insideV w:val="none"/>
              </w:tblBorders>
            </w:tblPr>
            <w:tblGrid>
              <w:gridCol w:w="256"/>
              <w:gridCol w:w="999"/>
              <w:gridCol w:w="217"/>
              <w:gridCol w:w="236"/>
              <w:gridCol w:w="541"/>
              <w:gridCol w:w="256"/>
            </w:tblGrid>
            <w:tr>
              <w:tc>
                <w:tcPr>
                  <w:tcW w:type="dxa" w:w="2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故障级别</w:t>
                  </w:r>
                </w:p>
              </w:tc>
              <w:tc>
                <w:tcPr>
                  <w:tcW w:type="dxa" w:w="9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说明</w:t>
                  </w:r>
                </w:p>
              </w:tc>
              <w:tc>
                <w:tcPr>
                  <w:tcW w:type="dxa" w:w="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远程</w:t>
                  </w:r>
                </w:p>
                <w:p>
                  <w:pPr>
                    <w:pStyle w:val="null3"/>
                    <w:jc w:val="center"/>
                  </w:pPr>
                  <w:r>
                    <w:rPr>
                      <w:rFonts w:ascii="仿宋_GB2312" w:hAnsi="仿宋_GB2312" w:cs="仿宋_GB2312" w:eastAsia="仿宋_GB2312"/>
                      <w:sz w:val="21"/>
                      <w:color w:val="000000"/>
                      <w:shd w:fill="FFFFFF" w:val="clear"/>
                    </w:rPr>
                    <w:t>响应</w:t>
                  </w:r>
                </w:p>
              </w:tc>
              <w:tc>
                <w:tcPr>
                  <w:tcW w:type="dxa" w:w="2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现场</w:t>
                  </w:r>
                </w:p>
                <w:p>
                  <w:pPr>
                    <w:pStyle w:val="null3"/>
                    <w:jc w:val="center"/>
                  </w:pPr>
                  <w:r>
                    <w:rPr>
                      <w:rFonts w:ascii="仿宋_GB2312" w:hAnsi="仿宋_GB2312" w:cs="仿宋_GB2312" w:eastAsia="仿宋_GB2312"/>
                      <w:sz w:val="21"/>
                      <w:color w:val="000000"/>
                      <w:shd w:fill="FFFFFF" w:val="clear"/>
                    </w:rPr>
                    <w:t>响应</w:t>
                  </w:r>
                </w:p>
              </w:tc>
              <w:tc>
                <w:tcPr>
                  <w:tcW w:type="dxa" w:w="5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故障</w:t>
                  </w:r>
                </w:p>
                <w:p>
                  <w:pPr>
                    <w:pStyle w:val="null3"/>
                    <w:jc w:val="center"/>
                  </w:pPr>
                  <w:r>
                    <w:rPr>
                      <w:rFonts w:ascii="仿宋_GB2312" w:hAnsi="仿宋_GB2312" w:cs="仿宋_GB2312" w:eastAsia="仿宋_GB2312"/>
                      <w:sz w:val="21"/>
                      <w:color w:val="000000"/>
                      <w:shd w:fill="FFFFFF" w:val="clear"/>
                    </w:rPr>
                    <w:t>解决时间</w:t>
                  </w:r>
                </w:p>
              </w:tc>
              <w:tc>
                <w:tcPr>
                  <w:tcW w:type="dxa" w:w="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备注</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一级事件</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采购人项目组（项目负责人）确认的重大业务受影响、中断，威胁到数据中心运行的事件</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10分钟内响应</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60分钟内到场</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响应或到场后</w:t>
                  </w:r>
                  <w:r>
                    <w:rPr>
                      <w:rFonts w:ascii="仿宋_GB2312" w:hAnsi="仿宋_GB2312" w:cs="仿宋_GB2312" w:eastAsia="仿宋_GB2312"/>
                      <w:sz w:val="21"/>
                      <w:color w:val="000000"/>
                      <w:shd w:fill="FFFFFF" w:val="clear"/>
                    </w:rPr>
                    <w:t>2小时内消除故障，恢复系统运行</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优先处理级最高</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二级事件</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采购人项目组（项目负责人）确认的重要业务受影响、中断，威胁到数据中心部分运行的事件</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10分钟内响应</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90分钟内到场</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响应或到场后</w:t>
                  </w:r>
                  <w:r>
                    <w:rPr>
                      <w:rFonts w:ascii="仿宋_GB2312" w:hAnsi="仿宋_GB2312" w:cs="仿宋_GB2312" w:eastAsia="仿宋_GB2312"/>
                      <w:sz w:val="21"/>
                      <w:color w:val="000000"/>
                      <w:shd w:fill="FFFFFF" w:val="clear"/>
                    </w:rPr>
                    <w:t>4小时内消除故障，恢复系统运行</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优先处理级次之</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三级事件</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采购人项目组（项目负责人）确认的一般业务受影响、中断、威胁到数据中心部分运行的事件</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10分钟内响应</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120分钟内到场</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响应或到场后</w:t>
                  </w:r>
                  <w:r>
                    <w:rPr>
                      <w:rFonts w:ascii="仿宋_GB2312" w:hAnsi="仿宋_GB2312" w:cs="仿宋_GB2312" w:eastAsia="仿宋_GB2312"/>
                      <w:sz w:val="21"/>
                      <w:color w:val="000000"/>
                      <w:shd w:fill="FFFFFF" w:val="clear"/>
                    </w:rPr>
                    <w:t>12小时内消除故障，恢复系统运行</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优先处理级中等</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四级事件</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采购人项目组（项目负责人）确认的其他故障，紧急程度中或小、影响程度中或小的事件</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10分钟内响应</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180分钟内到场</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响应或到场后</w:t>
                  </w:r>
                  <w:r>
                    <w:rPr>
                      <w:rFonts w:ascii="仿宋_GB2312" w:hAnsi="仿宋_GB2312" w:cs="仿宋_GB2312" w:eastAsia="仿宋_GB2312"/>
                      <w:sz w:val="21"/>
                      <w:color w:val="000000"/>
                      <w:shd w:fill="FFFFFF" w:val="clear"/>
                    </w:rPr>
                    <w:t>48小时内消除故障，恢复系统运行</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优先处理级普通</w:t>
                  </w:r>
                </w:p>
              </w:tc>
            </w:tr>
          </w:tbl>
          <w:p>
            <w:pPr>
              <w:pStyle w:val="null3"/>
              <w:jc w:val="both"/>
              <w:outlineLvl w:val="1"/>
            </w:pPr>
            <w:r>
              <w:rPr>
                <w:rFonts w:ascii="仿宋_GB2312" w:hAnsi="仿宋_GB2312" w:cs="仿宋_GB2312" w:eastAsia="仿宋_GB2312"/>
                <w:sz w:val="32"/>
                <w:b/>
              </w:rPr>
              <w:t>四、</w:t>
            </w:r>
            <w:r>
              <w:rPr>
                <w:rFonts w:ascii="仿宋_GB2312" w:hAnsi="仿宋_GB2312" w:cs="仿宋_GB2312" w:eastAsia="仿宋_GB2312"/>
                <w:sz w:val="32"/>
                <w:b/>
              </w:rPr>
              <w:t>原厂服务说明</w:t>
            </w:r>
          </w:p>
          <w:p>
            <w:pPr>
              <w:pStyle w:val="null3"/>
              <w:ind w:firstLine="420"/>
            </w:pPr>
            <w:r>
              <w:rPr>
                <w:rFonts w:ascii="仿宋_GB2312" w:hAnsi="仿宋_GB2312" w:cs="仿宋_GB2312" w:eastAsia="仿宋_GB2312"/>
                <w:sz w:val="21"/>
                <w:color w:val="000000"/>
                <w:shd w:fill="FFFFFF" w:val="clear"/>
              </w:rPr>
              <w:t>数据中心作为陕西省地质调查院信息系统的承载核心，其运行的稳定性直接关系到众多业务连续性。其中的部分软硬件需要提供专业的原厂</w:t>
            </w:r>
            <w:r>
              <w:rPr>
                <w:rFonts w:ascii="仿宋_GB2312" w:hAnsi="仿宋_GB2312" w:cs="仿宋_GB2312" w:eastAsia="仿宋_GB2312"/>
                <w:sz w:val="21"/>
                <w:color w:val="000000"/>
                <w:shd w:fill="FFFFFF" w:val="clear"/>
              </w:rPr>
              <w:t>服务</w:t>
            </w:r>
            <w:r>
              <w:rPr>
                <w:rFonts w:ascii="仿宋_GB2312" w:hAnsi="仿宋_GB2312" w:cs="仿宋_GB2312" w:eastAsia="仿宋_GB2312"/>
                <w:sz w:val="21"/>
                <w:color w:val="000000"/>
                <w:shd w:fill="FFFFFF" w:val="clear"/>
              </w:rPr>
              <w:t>支持，主要是因为这些设备具有高度的专业性和精密性</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rPr>
              <w:t>部分软件源码具有封闭性</w:t>
            </w:r>
            <w:r>
              <w:rPr>
                <w:rFonts w:ascii="仿宋_GB2312" w:hAnsi="仿宋_GB2312" w:cs="仿宋_GB2312" w:eastAsia="仿宋_GB2312"/>
                <w:sz w:val="21"/>
                <w:color w:val="000000"/>
              </w:rPr>
              <w:t>，</w:t>
            </w:r>
            <w:r>
              <w:rPr>
                <w:rFonts w:ascii="仿宋_GB2312" w:hAnsi="仿宋_GB2312" w:cs="仿宋_GB2312" w:eastAsia="仿宋_GB2312"/>
                <w:sz w:val="21"/>
                <w:color w:val="000000"/>
                <w:shd w:fill="FFFFFF" w:val="clear"/>
              </w:rPr>
              <w:t>只有原厂</w:t>
            </w:r>
            <w:r>
              <w:rPr>
                <w:rFonts w:ascii="仿宋_GB2312" w:hAnsi="仿宋_GB2312" w:cs="仿宋_GB2312" w:eastAsia="仿宋_GB2312"/>
                <w:sz w:val="21"/>
                <w:color w:val="000000"/>
                <w:shd w:fill="FFFFFF" w:val="clear"/>
              </w:rPr>
              <w:t>服务</w:t>
            </w:r>
            <w:r>
              <w:rPr>
                <w:rFonts w:ascii="仿宋_GB2312" w:hAnsi="仿宋_GB2312" w:cs="仿宋_GB2312" w:eastAsia="仿宋_GB2312"/>
                <w:sz w:val="21"/>
                <w:color w:val="000000"/>
                <w:shd w:fill="FFFFFF" w:val="clear"/>
              </w:rPr>
              <w:t>才能提供达到产品设计标准和质量要求的技术服务。</w:t>
            </w:r>
          </w:p>
          <w:p>
            <w:pPr>
              <w:pStyle w:val="null3"/>
              <w:ind w:firstLine="420"/>
            </w:pPr>
            <w:r>
              <w:rPr>
                <w:rFonts w:ascii="仿宋_GB2312" w:hAnsi="仿宋_GB2312" w:cs="仿宋_GB2312" w:eastAsia="仿宋_GB2312"/>
                <w:sz w:val="21"/>
                <w:color w:val="000000"/>
                <w:shd w:fill="FFFFFF" w:val="clear"/>
              </w:rPr>
              <w:t>原厂服务包括原厂维保和原厂支持，详情如下。</w:t>
            </w:r>
          </w:p>
          <w:p>
            <w:pPr>
              <w:pStyle w:val="null3"/>
              <w:ind w:firstLine="420"/>
            </w:pPr>
            <w:r>
              <w:rPr>
                <w:rFonts w:ascii="仿宋_GB2312" w:hAnsi="仿宋_GB2312" w:cs="仿宋_GB2312" w:eastAsia="仿宋_GB2312"/>
                <w:sz w:val="21"/>
                <w:b/>
                <w:color w:val="000000"/>
                <w:shd w:fill="FFFFFF" w:val="clear"/>
              </w:rPr>
              <w:t>（</w:t>
            </w:r>
            <w:r>
              <w:rPr>
                <w:rFonts w:ascii="仿宋_GB2312" w:hAnsi="仿宋_GB2312" w:cs="仿宋_GB2312" w:eastAsia="仿宋_GB2312"/>
                <w:sz w:val="21"/>
                <w:b/>
                <w:color w:val="000000"/>
                <w:shd w:fill="FFFFFF" w:val="clear"/>
              </w:rPr>
              <w:t>1）原厂维保</w:t>
            </w:r>
          </w:p>
          <w:p>
            <w:pPr>
              <w:pStyle w:val="null3"/>
              <w:ind w:firstLine="420"/>
            </w:pPr>
            <w:r>
              <w:rPr>
                <w:rFonts w:ascii="仿宋_GB2312" w:hAnsi="仿宋_GB2312" w:cs="仿宋_GB2312" w:eastAsia="仿宋_GB2312"/>
                <w:sz w:val="21"/>
                <w:color w:val="000000"/>
                <w:shd w:fill="FFFFFF" w:val="clear"/>
              </w:rPr>
              <w:t>原厂维保</w:t>
            </w:r>
            <w:r>
              <w:rPr>
                <w:rFonts w:ascii="仿宋_GB2312" w:hAnsi="仿宋_GB2312" w:cs="仿宋_GB2312" w:eastAsia="仿宋_GB2312"/>
                <w:sz w:val="21"/>
                <w:color w:val="000000"/>
                <w:shd w:fill="FFFFFF" w:val="clear"/>
              </w:rPr>
              <w:t>是指</w:t>
            </w:r>
            <w:r>
              <w:rPr>
                <w:rFonts w:ascii="仿宋_GB2312" w:hAnsi="仿宋_GB2312" w:cs="仿宋_GB2312" w:eastAsia="仿宋_GB2312"/>
                <w:sz w:val="21"/>
                <w:color w:val="000000"/>
                <w:shd w:fill="FFFFFF" w:val="clear"/>
              </w:rPr>
              <w:t>包括维修</w:t>
            </w:r>
            <w:r>
              <w:rPr>
                <w:rFonts w:ascii="仿宋_GB2312" w:hAnsi="仿宋_GB2312" w:cs="仿宋_GB2312" w:eastAsia="仿宋_GB2312"/>
                <w:sz w:val="21"/>
                <w:color w:val="000000"/>
                <w:shd w:fill="FFFFFF" w:val="clear"/>
              </w:rPr>
              <w:t>更换</w:t>
            </w:r>
            <w:r>
              <w:rPr>
                <w:rFonts w:ascii="仿宋_GB2312" w:hAnsi="仿宋_GB2312" w:cs="仿宋_GB2312" w:eastAsia="仿宋_GB2312"/>
                <w:sz w:val="21"/>
                <w:color w:val="000000"/>
                <w:shd w:fill="FFFFFF" w:val="clear"/>
              </w:rPr>
              <w:t>服务、漏洞处理、升级服务和优化服务等，都需要原厂</w:t>
            </w:r>
            <w:r>
              <w:rPr>
                <w:rFonts w:ascii="仿宋_GB2312" w:hAnsi="仿宋_GB2312" w:cs="仿宋_GB2312" w:eastAsia="仿宋_GB2312"/>
                <w:sz w:val="21"/>
                <w:color w:val="000000"/>
                <w:shd w:fill="FFFFFF" w:val="clear"/>
              </w:rPr>
              <w:t>提供相关服务，</w:t>
            </w:r>
            <w:r>
              <w:rPr>
                <w:rFonts w:ascii="仿宋_GB2312" w:hAnsi="仿宋_GB2312" w:cs="仿宋_GB2312" w:eastAsia="仿宋_GB2312"/>
                <w:sz w:val="21"/>
                <w:color w:val="000000"/>
                <w:shd w:fill="FFFFFF" w:val="clear"/>
              </w:rPr>
              <w:t>提供</w:t>
            </w:r>
            <w:r>
              <w:rPr>
                <w:rFonts w:ascii="仿宋_GB2312" w:hAnsi="仿宋_GB2312" w:cs="仿宋_GB2312" w:eastAsia="仿宋_GB2312"/>
                <w:sz w:val="21"/>
                <w:color w:val="000000"/>
                <w:shd w:fill="FFFFFF" w:val="clear"/>
              </w:rPr>
              <w:t>7*24小时技术支持和故障报修服务热线电话</w:t>
            </w:r>
            <w:r>
              <w:rPr>
                <w:rFonts w:ascii="仿宋_GB2312" w:hAnsi="仿宋_GB2312" w:cs="仿宋_GB2312" w:eastAsia="仿宋_GB2312"/>
                <w:sz w:val="21"/>
                <w:color w:val="000000"/>
              </w:rPr>
              <w:t>，</w:t>
            </w:r>
            <w:r>
              <w:rPr>
                <w:rFonts w:ascii="仿宋_GB2312" w:hAnsi="仿宋_GB2312" w:cs="仿宋_GB2312" w:eastAsia="仿宋_GB2312"/>
                <w:sz w:val="21"/>
                <w:color w:val="000000"/>
              </w:rPr>
              <w:t>原厂维保服务全部由中标单位组织</w:t>
            </w:r>
            <w:r>
              <w:rPr>
                <w:rFonts w:ascii="仿宋_GB2312" w:hAnsi="仿宋_GB2312" w:cs="仿宋_GB2312" w:eastAsia="仿宋_GB2312"/>
                <w:sz w:val="21"/>
                <w:color w:val="000000"/>
              </w:rPr>
              <w:t>原厂</w:t>
            </w:r>
            <w:r>
              <w:rPr>
                <w:rFonts w:ascii="仿宋_GB2312" w:hAnsi="仿宋_GB2312" w:cs="仿宋_GB2312" w:eastAsia="仿宋_GB2312"/>
                <w:sz w:val="21"/>
                <w:color w:val="000000"/>
              </w:rPr>
              <w:t>提供，还应包含原厂人工、上门等必要服务。</w:t>
            </w:r>
          </w:p>
          <w:p>
            <w:pPr>
              <w:pStyle w:val="null3"/>
              <w:jc w:val="center"/>
            </w:pPr>
            <w:r>
              <w:rPr>
                <w:rFonts w:ascii="仿宋_GB2312" w:hAnsi="仿宋_GB2312" w:cs="仿宋_GB2312" w:eastAsia="仿宋_GB2312"/>
                <w:sz w:val="21"/>
              </w:rPr>
              <w:t>原厂维保</w:t>
            </w:r>
          </w:p>
          <w:tbl>
            <w:tblPr>
              <w:tblBorders>
                <w:top w:val="none" w:color="000000" w:sz="4"/>
                <w:left w:val="none" w:color="000000" w:sz="4"/>
                <w:bottom w:val="none" w:color="000000" w:sz="4"/>
                <w:right w:val="none" w:color="000000" w:sz="4"/>
                <w:insideH w:val="none"/>
                <w:insideV w:val="none"/>
              </w:tblBorders>
            </w:tblPr>
            <w:tblGrid>
              <w:gridCol w:w="406"/>
              <w:gridCol w:w="980"/>
              <w:gridCol w:w="1161"/>
            </w:tblGrid>
            <w:tr>
              <w:tc>
                <w:tcPr>
                  <w:tcW w:type="dxa" w:w="4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原厂</w:t>
                  </w:r>
                  <w:r>
                    <w:rPr>
                      <w:rFonts w:ascii="仿宋_GB2312" w:hAnsi="仿宋_GB2312" w:cs="仿宋_GB2312" w:eastAsia="仿宋_GB2312"/>
                      <w:sz w:val="21"/>
                      <w:b/>
                    </w:rPr>
                    <w:t>公司名称</w:t>
                  </w:r>
                </w:p>
              </w:tc>
              <w:tc>
                <w:tcPr>
                  <w:tcW w:type="dxa" w:w="9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原厂</w:t>
                  </w:r>
                  <w:r>
                    <w:rPr>
                      <w:rFonts w:ascii="仿宋_GB2312" w:hAnsi="仿宋_GB2312" w:cs="仿宋_GB2312" w:eastAsia="仿宋_GB2312"/>
                      <w:sz w:val="21"/>
                      <w:b/>
                    </w:rPr>
                    <w:t>公司全称</w:t>
                  </w:r>
                </w:p>
              </w:tc>
              <w:tc>
                <w:tcPr>
                  <w:tcW w:type="dxa" w:w="1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维保范围</w:t>
                  </w:r>
                </w:p>
              </w:tc>
            </w:tr>
            <w:tr>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青云</w:t>
                  </w:r>
                </w:p>
              </w:tc>
              <w:tc>
                <w:tcPr>
                  <w:tcW w:type="dxa" w:w="9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shd w:fill="FFFFFF" w:val="clear"/>
                    </w:rPr>
                    <w:t>北京青云科技集团股份有限公司</w:t>
                  </w:r>
                </w:p>
              </w:tc>
              <w:tc>
                <w:tcPr>
                  <w:tcW w:type="dxa" w:w="1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rPr>
                    <w:t>“软件资源运维服务需求”</w:t>
                  </w:r>
                  <w:r>
                    <w:rPr>
                      <w:rFonts w:ascii="仿宋_GB2312" w:hAnsi="仿宋_GB2312" w:cs="仿宋_GB2312" w:eastAsia="仿宋_GB2312"/>
                      <w:sz w:val="21"/>
                    </w:rPr>
                    <w:t>章节</w:t>
                  </w:r>
                  <w:r>
                    <w:rPr>
                      <w:rFonts w:ascii="仿宋_GB2312" w:hAnsi="仿宋_GB2312" w:cs="仿宋_GB2312" w:eastAsia="仿宋_GB2312"/>
                      <w:sz w:val="21"/>
                    </w:rPr>
                    <w:t>：</w:t>
                  </w:r>
                  <w:r>
                    <w:rPr>
                      <w:rFonts w:ascii="仿宋_GB2312" w:hAnsi="仿宋_GB2312" w:cs="仿宋_GB2312" w:eastAsia="仿宋_GB2312"/>
                      <w:sz w:val="21"/>
                    </w:rPr>
                    <w:t>私有云</w:t>
                  </w:r>
                  <w:r>
                    <w:rPr>
                      <w:rFonts w:ascii="仿宋_GB2312" w:hAnsi="仿宋_GB2312" w:cs="仿宋_GB2312" w:eastAsia="仿宋_GB2312"/>
                      <w:sz w:val="21"/>
                    </w:rPr>
                    <w:t>（含</w:t>
                  </w:r>
                  <w:r>
                    <w:rPr>
                      <w:rFonts w:ascii="仿宋_GB2312" w:hAnsi="仿宋_GB2312" w:cs="仿宋_GB2312" w:eastAsia="仿宋_GB2312"/>
                      <w:sz w:val="21"/>
                    </w:rPr>
                    <w:t>：</w:t>
                  </w:r>
                  <w:r>
                    <w:rPr>
                      <w:rFonts w:ascii="仿宋_GB2312" w:hAnsi="仿宋_GB2312" w:cs="仿宋_GB2312" w:eastAsia="仿宋_GB2312"/>
                      <w:sz w:val="21"/>
                    </w:rPr>
                    <w:t>超融合软件、</w:t>
                  </w:r>
                  <w:r>
                    <w:rPr>
                      <w:rFonts w:ascii="仿宋_GB2312" w:hAnsi="仿宋_GB2312" w:cs="仿宋_GB2312" w:eastAsia="仿宋_GB2312"/>
                      <w:sz w:val="21"/>
                    </w:rPr>
                    <w:t>对象存储软件、分布式</w:t>
                  </w:r>
                  <w:r>
                    <w:rPr>
                      <w:rFonts w:ascii="仿宋_GB2312" w:hAnsi="仿宋_GB2312" w:cs="仿宋_GB2312" w:eastAsia="仿宋_GB2312"/>
                      <w:sz w:val="21"/>
                    </w:rPr>
                    <w:t>SAN</w:t>
                  </w:r>
                  <w:r>
                    <w:rPr>
                      <w:rFonts w:ascii="仿宋_GB2312" w:hAnsi="仿宋_GB2312" w:cs="仿宋_GB2312" w:eastAsia="仿宋_GB2312"/>
                      <w:sz w:val="21"/>
                    </w:rPr>
                    <w:t>存储</w:t>
                  </w:r>
                  <w:r>
                    <w:rPr>
                      <w:rFonts w:ascii="仿宋_GB2312" w:hAnsi="仿宋_GB2312" w:cs="仿宋_GB2312" w:eastAsia="仿宋_GB2312"/>
                      <w:sz w:val="21"/>
                    </w:rPr>
                    <w:t>软件</w:t>
                  </w:r>
                  <w:r>
                    <w:rPr>
                      <w:rFonts w:ascii="仿宋_GB2312" w:hAnsi="仿宋_GB2312" w:cs="仿宋_GB2312" w:eastAsia="仿宋_GB2312"/>
                      <w:sz w:val="21"/>
                    </w:rPr>
                    <w:t>）</w:t>
                  </w:r>
                </w:p>
              </w:tc>
            </w:tr>
            <w:tr>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天融信</w:t>
                  </w:r>
                </w:p>
              </w:tc>
              <w:tc>
                <w:tcPr>
                  <w:tcW w:type="dxa" w:w="9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shd w:fill="FFFFFF" w:val="clear"/>
                    </w:rPr>
                    <w:t>北京天融信网络安全技术有限公司</w:t>
                  </w:r>
                </w:p>
              </w:tc>
              <w:tc>
                <w:tcPr>
                  <w:tcW w:type="dxa" w:w="1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color w:val="000000"/>
                      <w:shd w:fill="FFFFFF" w:val="clear"/>
                    </w:rPr>
                    <w:t>“硬件资源运维服务需求”</w:t>
                  </w:r>
                  <w:r>
                    <w:rPr>
                      <w:rFonts w:ascii="仿宋_GB2312" w:hAnsi="仿宋_GB2312" w:cs="仿宋_GB2312" w:eastAsia="仿宋_GB2312"/>
                      <w:sz w:val="21"/>
                      <w:color w:val="000000"/>
                      <w:shd w:fill="FFFFFF" w:val="clear"/>
                    </w:rPr>
                    <w:t>章节</w:t>
                  </w:r>
                  <w:r>
                    <w:rPr>
                      <w:rFonts w:ascii="仿宋_GB2312" w:hAnsi="仿宋_GB2312" w:cs="仿宋_GB2312" w:eastAsia="仿宋_GB2312"/>
                      <w:sz w:val="21"/>
                    </w:rPr>
                    <w:t>：网络</w:t>
                  </w:r>
                  <w:r>
                    <w:rPr>
                      <w:rFonts w:ascii="仿宋_GB2312" w:hAnsi="仿宋_GB2312" w:cs="仿宋_GB2312" w:eastAsia="仿宋_GB2312"/>
                      <w:sz w:val="21"/>
                    </w:rPr>
                    <w:t>及</w:t>
                  </w:r>
                  <w:r>
                    <w:rPr>
                      <w:rFonts w:ascii="仿宋_GB2312" w:hAnsi="仿宋_GB2312" w:cs="仿宋_GB2312" w:eastAsia="仿宋_GB2312"/>
                      <w:sz w:val="21"/>
                    </w:rPr>
                    <w:t>安全设备</w:t>
                  </w:r>
                </w:p>
                <w:p>
                  <w:pPr>
                    <w:pStyle w:val="null3"/>
                    <w:numPr>
                      <w:ilvl w:val="0"/>
                      <w:numId w:val="1"/>
                    </w:numPr>
                    <w:jc w:val="both"/>
                  </w:pPr>
                  <w:r>
                    <w:rPr>
                      <w:rFonts w:ascii="仿宋_GB2312" w:hAnsi="仿宋_GB2312" w:cs="仿宋_GB2312" w:eastAsia="仿宋_GB2312"/>
                      <w:sz w:val="19"/>
                    </w:rPr>
                    <w:t>“软件资源运维服务需求”</w:t>
                  </w:r>
                  <w:r>
                    <w:rPr>
                      <w:rFonts w:ascii="仿宋_GB2312" w:hAnsi="仿宋_GB2312" w:cs="仿宋_GB2312" w:eastAsia="仿宋_GB2312"/>
                      <w:sz w:val="19"/>
                      <w:color w:val="000000"/>
                      <w:shd w:fill="FFFFFF" w:val="clear"/>
                    </w:rPr>
                    <w:t>章节</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自然资源遥感卫星数据湖</w:t>
                  </w:r>
                </w:p>
                <w:p>
                  <w:pPr>
                    <w:pStyle w:val="null3"/>
                    <w:numPr>
                      <w:ilvl w:val="0"/>
                      <w:numId w:val="1"/>
                    </w:numPr>
                    <w:jc w:val="both"/>
                  </w:pPr>
                  <w:r>
                    <w:rPr>
                      <w:rFonts w:ascii="仿宋_GB2312" w:hAnsi="仿宋_GB2312" w:cs="仿宋_GB2312" w:eastAsia="仿宋_GB2312"/>
                      <w:sz w:val="21"/>
                    </w:rPr>
                    <w:t>“软件资源运维服务需求”</w:t>
                  </w:r>
                  <w:r>
                    <w:rPr>
                      <w:rFonts w:ascii="仿宋_GB2312" w:hAnsi="仿宋_GB2312" w:cs="仿宋_GB2312" w:eastAsia="仿宋_GB2312"/>
                      <w:sz w:val="21"/>
                      <w:color w:val="000000"/>
                      <w:shd w:fill="FFFFFF" w:val="clear"/>
                    </w:rPr>
                    <w:t>章节</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遥感影像云服务平台</w:t>
                  </w:r>
                </w:p>
                <w:p>
                  <w:pPr>
                    <w:pStyle w:val="null3"/>
                    <w:numPr>
                      <w:ilvl w:val="0"/>
                      <w:numId w:val="1"/>
                    </w:numPr>
                    <w:jc w:val="both"/>
                  </w:pPr>
                  <w:r>
                    <w:rPr>
                      <w:rFonts w:ascii="仿宋_GB2312" w:hAnsi="仿宋_GB2312" w:cs="仿宋_GB2312" w:eastAsia="仿宋_GB2312"/>
                      <w:sz w:val="21"/>
                    </w:rPr>
                    <w:t>“网络安全及特征库升级运维服务需求”</w:t>
                  </w:r>
                  <w:r>
                    <w:rPr>
                      <w:rFonts w:ascii="仿宋_GB2312" w:hAnsi="仿宋_GB2312" w:cs="仿宋_GB2312" w:eastAsia="仿宋_GB2312"/>
                      <w:sz w:val="21"/>
                    </w:rPr>
                    <w:t>章节</w:t>
                  </w:r>
                  <w:r>
                    <w:rPr>
                      <w:rFonts w:ascii="仿宋_GB2312" w:hAnsi="仿宋_GB2312" w:cs="仿宋_GB2312" w:eastAsia="仿宋_GB2312"/>
                      <w:sz w:val="21"/>
                    </w:rPr>
                    <w:t>：原厂特征库升级</w:t>
                  </w:r>
                </w:p>
              </w:tc>
            </w:tr>
            <w:tr>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浪潮</w:t>
                  </w:r>
                </w:p>
              </w:tc>
              <w:tc>
                <w:tcPr>
                  <w:tcW w:type="dxa" w:w="9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shd w:fill="FFFFFF" w:val="clear"/>
                    </w:rPr>
                    <w:t>浪潮电子信息产业股份有限公司</w:t>
                  </w:r>
                </w:p>
              </w:tc>
              <w:tc>
                <w:tcPr>
                  <w:tcW w:type="dxa" w:w="1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color w:val="000000"/>
                      <w:shd w:fill="FFFFFF" w:val="clear"/>
                    </w:rPr>
                    <w:t>“硬件资源运维服务需求”</w:t>
                  </w:r>
                  <w:r>
                    <w:rPr>
                      <w:rFonts w:ascii="仿宋_GB2312" w:hAnsi="仿宋_GB2312" w:cs="仿宋_GB2312" w:eastAsia="仿宋_GB2312"/>
                      <w:sz w:val="21"/>
                      <w:color w:val="000000"/>
                      <w:shd w:fill="FFFFFF" w:val="clear"/>
                    </w:rPr>
                    <w:t>章节</w:t>
                  </w:r>
                  <w:r>
                    <w:rPr>
                      <w:rFonts w:ascii="仿宋_GB2312" w:hAnsi="仿宋_GB2312" w:cs="仿宋_GB2312" w:eastAsia="仿宋_GB2312"/>
                      <w:sz w:val="21"/>
                      <w:color w:val="000000"/>
                      <w:shd w:fill="FFFFFF" w:val="clear"/>
                    </w:rPr>
                    <w:t>：浪潮服务器</w:t>
                  </w:r>
                </w:p>
              </w:tc>
            </w:tr>
            <w:tr>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德森特</w:t>
                  </w:r>
                </w:p>
              </w:tc>
              <w:tc>
                <w:tcPr>
                  <w:tcW w:type="dxa" w:w="9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shd w:fill="FFFFFF" w:val="clear"/>
                    </w:rPr>
                    <w:t>德森特软件有限公司</w:t>
                  </w:r>
                </w:p>
              </w:tc>
              <w:tc>
                <w:tcPr>
                  <w:tcW w:type="dxa" w:w="1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color w:val="000000"/>
                      <w:shd w:fill="FFFFFF" w:val="clear"/>
                    </w:rPr>
                    <w:t>“基础环境运维服务需求”</w:t>
                  </w:r>
                  <w:r>
                    <w:rPr>
                      <w:rFonts w:ascii="仿宋_GB2312" w:hAnsi="仿宋_GB2312" w:cs="仿宋_GB2312" w:eastAsia="仿宋_GB2312"/>
                      <w:sz w:val="21"/>
                      <w:color w:val="000000"/>
                      <w:shd w:fill="FFFFFF" w:val="clear"/>
                    </w:rPr>
                    <w:t>章节</w:t>
                  </w:r>
                  <w:r>
                    <w:rPr>
                      <w:rFonts w:ascii="仿宋_GB2312" w:hAnsi="仿宋_GB2312" w:cs="仿宋_GB2312" w:eastAsia="仿宋_GB2312"/>
                      <w:sz w:val="21"/>
                      <w:color w:val="000000"/>
                      <w:shd w:fill="FFFFFF" w:val="clear"/>
                    </w:rPr>
                    <w:t>：动环监测系统</w:t>
                  </w:r>
                </w:p>
              </w:tc>
            </w:tr>
          </w:tbl>
          <w:p>
            <w:pPr>
              <w:pStyle w:val="null3"/>
              <w:ind w:firstLine="420"/>
              <w:jc w:val="both"/>
            </w:pPr>
            <w:r>
              <w:rPr>
                <w:rFonts w:ascii="仿宋_GB2312" w:hAnsi="仿宋_GB2312" w:cs="仿宋_GB2312" w:eastAsia="仿宋_GB2312"/>
                <w:sz w:val="21"/>
                <w:color w:val="000000"/>
                <w:shd w:fill="FFFFFF" w:val="clear"/>
              </w:rPr>
              <w:t>以上</w:t>
            </w:r>
            <w:r>
              <w:rPr>
                <w:rFonts w:ascii="仿宋_GB2312" w:hAnsi="仿宋_GB2312" w:cs="仿宋_GB2312" w:eastAsia="仿宋_GB2312"/>
                <w:sz w:val="21"/>
                <w:color w:val="000000"/>
                <w:shd w:fill="FFFFFF" w:val="clear"/>
              </w:rPr>
              <w:t>需提供原厂维保的，中标单位在签订合同后</w:t>
            </w:r>
            <w:r>
              <w:rPr>
                <w:rFonts w:ascii="仿宋_GB2312" w:hAnsi="仿宋_GB2312" w:cs="仿宋_GB2312" w:eastAsia="仿宋_GB2312"/>
                <w:sz w:val="21"/>
                <w:color w:val="000000"/>
                <w:shd w:fill="FFFFFF" w:val="clear"/>
              </w:rPr>
              <w:t>20个工作日内</w:t>
            </w:r>
            <w:r>
              <w:rPr>
                <w:rFonts w:ascii="仿宋_GB2312" w:hAnsi="仿宋_GB2312" w:cs="仿宋_GB2312" w:eastAsia="仿宋_GB2312"/>
                <w:sz w:val="21"/>
                <w:color w:val="000000"/>
                <w:shd w:fill="FFFFFF" w:val="clear"/>
              </w:rPr>
              <w:t>，需要向采购人出具原厂服务生效证明文件</w:t>
            </w:r>
            <w:r>
              <w:rPr>
                <w:rFonts w:ascii="仿宋_GB2312" w:hAnsi="仿宋_GB2312" w:cs="仿宋_GB2312" w:eastAsia="仿宋_GB2312"/>
                <w:sz w:val="21"/>
                <w:color w:val="000000"/>
                <w:shd w:fill="FFFFFF" w:val="clear"/>
              </w:rPr>
              <w:t>，并且加盖原厂鲜章</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原厂维保时间自</w:t>
            </w:r>
            <w:r>
              <w:rPr>
                <w:rFonts w:ascii="仿宋_GB2312" w:hAnsi="仿宋_GB2312" w:cs="仿宋_GB2312" w:eastAsia="仿宋_GB2312"/>
                <w:sz w:val="21"/>
                <w:color w:val="000000"/>
                <w:shd w:fill="FFFFFF" w:val="clear"/>
              </w:rPr>
              <w:t>合同约定的运维开始日期</w:t>
            </w:r>
            <w:r>
              <w:rPr>
                <w:rFonts w:ascii="仿宋_GB2312" w:hAnsi="仿宋_GB2312" w:cs="仿宋_GB2312" w:eastAsia="仿宋_GB2312"/>
                <w:sz w:val="21"/>
                <w:color w:val="000000"/>
                <w:shd w:fill="FFFFFF" w:val="clear"/>
              </w:rPr>
              <w:t>起计算，为期</w:t>
            </w:r>
            <w:r>
              <w:rPr>
                <w:rFonts w:ascii="仿宋_GB2312" w:hAnsi="仿宋_GB2312" w:cs="仿宋_GB2312" w:eastAsia="仿宋_GB2312"/>
                <w:sz w:val="21"/>
                <w:color w:val="000000"/>
                <w:shd w:fill="FFFFFF" w:val="clear"/>
              </w:rPr>
              <w:t>1自然年。</w:t>
            </w:r>
          </w:p>
          <w:p>
            <w:pPr>
              <w:pStyle w:val="null3"/>
              <w:ind w:firstLine="420"/>
            </w:pPr>
            <w:r>
              <w:rPr>
                <w:rFonts w:ascii="仿宋_GB2312" w:hAnsi="仿宋_GB2312" w:cs="仿宋_GB2312" w:eastAsia="仿宋_GB2312"/>
                <w:sz w:val="21"/>
                <w:b/>
                <w:color w:val="000000"/>
                <w:shd w:fill="FFFFFF" w:val="clear"/>
              </w:rPr>
              <w:t>（</w:t>
            </w:r>
            <w:r>
              <w:rPr>
                <w:rFonts w:ascii="仿宋_GB2312" w:hAnsi="仿宋_GB2312" w:cs="仿宋_GB2312" w:eastAsia="仿宋_GB2312"/>
                <w:sz w:val="21"/>
                <w:b/>
                <w:color w:val="000000"/>
                <w:shd w:fill="FFFFFF" w:val="clear"/>
              </w:rPr>
              <w:t>2）原厂支持</w:t>
            </w:r>
            <w:r>
              <w:rPr>
                <w:rFonts w:ascii="仿宋_GB2312" w:hAnsi="仿宋_GB2312" w:cs="仿宋_GB2312" w:eastAsia="仿宋_GB2312"/>
                <w:sz w:val="21"/>
                <w:color w:val="000000"/>
                <w:shd w:fill="FFFFFF" w:val="clear"/>
              </w:rPr>
              <w:t>（即原厂技术支持）</w:t>
            </w:r>
          </w:p>
          <w:p>
            <w:pPr>
              <w:pStyle w:val="null3"/>
              <w:ind w:firstLine="420"/>
              <w:jc w:val="both"/>
            </w:pPr>
            <w:r>
              <w:rPr>
                <w:rFonts w:ascii="仿宋_GB2312" w:hAnsi="仿宋_GB2312" w:cs="仿宋_GB2312" w:eastAsia="仿宋_GB2312"/>
                <w:sz w:val="21"/>
                <w:color w:val="000000"/>
                <w:shd w:fill="FFFFFF" w:val="clear"/>
              </w:rPr>
              <w:t>原厂支持是指中标单位在运维服务期间</w:t>
            </w:r>
            <w:r>
              <w:rPr>
                <w:rFonts w:ascii="仿宋_GB2312" w:hAnsi="仿宋_GB2312" w:cs="仿宋_GB2312" w:eastAsia="仿宋_GB2312"/>
                <w:sz w:val="21"/>
                <w:color w:val="000000"/>
                <w:shd w:fill="FFFFFF" w:val="clear"/>
              </w:rPr>
              <w:t>按需</w:t>
            </w:r>
            <w:r>
              <w:rPr>
                <w:rFonts w:ascii="仿宋_GB2312" w:hAnsi="仿宋_GB2312" w:cs="仿宋_GB2312" w:eastAsia="仿宋_GB2312"/>
                <w:sz w:val="21"/>
                <w:color w:val="000000"/>
                <w:shd w:fill="FFFFFF" w:val="clear"/>
              </w:rPr>
              <w:t>提供原厂技术支持服务，即当软件、硬件故障</w:t>
            </w:r>
            <w:r>
              <w:rPr>
                <w:rFonts w:ascii="仿宋_GB2312" w:hAnsi="仿宋_GB2312" w:cs="仿宋_GB2312" w:eastAsia="仿宋_GB2312"/>
                <w:sz w:val="21"/>
                <w:color w:val="000000"/>
                <w:shd w:fill="FFFFFF" w:val="clear"/>
              </w:rPr>
              <w:t>或</w:t>
            </w:r>
            <w:r>
              <w:rPr>
                <w:rFonts w:ascii="仿宋_GB2312" w:hAnsi="仿宋_GB2312" w:cs="仿宋_GB2312" w:eastAsia="仿宋_GB2312"/>
                <w:sz w:val="21"/>
                <w:color w:val="000000"/>
                <w:shd w:fill="FFFFFF" w:val="clear"/>
              </w:rPr>
              <w:t>需要原厂调试时，由中标单位组织原厂厂家在规定时效内提供技术支持、硬件维修、软件升级及优化服务等服务，还应包含人工、上门等必要服务。</w:t>
            </w:r>
          </w:p>
          <w:p>
            <w:pPr>
              <w:pStyle w:val="null3"/>
              <w:jc w:val="center"/>
            </w:pPr>
            <w:r>
              <w:rPr>
                <w:rFonts w:ascii="仿宋_GB2312" w:hAnsi="仿宋_GB2312" w:cs="仿宋_GB2312" w:eastAsia="仿宋_GB2312"/>
                <w:sz w:val="21"/>
              </w:rPr>
              <w:t>原厂技术支持</w:t>
            </w:r>
          </w:p>
          <w:tbl>
            <w:tblPr>
              <w:tblBorders>
                <w:top w:val="none" w:color="000000" w:sz="4"/>
                <w:left w:val="none" w:color="000000" w:sz="4"/>
                <w:bottom w:val="none" w:color="000000" w:sz="4"/>
                <w:right w:val="none" w:color="000000" w:sz="4"/>
                <w:insideH w:val="none"/>
                <w:insideV w:val="none"/>
              </w:tblBorders>
            </w:tblPr>
            <w:tblGrid>
              <w:gridCol w:w="428"/>
              <w:gridCol w:w="1032"/>
              <w:gridCol w:w="1093"/>
            </w:tblGrid>
            <w:tr>
              <w:tc>
                <w:tcPr>
                  <w:tcW w:type="dxa" w:w="4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原厂</w:t>
                  </w:r>
                  <w:r>
                    <w:rPr>
                      <w:rFonts w:ascii="仿宋_GB2312" w:hAnsi="仿宋_GB2312" w:cs="仿宋_GB2312" w:eastAsia="仿宋_GB2312"/>
                      <w:sz w:val="21"/>
                      <w:b/>
                    </w:rPr>
                    <w:t>公司名称</w:t>
                  </w:r>
                </w:p>
              </w:tc>
              <w:tc>
                <w:tcPr>
                  <w:tcW w:type="dxa" w:w="10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原厂</w:t>
                  </w:r>
                  <w:r>
                    <w:rPr>
                      <w:rFonts w:ascii="仿宋_GB2312" w:hAnsi="仿宋_GB2312" w:cs="仿宋_GB2312" w:eastAsia="仿宋_GB2312"/>
                      <w:sz w:val="21"/>
                      <w:b/>
                    </w:rPr>
                    <w:t>公司全称</w:t>
                  </w:r>
                </w:p>
              </w:tc>
              <w:tc>
                <w:tcPr>
                  <w:tcW w:type="dxa" w:w="10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维保范围</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艾特网能</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shd w:fill="FFFFFF" w:val="clear"/>
                    </w:rPr>
                    <w:t>深圳市艾特网能技术有限公司</w:t>
                  </w:r>
                </w:p>
              </w:tc>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color w:val="000000"/>
                      <w:shd w:fill="FFFFFF" w:val="clear"/>
                    </w:rPr>
                    <w:t>“基础环境运维服务需求”</w:t>
                  </w:r>
                  <w:r>
                    <w:rPr>
                      <w:rFonts w:ascii="仿宋_GB2312" w:hAnsi="仿宋_GB2312" w:cs="仿宋_GB2312" w:eastAsia="仿宋_GB2312"/>
                      <w:sz w:val="21"/>
                      <w:color w:val="000000"/>
                      <w:shd w:fill="FFFFFF" w:val="clear"/>
                    </w:rPr>
                    <w:t>章节</w:t>
                  </w:r>
                  <w:r>
                    <w:rPr>
                      <w:rFonts w:ascii="仿宋_GB2312" w:hAnsi="仿宋_GB2312" w:cs="仿宋_GB2312" w:eastAsia="仿宋_GB2312"/>
                      <w:sz w:val="21"/>
                      <w:color w:val="000000"/>
                      <w:shd w:fill="FFFFFF" w:val="clear"/>
                    </w:rPr>
                    <w:t>：</w:t>
                  </w:r>
                  <w:r>
                    <w:rPr>
                      <w:rFonts w:ascii="仿宋_GB2312" w:hAnsi="仿宋_GB2312" w:cs="仿宋_GB2312" w:eastAsia="仿宋_GB2312"/>
                      <w:sz w:val="21"/>
                    </w:rPr>
                    <w:t>精密空调</w:t>
                  </w:r>
                </w:p>
                <w:p>
                  <w:pPr>
                    <w:pStyle w:val="null3"/>
                    <w:numPr>
                      <w:ilvl w:val="0"/>
                      <w:numId w:val="1"/>
                    </w:numPr>
                    <w:jc w:val="both"/>
                  </w:pPr>
                  <w:r>
                    <w:rPr>
                      <w:rFonts w:ascii="仿宋_GB2312" w:hAnsi="仿宋_GB2312" w:cs="仿宋_GB2312" w:eastAsia="仿宋_GB2312"/>
                      <w:sz w:val="21"/>
                      <w:color w:val="000000"/>
                      <w:shd w:fill="FFFFFF" w:val="clear"/>
                    </w:rPr>
                    <w:t>“基础环境运维服务需求”</w:t>
                  </w:r>
                  <w:r>
                    <w:rPr>
                      <w:rFonts w:ascii="仿宋_GB2312" w:hAnsi="仿宋_GB2312" w:cs="仿宋_GB2312" w:eastAsia="仿宋_GB2312"/>
                      <w:sz w:val="21"/>
                      <w:color w:val="000000"/>
                      <w:shd w:fill="FFFFFF" w:val="clear"/>
                    </w:rPr>
                    <w:t>章节</w:t>
                  </w:r>
                  <w:r>
                    <w:rPr>
                      <w:rFonts w:ascii="仿宋_GB2312" w:hAnsi="仿宋_GB2312" w:cs="仿宋_GB2312" w:eastAsia="仿宋_GB2312"/>
                      <w:sz w:val="21"/>
                      <w:color w:val="000000"/>
                      <w:shd w:fill="FFFFFF" w:val="clear"/>
                    </w:rPr>
                    <w:t>：</w:t>
                  </w:r>
                  <w:r>
                    <w:rPr>
                      <w:rFonts w:ascii="仿宋_GB2312" w:hAnsi="仿宋_GB2312" w:cs="仿宋_GB2312" w:eastAsia="仿宋_GB2312"/>
                      <w:sz w:val="21"/>
                    </w:rPr>
                    <w:t>UPS</w:t>
                  </w:r>
                </w:p>
                <w:p>
                  <w:pPr>
                    <w:pStyle w:val="null3"/>
                    <w:numPr>
                      <w:ilvl w:val="0"/>
                      <w:numId w:val="1"/>
                    </w:numPr>
                    <w:jc w:val="both"/>
                  </w:pPr>
                  <w:r>
                    <w:rPr>
                      <w:rFonts w:ascii="仿宋_GB2312" w:hAnsi="仿宋_GB2312" w:cs="仿宋_GB2312" w:eastAsia="仿宋_GB2312"/>
                      <w:sz w:val="21"/>
                      <w:color w:val="000000"/>
                      <w:shd w:fill="FFFFFF" w:val="clear"/>
                    </w:rPr>
                    <w:t>“基础环境运维服务需求”</w:t>
                  </w:r>
                  <w:r>
                    <w:rPr>
                      <w:rFonts w:ascii="仿宋_GB2312" w:hAnsi="仿宋_GB2312" w:cs="仿宋_GB2312" w:eastAsia="仿宋_GB2312"/>
                      <w:sz w:val="21"/>
                      <w:color w:val="000000"/>
                      <w:shd w:fill="FFFFFF" w:val="clear"/>
                    </w:rPr>
                    <w:t>章节</w:t>
                  </w:r>
                  <w:r>
                    <w:rPr>
                      <w:rFonts w:ascii="仿宋_GB2312" w:hAnsi="仿宋_GB2312" w:cs="仿宋_GB2312" w:eastAsia="仿宋_GB2312"/>
                      <w:sz w:val="21"/>
                      <w:color w:val="000000"/>
                      <w:shd w:fill="FFFFFF" w:val="clear"/>
                    </w:rPr>
                    <w:t>：</w:t>
                  </w:r>
                  <w:r>
                    <w:rPr>
                      <w:rFonts w:ascii="仿宋_GB2312" w:hAnsi="仿宋_GB2312" w:cs="仿宋_GB2312" w:eastAsia="仿宋_GB2312"/>
                      <w:sz w:val="21"/>
                    </w:rPr>
                    <w:t>冷通道</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科华</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shd w:fill="FFFFFF" w:val="clear"/>
                    </w:rPr>
                    <w:t>科华数据股份有限公司</w:t>
                  </w:r>
                </w:p>
              </w:tc>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color w:val="000000"/>
                      <w:shd w:fill="FFFFFF" w:val="clear"/>
                    </w:rPr>
                    <w:t>“基础环境运维服务需求”</w:t>
                  </w:r>
                  <w:r>
                    <w:rPr>
                      <w:rFonts w:ascii="仿宋_GB2312" w:hAnsi="仿宋_GB2312" w:cs="仿宋_GB2312" w:eastAsia="仿宋_GB2312"/>
                      <w:sz w:val="21"/>
                      <w:color w:val="000000"/>
                      <w:shd w:fill="FFFFFF" w:val="clear"/>
                    </w:rPr>
                    <w:t>章节</w:t>
                  </w:r>
                  <w:r>
                    <w:rPr>
                      <w:rFonts w:ascii="仿宋_GB2312" w:hAnsi="仿宋_GB2312" w:cs="仿宋_GB2312" w:eastAsia="仿宋_GB2312"/>
                      <w:sz w:val="21"/>
                      <w:color w:val="000000"/>
                      <w:shd w:fill="FFFFFF" w:val="clear"/>
                    </w:rPr>
                    <w:t>：</w:t>
                  </w:r>
                  <w:r>
                    <w:rPr>
                      <w:rFonts w:ascii="仿宋_GB2312" w:hAnsi="仿宋_GB2312" w:cs="仿宋_GB2312" w:eastAsia="仿宋_GB2312"/>
                      <w:sz w:val="21"/>
                    </w:rPr>
                    <w:t>精密空调</w:t>
                  </w:r>
                </w:p>
                <w:p>
                  <w:pPr>
                    <w:pStyle w:val="null3"/>
                    <w:numPr>
                      <w:ilvl w:val="0"/>
                      <w:numId w:val="1"/>
                    </w:numPr>
                    <w:jc w:val="both"/>
                  </w:pPr>
                  <w:r>
                    <w:rPr>
                      <w:rFonts w:ascii="仿宋_GB2312" w:hAnsi="仿宋_GB2312" w:cs="仿宋_GB2312" w:eastAsia="仿宋_GB2312"/>
                      <w:sz w:val="21"/>
                      <w:color w:val="000000"/>
                      <w:shd w:fill="FFFFFF" w:val="clear"/>
                    </w:rPr>
                    <w:t>“基础环境运维服务需求”</w:t>
                  </w:r>
                  <w:r>
                    <w:rPr>
                      <w:rFonts w:ascii="仿宋_GB2312" w:hAnsi="仿宋_GB2312" w:cs="仿宋_GB2312" w:eastAsia="仿宋_GB2312"/>
                      <w:sz w:val="21"/>
                      <w:color w:val="000000"/>
                      <w:shd w:fill="FFFFFF" w:val="clear"/>
                    </w:rPr>
                    <w:t>章节</w:t>
                  </w:r>
                  <w:r>
                    <w:rPr>
                      <w:rFonts w:ascii="仿宋_GB2312" w:hAnsi="仿宋_GB2312" w:cs="仿宋_GB2312" w:eastAsia="仿宋_GB2312"/>
                      <w:sz w:val="21"/>
                      <w:color w:val="000000"/>
                      <w:shd w:fill="FFFFFF" w:val="clear"/>
                    </w:rPr>
                    <w:t>：</w:t>
                  </w:r>
                  <w:r>
                    <w:rPr>
                      <w:rFonts w:ascii="仿宋_GB2312" w:hAnsi="仿宋_GB2312" w:cs="仿宋_GB2312" w:eastAsia="仿宋_GB2312"/>
                      <w:sz w:val="21"/>
                    </w:rPr>
                    <w:t>冷通道</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吉威</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shd w:fill="FFFFFF" w:val="clear"/>
                    </w:rPr>
                    <w:t>北京吉威数源信息技术有限公司</w:t>
                  </w:r>
                </w:p>
              </w:tc>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rPr>
                    <w:t>“软件资源运维服务需求”</w:t>
                  </w:r>
                  <w:r>
                    <w:rPr>
                      <w:rFonts w:ascii="仿宋_GB2312" w:hAnsi="仿宋_GB2312" w:cs="仿宋_GB2312" w:eastAsia="仿宋_GB2312"/>
                      <w:sz w:val="21"/>
                      <w:color w:val="000000"/>
                      <w:shd w:fill="FFFFFF" w:val="clear"/>
                    </w:rPr>
                    <w:t>章节</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业务运行集成调度系统</w:t>
                  </w:r>
                </w:p>
              </w:tc>
            </w:tr>
          </w:tbl>
          <w:p>
            <w:pPr>
              <w:pStyle w:val="null3"/>
              <w:ind w:firstLine="420"/>
              <w:jc w:val="both"/>
            </w:pPr>
            <w:r>
              <w:rPr>
                <w:rFonts w:ascii="仿宋_GB2312" w:hAnsi="仿宋_GB2312" w:cs="仿宋_GB2312" w:eastAsia="仿宋_GB2312"/>
                <w:sz w:val="21"/>
                <w:color w:val="000000"/>
                <w:shd w:fill="FFFFFF" w:val="clear"/>
              </w:rPr>
              <w:t>需提供原厂技术支持的，中标单位在签订合同后</w:t>
            </w:r>
            <w:r>
              <w:rPr>
                <w:rFonts w:ascii="仿宋_GB2312" w:hAnsi="仿宋_GB2312" w:cs="仿宋_GB2312" w:eastAsia="仿宋_GB2312"/>
                <w:sz w:val="21"/>
                <w:color w:val="000000"/>
                <w:shd w:fill="FFFFFF" w:val="clear"/>
              </w:rPr>
              <w:t>20个工作日内</w:t>
            </w:r>
            <w:r>
              <w:rPr>
                <w:rFonts w:ascii="仿宋_GB2312" w:hAnsi="仿宋_GB2312" w:cs="仿宋_GB2312" w:eastAsia="仿宋_GB2312"/>
                <w:sz w:val="21"/>
                <w:color w:val="000000"/>
                <w:shd w:fill="FFFFFF" w:val="clear"/>
              </w:rPr>
              <w:t>，需要向采购人出具原厂支持</w:t>
            </w:r>
            <w:r>
              <w:rPr>
                <w:rFonts w:ascii="仿宋_GB2312" w:hAnsi="仿宋_GB2312" w:cs="仿宋_GB2312" w:eastAsia="仿宋_GB2312"/>
                <w:sz w:val="21"/>
                <w:color w:val="000000"/>
                <w:shd w:fill="FFFFFF" w:val="clear"/>
              </w:rPr>
              <w:t>证明</w:t>
            </w:r>
            <w:r>
              <w:rPr>
                <w:rFonts w:ascii="仿宋_GB2312" w:hAnsi="仿宋_GB2312" w:cs="仿宋_GB2312" w:eastAsia="仿宋_GB2312"/>
                <w:sz w:val="21"/>
                <w:color w:val="000000"/>
                <w:shd w:fill="FFFFFF" w:val="clear"/>
              </w:rPr>
              <w:t>文件</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证明达成原厂支持合作</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，并且加盖原厂鲜章</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原厂</w:t>
            </w:r>
            <w:r>
              <w:rPr>
                <w:rFonts w:ascii="仿宋_GB2312" w:hAnsi="仿宋_GB2312" w:cs="仿宋_GB2312" w:eastAsia="仿宋_GB2312"/>
                <w:sz w:val="21"/>
                <w:color w:val="000000"/>
                <w:shd w:fill="FFFFFF" w:val="clear"/>
              </w:rPr>
              <w:t>支持</w:t>
            </w:r>
            <w:r>
              <w:rPr>
                <w:rFonts w:ascii="仿宋_GB2312" w:hAnsi="仿宋_GB2312" w:cs="仿宋_GB2312" w:eastAsia="仿宋_GB2312"/>
                <w:sz w:val="21"/>
                <w:color w:val="000000"/>
                <w:shd w:fill="FFFFFF" w:val="clear"/>
              </w:rPr>
              <w:t>时间自</w:t>
            </w:r>
            <w:r>
              <w:rPr>
                <w:rFonts w:ascii="仿宋_GB2312" w:hAnsi="仿宋_GB2312" w:cs="仿宋_GB2312" w:eastAsia="仿宋_GB2312"/>
                <w:sz w:val="21"/>
                <w:color w:val="000000"/>
                <w:shd w:fill="FFFFFF" w:val="clear"/>
              </w:rPr>
              <w:t>合同约定的运维开始日期</w:t>
            </w:r>
            <w:r>
              <w:rPr>
                <w:rFonts w:ascii="仿宋_GB2312" w:hAnsi="仿宋_GB2312" w:cs="仿宋_GB2312" w:eastAsia="仿宋_GB2312"/>
                <w:sz w:val="21"/>
                <w:color w:val="000000"/>
                <w:shd w:fill="FFFFFF" w:val="clear"/>
              </w:rPr>
              <w:t>起计算，为期</w:t>
            </w:r>
            <w:r>
              <w:rPr>
                <w:rFonts w:ascii="仿宋_GB2312" w:hAnsi="仿宋_GB2312" w:cs="仿宋_GB2312" w:eastAsia="仿宋_GB2312"/>
                <w:sz w:val="21"/>
                <w:color w:val="000000"/>
                <w:shd w:fill="FFFFFF" w:val="clear"/>
              </w:rPr>
              <w:t>1自然年。</w:t>
            </w:r>
          </w:p>
          <w:p>
            <w:pPr>
              <w:pStyle w:val="null3"/>
              <w:ind w:firstLine="422"/>
              <w:jc w:val="both"/>
            </w:pPr>
            <w:r>
              <w:rPr>
                <w:rFonts w:ascii="仿宋_GB2312" w:hAnsi="仿宋_GB2312" w:cs="仿宋_GB2312" w:eastAsia="仿宋_GB2312"/>
                <w:sz w:val="21"/>
                <w:b/>
                <w:color w:val="000000"/>
                <w:shd w:fill="FFFFFF" w:val="clear"/>
              </w:rPr>
              <w:t>（</w:t>
            </w:r>
            <w:r>
              <w:rPr>
                <w:rFonts w:ascii="仿宋_GB2312" w:hAnsi="仿宋_GB2312" w:cs="仿宋_GB2312" w:eastAsia="仿宋_GB2312"/>
                <w:sz w:val="21"/>
                <w:b/>
                <w:color w:val="000000"/>
                <w:shd w:fill="FFFFFF" w:val="clear"/>
              </w:rPr>
              <w:t>3）投标承诺函</w:t>
            </w:r>
          </w:p>
          <w:p>
            <w:pPr>
              <w:pStyle w:val="null3"/>
              <w:ind w:firstLine="420"/>
            </w:pPr>
            <w:r>
              <w:rPr>
                <w:rFonts w:ascii="仿宋_GB2312" w:hAnsi="仿宋_GB2312" w:cs="仿宋_GB2312" w:eastAsia="仿宋_GB2312"/>
                <w:sz w:val="21"/>
                <w:color w:val="000000"/>
                <w:shd w:fill="FFFFFF" w:val="clear"/>
              </w:rPr>
              <w:t>为了保证原厂服务</w:t>
            </w:r>
            <w:r>
              <w:rPr>
                <w:rFonts w:ascii="仿宋_GB2312" w:hAnsi="仿宋_GB2312" w:cs="仿宋_GB2312" w:eastAsia="仿宋_GB2312"/>
                <w:sz w:val="21"/>
                <w:color w:val="000000"/>
                <w:shd w:fill="FFFFFF" w:val="clear"/>
              </w:rPr>
              <w:t>（原厂维保和原厂支持）</w:t>
            </w:r>
            <w:r>
              <w:rPr>
                <w:rFonts w:ascii="仿宋_GB2312" w:hAnsi="仿宋_GB2312" w:cs="仿宋_GB2312" w:eastAsia="仿宋_GB2312"/>
                <w:sz w:val="21"/>
                <w:color w:val="000000"/>
                <w:shd w:fill="FFFFFF" w:val="clear"/>
              </w:rPr>
              <w:t>，投标单位在投标时需要出具原厂服务</w:t>
            </w:r>
            <w:r>
              <w:rPr>
                <w:rFonts w:ascii="仿宋_GB2312" w:hAnsi="仿宋_GB2312" w:cs="仿宋_GB2312" w:eastAsia="仿宋_GB2312"/>
                <w:sz w:val="21"/>
                <w:color w:val="000000"/>
                <w:shd w:fill="FFFFFF" w:val="clear"/>
              </w:rPr>
              <w:t>厂商</w:t>
            </w:r>
            <w:r>
              <w:rPr>
                <w:rFonts w:ascii="仿宋_GB2312" w:hAnsi="仿宋_GB2312" w:cs="仿宋_GB2312" w:eastAsia="仿宋_GB2312"/>
                <w:sz w:val="21"/>
                <w:color w:val="000000"/>
                <w:shd w:fill="FFFFFF" w:val="clear"/>
              </w:rPr>
              <w:t>提供的</w:t>
            </w:r>
            <w:r>
              <w:rPr>
                <w:rFonts w:ascii="仿宋_GB2312" w:hAnsi="仿宋_GB2312" w:cs="仿宋_GB2312" w:eastAsia="仿宋_GB2312"/>
                <w:sz w:val="21"/>
                <w:color w:val="000000"/>
                <w:shd w:fill="FFFFFF" w:val="clear"/>
              </w:rPr>
              <w:t>相关证明文件，格式参考的</w:t>
            </w:r>
            <w:r>
              <w:rPr>
                <w:rFonts w:ascii="仿宋_GB2312" w:hAnsi="仿宋_GB2312" w:cs="仿宋_GB2312" w:eastAsia="仿宋_GB2312"/>
                <w:sz w:val="21"/>
                <w:color w:val="000000"/>
                <w:shd w:fill="FFFFFF" w:val="clear"/>
              </w:rPr>
              <w:t>“服务承诺函/服务授权函/原厂技术支持承诺函”，该文件的公司名称处需加盖</w:t>
            </w:r>
            <w:r>
              <w:rPr>
                <w:rFonts w:ascii="仿宋_GB2312" w:hAnsi="仿宋_GB2312" w:cs="仿宋_GB2312" w:eastAsia="仿宋_GB2312"/>
                <w:sz w:val="21"/>
                <w:color w:val="000000"/>
                <w:shd w:fill="FFFFFF" w:val="clear"/>
              </w:rPr>
              <w:t>上面</w:t>
            </w:r>
            <w:r>
              <w:rPr>
                <w:rFonts w:ascii="仿宋_GB2312" w:hAnsi="仿宋_GB2312" w:cs="仿宋_GB2312" w:eastAsia="仿宋_GB2312"/>
                <w:sz w:val="21"/>
                <w:color w:val="000000"/>
                <w:shd w:fill="FFFFFF" w:val="clear"/>
              </w:rPr>
              <w:t>原厂服务公司名称的公章。如果投标单位未能出具或部分出具上述证明文件不会视为无效投标，按照评分标准进行评审。</w:t>
            </w:r>
          </w:p>
          <w:tbl>
            <w:tblPr>
              <w:tblInd w:type="dxa" w:w="105"/>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服务承诺函</w:t>
                  </w:r>
                  <w:r>
                    <w:rPr>
                      <w:rFonts w:ascii="仿宋_GB2312" w:hAnsi="仿宋_GB2312" w:cs="仿宋_GB2312" w:eastAsia="仿宋_GB2312"/>
                      <w:sz w:val="24"/>
                      <w:b/>
                    </w:rPr>
                    <w:t>/原厂服务授权函/原厂技术支持承诺函</w:t>
                  </w:r>
                </w:p>
                <w:p>
                  <w:pPr>
                    <w:pStyle w:val="null3"/>
                    <w:jc w:val="both"/>
                  </w:pPr>
                  <w:r>
                    <w:rPr>
                      <w:rFonts w:ascii="仿宋_GB2312" w:hAnsi="仿宋_GB2312" w:cs="仿宋_GB2312" w:eastAsia="仿宋_GB2312"/>
                      <w:sz w:val="22"/>
                    </w:rPr>
                    <w:t>致</w:t>
                  </w:r>
                  <w:r>
                    <w:rPr>
                      <w:rFonts w:ascii="仿宋_GB2312" w:hAnsi="仿宋_GB2312" w:cs="仿宋_GB2312" w:eastAsia="仿宋_GB2312"/>
                      <w:sz w:val="22"/>
                    </w:rPr>
                    <w:t>:自然资源陕西省卫星应用技术中心</w:t>
                  </w:r>
                </w:p>
                <w:p>
                  <w:pPr>
                    <w:pStyle w:val="null3"/>
                    <w:jc w:val="both"/>
                  </w:pPr>
                  <w:r>
                    <w:rPr>
                      <w:rFonts w:ascii="仿宋_GB2312" w:hAnsi="仿宋_GB2312" w:cs="仿宋_GB2312" w:eastAsia="仿宋_GB2312"/>
                      <w:sz w:val="22"/>
                    </w:rPr>
                    <w:t>针对</w:t>
                  </w:r>
                  <w:r>
                    <w:rPr>
                      <w:rFonts w:ascii="仿宋_GB2312" w:hAnsi="仿宋_GB2312" w:cs="仿宋_GB2312" w:eastAsia="仿宋_GB2312"/>
                      <w:sz w:val="22"/>
                      <w:u w:val="single"/>
                    </w:rPr>
                    <w:t>*****A有限公司</w:t>
                  </w:r>
                  <w:r>
                    <w:rPr>
                      <w:rFonts w:ascii="仿宋_GB2312" w:hAnsi="仿宋_GB2312" w:cs="仿宋_GB2312" w:eastAsia="仿宋_GB2312"/>
                      <w:sz w:val="22"/>
                    </w:rPr>
                    <w:t>本次投标</w:t>
                  </w:r>
                  <w:r>
                    <w:rPr>
                      <w:rFonts w:ascii="仿宋_GB2312" w:hAnsi="仿宋_GB2312" w:cs="仿宋_GB2312" w:eastAsia="仿宋_GB2312"/>
                      <w:sz w:val="22"/>
                      <w:u w:val="single"/>
                    </w:rPr>
                    <w:t>陕西省地质调查院数据中心运维服务项目（</w:t>
                  </w:r>
                  <w:r>
                    <w:rPr>
                      <w:rFonts w:ascii="仿宋_GB2312" w:hAnsi="仿宋_GB2312" w:cs="仿宋_GB2312" w:eastAsia="仿宋_GB2312"/>
                      <w:sz w:val="22"/>
                      <w:u w:val="single"/>
                    </w:rPr>
                    <w:t>2025）</w:t>
                  </w:r>
                  <w:r>
                    <w:rPr>
                      <w:rFonts w:ascii="仿宋_GB2312" w:hAnsi="仿宋_GB2312" w:cs="仿宋_GB2312" w:eastAsia="仿宋_GB2312"/>
                      <w:sz w:val="22"/>
                    </w:rPr>
                    <w:t>(项目编号***)涉及的由我方</w:t>
                  </w:r>
                  <w:r>
                    <w:rPr>
                      <w:rFonts w:ascii="仿宋_GB2312" w:hAnsi="仿宋_GB2312" w:cs="仿宋_GB2312" w:eastAsia="仿宋_GB2312"/>
                      <w:sz w:val="22"/>
                      <w:u w:val="single"/>
                    </w:rPr>
                    <w:t>****B有限公司</w:t>
                  </w:r>
                  <w:r>
                    <w:rPr>
                      <w:rFonts w:ascii="仿宋_GB2312" w:hAnsi="仿宋_GB2312" w:cs="仿宋_GB2312" w:eastAsia="仿宋_GB2312"/>
                      <w:sz w:val="22"/>
                    </w:rPr>
                    <w:t>制造的软件或硬件（包括</w:t>
                  </w:r>
                  <w:r>
                    <w:rPr>
                      <w:rFonts w:ascii="仿宋_GB2312" w:hAnsi="仿宋_GB2312" w:cs="仿宋_GB2312" w:eastAsia="仿宋_GB2312"/>
                      <w:sz w:val="22"/>
                    </w:rPr>
                    <w:t>*****），</w:t>
                  </w:r>
                  <w:r>
                    <w:rPr>
                      <w:rFonts w:ascii="仿宋_GB2312" w:hAnsi="仿宋_GB2312" w:cs="仿宋_GB2312" w:eastAsia="仿宋_GB2312"/>
                      <w:sz w:val="22"/>
                      <w:shd w:fill="FFFFFF" w:val="clear"/>
                    </w:rPr>
                    <w:t>当</w:t>
                  </w:r>
                  <w:r>
                    <w:rPr>
                      <w:rFonts w:ascii="仿宋_GB2312" w:hAnsi="仿宋_GB2312" w:cs="仿宋_GB2312" w:eastAsia="仿宋_GB2312"/>
                      <w:sz w:val="22"/>
                      <w:u w:val="single"/>
                      <w:shd w:fill="FFFFFF" w:val="clear"/>
                    </w:rPr>
                    <w:t>*****A有限公司</w:t>
                  </w:r>
                  <w:r>
                    <w:rPr>
                      <w:rFonts w:ascii="仿宋_GB2312" w:hAnsi="仿宋_GB2312" w:cs="仿宋_GB2312" w:eastAsia="仿宋_GB2312"/>
                      <w:sz w:val="22"/>
                      <w:shd w:fill="FFFFFF" w:val="clear"/>
                    </w:rPr>
                    <w:t>与我方</w:t>
                  </w:r>
                  <w:r>
                    <w:rPr>
                      <w:rFonts w:ascii="仿宋_GB2312" w:hAnsi="仿宋_GB2312" w:cs="仿宋_GB2312" w:eastAsia="仿宋_GB2312"/>
                      <w:sz w:val="22"/>
                      <w:u w:val="single"/>
                      <w:shd w:fill="FFFFFF" w:val="clear"/>
                    </w:rPr>
                    <w:t>****B有限公司</w:t>
                  </w:r>
                  <w:r>
                    <w:rPr>
                      <w:rFonts w:ascii="仿宋_GB2312" w:hAnsi="仿宋_GB2312" w:cs="仿宋_GB2312" w:eastAsia="仿宋_GB2312"/>
                      <w:sz w:val="22"/>
                      <w:shd w:fill="FFFFFF" w:val="clear"/>
                    </w:rPr>
                    <w:t>签订相关合同后，</w:t>
                  </w:r>
                  <w:r>
                    <w:rPr>
                      <w:rFonts w:ascii="仿宋_GB2312" w:hAnsi="仿宋_GB2312" w:cs="仿宋_GB2312" w:eastAsia="仿宋_GB2312"/>
                      <w:sz w:val="22"/>
                    </w:rPr>
                    <w:t>由我方</w:t>
                  </w:r>
                  <w:r>
                    <w:rPr>
                      <w:rFonts w:ascii="仿宋_GB2312" w:hAnsi="仿宋_GB2312" w:cs="仿宋_GB2312" w:eastAsia="仿宋_GB2312"/>
                      <w:sz w:val="22"/>
                      <w:u w:val="single"/>
                    </w:rPr>
                    <w:t>****B有限公司</w:t>
                  </w:r>
                  <w:r>
                    <w:rPr>
                      <w:rFonts w:ascii="仿宋_GB2312" w:hAnsi="仿宋_GB2312" w:cs="仿宋_GB2312" w:eastAsia="仿宋_GB2312"/>
                      <w:sz w:val="22"/>
                    </w:rPr>
                    <w:t>向自然资源陕西省卫星应用技术中心提供上述软件</w:t>
                  </w:r>
                  <w:r>
                    <w:rPr>
                      <w:rFonts w:ascii="仿宋_GB2312" w:hAnsi="仿宋_GB2312" w:cs="仿宋_GB2312" w:eastAsia="仿宋_GB2312"/>
                      <w:sz w:val="22"/>
                    </w:rPr>
                    <w:t>/硬件的原厂维保/原厂技术支持服务。</w:t>
                  </w:r>
                </w:p>
                <w:p>
                  <w:pPr>
                    <w:pStyle w:val="null3"/>
                    <w:ind w:firstLine="440"/>
                    <w:jc w:val="right"/>
                  </w:pPr>
                  <w:r>
                    <w:rPr>
                      <w:rFonts w:ascii="仿宋_GB2312" w:hAnsi="仿宋_GB2312" w:cs="仿宋_GB2312" w:eastAsia="仿宋_GB2312"/>
                      <w:sz w:val="22"/>
                    </w:rPr>
                    <w:t>公司名称</w:t>
                  </w:r>
                  <w:r>
                    <w:rPr>
                      <w:rFonts w:ascii="仿宋_GB2312" w:hAnsi="仿宋_GB2312" w:cs="仿宋_GB2312" w:eastAsia="仿宋_GB2312"/>
                      <w:sz w:val="22"/>
                    </w:rPr>
                    <w:t>(公章)：</w:t>
                  </w:r>
                  <w:r>
                    <w:rPr>
                      <w:rFonts w:ascii="仿宋_GB2312" w:hAnsi="仿宋_GB2312" w:cs="仿宋_GB2312" w:eastAsia="仿宋_GB2312"/>
                      <w:sz w:val="22"/>
                      <w:u w:val="single"/>
                    </w:rPr>
                    <w:t>*****B有限公司</w:t>
                  </w:r>
                </w:p>
                <w:p>
                  <w:pPr>
                    <w:pStyle w:val="null3"/>
                    <w:ind w:firstLine="440"/>
                    <w:jc w:val="right"/>
                  </w:pPr>
                  <w:r>
                    <w:rPr>
                      <w:rFonts w:ascii="仿宋_GB2312" w:hAnsi="仿宋_GB2312" w:cs="仿宋_GB2312" w:eastAsia="仿宋_GB2312"/>
                      <w:sz w:val="22"/>
                      <w:u w:val="single"/>
                    </w:rPr>
                    <w:t>日期：</w:t>
                  </w:r>
                  <w:r>
                    <w:rPr>
                      <w:rFonts w:ascii="仿宋_GB2312" w:hAnsi="仿宋_GB2312" w:cs="仿宋_GB2312" w:eastAsia="仿宋_GB2312"/>
                      <w:sz w:val="22"/>
                      <w:u w:val="single"/>
                    </w:rPr>
                    <w:t>2025年*月*日</w:t>
                  </w:r>
                </w:p>
                <w:p>
                  <w:pPr>
                    <w:pStyle w:val="null3"/>
                    <w:jc w:val="left"/>
                  </w:pPr>
                </w:p>
              </w:tc>
            </w:tr>
          </w:tbl>
          <w:p>
            <w:pPr>
              <w:pStyle w:val="null3"/>
              <w:jc w:val="both"/>
            </w:pPr>
            <w:r>
              <w:rPr>
                <w:rFonts w:ascii="仿宋_GB2312" w:hAnsi="仿宋_GB2312" w:cs="仿宋_GB2312" w:eastAsia="仿宋_GB2312"/>
                <w:sz w:val="21"/>
                <w:b/>
              </w:rPr>
              <w:t>重要</w:t>
            </w:r>
            <w:r>
              <w:rPr>
                <w:rFonts w:ascii="仿宋_GB2312" w:hAnsi="仿宋_GB2312" w:cs="仿宋_GB2312" w:eastAsia="仿宋_GB2312"/>
                <w:sz w:val="21"/>
                <w:b/>
              </w:rPr>
              <w:t>说明</w:t>
            </w:r>
            <w:r>
              <w:rPr>
                <w:rFonts w:ascii="仿宋_GB2312" w:hAnsi="仿宋_GB2312" w:cs="仿宋_GB2312" w:eastAsia="仿宋_GB2312"/>
                <w:sz w:val="21"/>
                <w:b/>
              </w:rPr>
              <w:t>：</w:t>
            </w:r>
            <w:r>
              <w:rPr>
                <w:rFonts w:ascii="仿宋_GB2312" w:hAnsi="仿宋_GB2312" w:cs="仿宋_GB2312" w:eastAsia="仿宋_GB2312"/>
                <w:sz w:val="21"/>
                <w:b/>
              </w:rPr>
              <w:t>以上模板仅供参考，</w:t>
            </w:r>
            <w:r>
              <w:rPr>
                <w:rFonts w:ascii="仿宋_GB2312" w:hAnsi="仿宋_GB2312" w:cs="仿宋_GB2312" w:eastAsia="仿宋_GB2312"/>
                <w:sz w:val="21"/>
                <w:b/>
              </w:rPr>
              <w:t>非</w:t>
            </w:r>
            <w:r>
              <w:rPr>
                <w:rFonts w:ascii="仿宋_GB2312" w:hAnsi="仿宋_GB2312" w:cs="仿宋_GB2312" w:eastAsia="仿宋_GB2312"/>
                <w:sz w:val="21"/>
                <w:b/>
              </w:rPr>
              <w:t>固定格式。</w:t>
            </w:r>
            <w:r>
              <w:rPr>
                <w:rFonts w:ascii="仿宋_GB2312" w:hAnsi="仿宋_GB2312" w:cs="仿宋_GB2312" w:eastAsia="仿宋_GB2312"/>
                <w:sz w:val="21"/>
                <w:b/>
              </w:rPr>
              <w:t>但</w:t>
            </w:r>
            <w:r>
              <w:rPr>
                <w:rFonts w:ascii="仿宋_GB2312" w:hAnsi="仿宋_GB2312" w:cs="仿宋_GB2312" w:eastAsia="仿宋_GB2312"/>
                <w:sz w:val="21"/>
                <w:b/>
              </w:rPr>
              <w:t>是必须为</w:t>
            </w:r>
            <w:r>
              <w:rPr>
                <w:rFonts w:ascii="仿宋_GB2312" w:hAnsi="仿宋_GB2312" w:cs="仿宋_GB2312" w:eastAsia="仿宋_GB2312"/>
                <w:sz w:val="21"/>
                <w:b/>
              </w:rPr>
              <w:t>202</w:t>
            </w:r>
            <w:r>
              <w:rPr>
                <w:rFonts w:ascii="仿宋_GB2312" w:hAnsi="仿宋_GB2312" w:cs="仿宋_GB2312" w:eastAsia="仿宋_GB2312"/>
                <w:sz w:val="21"/>
                <w:b/>
              </w:rPr>
              <w:t>5</w:t>
            </w:r>
            <w:r>
              <w:rPr>
                <w:rFonts w:ascii="仿宋_GB2312" w:hAnsi="仿宋_GB2312" w:cs="仿宋_GB2312" w:eastAsia="仿宋_GB2312"/>
                <w:sz w:val="21"/>
                <w:b/>
              </w:rPr>
              <w:t>年当年</w:t>
            </w:r>
            <w:r>
              <w:rPr>
                <w:rFonts w:ascii="仿宋_GB2312" w:hAnsi="仿宋_GB2312" w:cs="仿宋_GB2312" w:eastAsia="仿宋_GB2312"/>
                <w:sz w:val="21"/>
                <w:b/>
              </w:rPr>
              <w:t>开标前</w:t>
            </w:r>
            <w:r>
              <w:rPr>
                <w:rFonts w:ascii="仿宋_GB2312" w:hAnsi="仿宋_GB2312" w:cs="仿宋_GB2312" w:eastAsia="仿宋_GB2312"/>
                <w:sz w:val="21"/>
                <w:b/>
              </w:rPr>
              <w:t>开具的证明，并说明原厂提供支持服务</w:t>
            </w:r>
            <w:r>
              <w:rPr>
                <w:rFonts w:ascii="仿宋_GB2312" w:hAnsi="仿宋_GB2312" w:cs="仿宋_GB2312" w:eastAsia="仿宋_GB2312"/>
                <w:sz w:val="21"/>
                <w:b/>
              </w:rPr>
              <w:t>/</w:t>
            </w:r>
            <w:r>
              <w:rPr>
                <w:rFonts w:ascii="仿宋_GB2312" w:hAnsi="仿宋_GB2312" w:cs="仿宋_GB2312" w:eastAsia="仿宋_GB2312"/>
                <w:sz w:val="21"/>
                <w:b/>
              </w:rPr>
              <w:t>维保服务</w:t>
            </w:r>
            <w:r>
              <w:rPr>
                <w:rFonts w:ascii="仿宋_GB2312" w:hAnsi="仿宋_GB2312" w:cs="仿宋_GB2312" w:eastAsia="仿宋_GB2312"/>
                <w:sz w:val="21"/>
                <w:b/>
              </w:rPr>
              <w:t>，且公司名称处加盖原厂公章</w:t>
            </w:r>
            <w:r>
              <w:rPr>
                <w:rFonts w:ascii="仿宋_GB2312" w:hAnsi="仿宋_GB2312" w:cs="仿宋_GB2312" w:eastAsia="仿宋_GB2312"/>
                <w:sz w:val="21"/>
                <w:b/>
              </w:rPr>
              <w:t>（鲜章）</w:t>
            </w:r>
            <w:r>
              <w:rPr>
                <w:rFonts w:ascii="仿宋_GB2312" w:hAnsi="仿宋_GB2312" w:cs="仿宋_GB2312" w:eastAsia="仿宋_GB2312"/>
                <w:sz w:val="21"/>
                <w:b/>
              </w:rPr>
              <w:t>，原厂是指</w:t>
            </w:r>
            <w:r>
              <w:rPr>
                <w:rFonts w:ascii="仿宋_GB2312" w:hAnsi="仿宋_GB2312" w:cs="仿宋_GB2312" w:eastAsia="仿宋_GB2312"/>
                <w:sz w:val="21"/>
                <w:b/>
              </w:rPr>
              <w:t>“</w:t>
            </w:r>
            <w:r>
              <w:rPr>
                <w:rFonts w:ascii="仿宋_GB2312" w:hAnsi="仿宋_GB2312" w:cs="仿宋_GB2312" w:eastAsia="仿宋_GB2312"/>
                <w:sz w:val="21"/>
                <w:b/>
              </w:rPr>
              <w:t>四、</w:t>
            </w:r>
            <w:r>
              <w:rPr>
                <w:rFonts w:ascii="仿宋_GB2312" w:hAnsi="仿宋_GB2312" w:cs="仿宋_GB2312" w:eastAsia="仿宋_GB2312"/>
                <w:sz w:val="21"/>
                <w:b/>
              </w:rPr>
              <w:t>原厂服务说明</w:t>
            </w:r>
            <w:r>
              <w:rPr>
                <w:rFonts w:ascii="仿宋_GB2312" w:hAnsi="仿宋_GB2312" w:cs="仿宋_GB2312" w:eastAsia="仿宋_GB2312"/>
                <w:sz w:val="21"/>
                <w:b/>
              </w:rPr>
              <w:t>”章节表格中的厂商。</w:t>
            </w:r>
          </w:p>
          <w:p>
            <w:pPr>
              <w:pStyle w:val="null3"/>
              <w:jc w:val="both"/>
            </w:pPr>
            <w:r>
              <w:rPr>
                <w:rFonts w:ascii="仿宋_GB2312" w:hAnsi="仿宋_GB2312" w:cs="仿宋_GB2312" w:eastAsia="仿宋_GB2312"/>
              </w:rPr>
              <w:t xml:space="preserve"> </w:t>
            </w:r>
          </w:p>
          <w:p>
            <w:pPr>
              <w:pStyle w:val="null3"/>
              <w:spacing w:before="255" w:after="255"/>
              <w:jc w:val="both"/>
              <w:outlineLvl w:val="1"/>
            </w:pPr>
            <w:r>
              <w:rPr>
                <w:rFonts w:ascii="仿宋_GB2312" w:hAnsi="仿宋_GB2312" w:cs="仿宋_GB2312" w:eastAsia="仿宋_GB2312"/>
                <w:sz w:val="32"/>
                <w:b/>
              </w:rPr>
              <w:t>五、</w:t>
            </w:r>
            <w:r>
              <w:rPr>
                <w:rFonts w:ascii="仿宋_GB2312" w:hAnsi="仿宋_GB2312" w:cs="仿宋_GB2312" w:eastAsia="仿宋_GB2312"/>
                <w:sz w:val="32"/>
                <w:b/>
              </w:rPr>
              <w:t>运维服务</w:t>
            </w:r>
            <w:r>
              <w:rPr>
                <w:rFonts w:ascii="仿宋_GB2312" w:hAnsi="仿宋_GB2312" w:cs="仿宋_GB2312" w:eastAsia="仿宋_GB2312"/>
                <w:sz w:val="32"/>
                <w:b/>
              </w:rPr>
              <w:t>清单</w:t>
            </w:r>
          </w:p>
          <w:p>
            <w:pPr>
              <w:pStyle w:val="null3"/>
              <w:spacing w:before="255" w:after="255"/>
              <w:jc w:val="both"/>
              <w:outlineLvl w:val="2"/>
            </w:pPr>
            <w:r>
              <w:rPr>
                <w:rFonts w:ascii="仿宋_GB2312" w:hAnsi="仿宋_GB2312" w:cs="仿宋_GB2312" w:eastAsia="仿宋_GB2312"/>
                <w:sz w:val="32"/>
                <w:b/>
              </w:rPr>
              <w:t>5</w:t>
            </w:r>
            <w:r>
              <w:rPr>
                <w:rFonts w:ascii="仿宋_GB2312" w:hAnsi="仿宋_GB2312" w:cs="仿宋_GB2312" w:eastAsia="仿宋_GB2312"/>
                <w:sz w:val="32"/>
                <w:b/>
              </w:rPr>
              <w:t>.1</w:t>
            </w:r>
            <w:r>
              <w:rPr>
                <w:rFonts w:ascii="仿宋_GB2312" w:hAnsi="仿宋_GB2312" w:cs="仿宋_GB2312" w:eastAsia="仿宋_GB2312"/>
                <w:sz w:val="32"/>
                <w:b/>
              </w:rPr>
              <w:t>基础环境运维服务（清单明细）</w:t>
            </w:r>
          </w:p>
          <w:tbl>
            <w:tblPr>
              <w:tblInd w:type="dxa" w:w="120"/>
              <w:tblBorders>
                <w:top w:val="none" w:color="000000" w:sz="4"/>
                <w:left w:val="none" w:color="000000" w:sz="4"/>
                <w:bottom w:val="none" w:color="000000" w:sz="4"/>
                <w:right w:val="none" w:color="000000" w:sz="4"/>
                <w:insideH w:val="none"/>
                <w:insideV w:val="none"/>
              </w:tblBorders>
            </w:tblPr>
            <w:tblGrid>
              <w:gridCol w:w="201"/>
              <w:gridCol w:w="714"/>
              <w:gridCol w:w="1231"/>
              <w:gridCol w:w="206"/>
              <w:gridCol w:w="201"/>
            </w:tblGrid>
            <w:tr>
              <w:tc>
                <w:tcPr>
                  <w:tcW w:type="dxa" w:w="201"/>
                  <w:tcBorders>
                    <w:top w:val="single" w:color="000000" w:sz="4"/>
                    <w:left w:val="single" w:color="000000" w:sz="4"/>
                    <w:bottom w:val="single" w:color="000000" w:sz="4"/>
                    <w:right w:val="single" w:color="000000" w:sz="4"/>
                  </w:tcBorders>
                  <w:shd w:fill="4472C4"/>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序号</w:t>
                  </w:r>
                </w:p>
              </w:tc>
              <w:tc>
                <w:tcPr>
                  <w:tcW w:type="dxa" w:w="714"/>
                  <w:tcBorders>
                    <w:top w:val="single" w:color="000000" w:sz="4"/>
                    <w:left w:val="none" w:color="000000" w:sz="4"/>
                    <w:bottom w:val="single" w:color="000000" w:sz="4"/>
                    <w:right w:val="single" w:color="000000" w:sz="4"/>
                  </w:tcBorders>
                  <w:shd w:fill="4472C4"/>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运维</w:t>
                  </w:r>
                </w:p>
                <w:p>
                  <w:pPr>
                    <w:pStyle w:val="null3"/>
                    <w:jc w:val="center"/>
                  </w:pPr>
                  <w:r>
                    <w:rPr>
                      <w:rFonts w:ascii="仿宋_GB2312" w:hAnsi="仿宋_GB2312" w:cs="仿宋_GB2312" w:eastAsia="仿宋_GB2312"/>
                      <w:sz w:val="21"/>
                      <w:color w:val="000000"/>
                      <w:shd w:fill="FFFFFF" w:val="clear"/>
                    </w:rPr>
                    <w:t>对象</w:t>
                  </w:r>
                </w:p>
              </w:tc>
              <w:tc>
                <w:tcPr>
                  <w:tcW w:type="dxa" w:w="1231"/>
                  <w:tcBorders>
                    <w:top w:val="single" w:color="000000" w:sz="4"/>
                    <w:left w:val="none" w:color="000000" w:sz="4"/>
                    <w:bottom w:val="single" w:color="000000" w:sz="4"/>
                    <w:right w:val="single" w:color="000000" w:sz="4"/>
                  </w:tcBorders>
                  <w:shd w:fill="4472C4"/>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运维设备明细</w:t>
                  </w:r>
                </w:p>
              </w:tc>
              <w:tc>
                <w:tcPr>
                  <w:tcW w:type="dxa" w:w="206"/>
                  <w:tcBorders>
                    <w:top w:val="single" w:color="000000" w:sz="4"/>
                    <w:left w:val="none" w:color="000000" w:sz="4"/>
                    <w:bottom w:val="single" w:color="000000" w:sz="4"/>
                    <w:right w:val="single" w:color="000000" w:sz="4"/>
                  </w:tcBorders>
                  <w:shd w:fill="4472C4"/>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数量</w:t>
                  </w:r>
                </w:p>
              </w:tc>
              <w:tc>
                <w:tcPr>
                  <w:tcW w:type="dxa" w:w="201"/>
                  <w:tcBorders>
                    <w:top w:val="single" w:color="000000" w:sz="4"/>
                    <w:left w:val="none" w:color="000000" w:sz="4"/>
                    <w:bottom w:val="single" w:color="000000" w:sz="4"/>
                    <w:right w:val="single" w:color="000000" w:sz="4"/>
                  </w:tcBorders>
                  <w:shd w:fill="4472C4"/>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单位</w:t>
                  </w:r>
                </w:p>
              </w:tc>
            </w:tr>
            <w:tr>
              <w:tc>
                <w:tcPr>
                  <w:tcW w:type="dxa" w:w="201"/>
                  <w:vMerge w:val="restart"/>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p>
              </w:tc>
              <w:tc>
                <w:tcPr>
                  <w:tcW w:type="dxa" w:w="714"/>
                  <w:vMerge w:val="restart"/>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配电系统</w:t>
                  </w:r>
                </w:p>
              </w:tc>
              <w:tc>
                <w:tcPr>
                  <w:tcW w:type="dxa" w:w="12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市电配电柜（大机房）</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p>
              </w:tc>
              <w:tc>
                <w:tcPr>
                  <w:tcW w:type="dxa" w:w="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台</w:t>
                  </w:r>
                </w:p>
              </w:tc>
            </w:tr>
            <w:tr>
              <w:tc>
                <w:tcPr>
                  <w:tcW w:type="dxa" w:w="201"/>
                  <w:vMerge/>
                  <w:tcBorders>
                    <w:top w:val="none" w:color="000000" w:sz="4"/>
                    <w:left w:val="single" w:color="000000" w:sz="4"/>
                    <w:bottom w:val="none" w:color="000000" w:sz="4"/>
                    <w:right w:val="single" w:color="000000" w:sz="4"/>
                  </w:tcBorders>
                </w:tcPr>
                <w:p/>
              </w:tc>
              <w:tc>
                <w:tcPr>
                  <w:tcW w:type="dxa" w:w="714"/>
                  <w:vMerge/>
                  <w:tcBorders>
                    <w:top w:val="none" w:color="000000" w:sz="4"/>
                    <w:left w:val="none" w:color="000000" w:sz="4"/>
                    <w:bottom w:val="none" w:color="000000" w:sz="4"/>
                    <w:right w:val="single" w:color="000000" w:sz="4"/>
                  </w:tcBorders>
                </w:tcPr>
                <w:p/>
              </w:tc>
              <w:tc>
                <w:tcPr>
                  <w:tcW w:type="dxa" w:w="12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中心机房配电列头柜（大机房）</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p>
              </w:tc>
              <w:tc>
                <w:tcPr>
                  <w:tcW w:type="dxa" w:w="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台</w:t>
                  </w:r>
                </w:p>
              </w:tc>
            </w:tr>
            <w:tr>
              <w:tc>
                <w:tcPr>
                  <w:tcW w:type="dxa" w:w="201"/>
                  <w:vMerge/>
                  <w:tcBorders>
                    <w:top w:val="none" w:color="000000" w:sz="4"/>
                    <w:left w:val="single" w:color="000000" w:sz="4"/>
                    <w:bottom w:val="none" w:color="000000" w:sz="4"/>
                    <w:right w:val="single" w:color="000000" w:sz="4"/>
                  </w:tcBorders>
                </w:tcPr>
                <w:p/>
              </w:tc>
              <w:tc>
                <w:tcPr>
                  <w:tcW w:type="dxa" w:w="714"/>
                  <w:vMerge/>
                  <w:tcBorders>
                    <w:top w:val="none" w:color="000000" w:sz="4"/>
                    <w:left w:val="none" w:color="000000" w:sz="4"/>
                    <w:bottom w:val="none" w:color="000000" w:sz="4"/>
                    <w:right w:val="single" w:color="000000" w:sz="4"/>
                  </w:tcBorders>
                </w:tcPr>
                <w:p/>
              </w:tc>
              <w:tc>
                <w:tcPr>
                  <w:tcW w:type="dxa" w:w="12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配电列头柜（小机房）</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p>
              </w:tc>
              <w:tc>
                <w:tcPr>
                  <w:tcW w:type="dxa" w:w="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台</w:t>
                  </w:r>
                </w:p>
              </w:tc>
            </w:tr>
            <w:tr>
              <w:tc>
                <w:tcPr>
                  <w:tcW w:type="dxa" w:w="201"/>
                  <w:vMerge/>
                  <w:tcBorders>
                    <w:top w:val="none" w:color="000000" w:sz="4"/>
                    <w:left w:val="single" w:color="000000" w:sz="4"/>
                    <w:bottom w:val="none" w:color="000000" w:sz="4"/>
                    <w:right w:val="single" w:color="000000" w:sz="4"/>
                  </w:tcBorders>
                </w:tcPr>
                <w:p/>
              </w:tc>
              <w:tc>
                <w:tcPr>
                  <w:tcW w:type="dxa" w:w="714"/>
                  <w:vMerge/>
                  <w:tcBorders>
                    <w:top w:val="none" w:color="000000" w:sz="4"/>
                    <w:left w:val="none" w:color="000000" w:sz="4"/>
                    <w:bottom w:val="none" w:color="000000" w:sz="4"/>
                    <w:right w:val="single" w:color="000000" w:sz="4"/>
                  </w:tcBorders>
                </w:tcPr>
                <w:p/>
              </w:tc>
              <w:tc>
                <w:tcPr>
                  <w:tcW w:type="dxa" w:w="12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PDU（大机房）</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44</w:t>
                  </w:r>
                </w:p>
              </w:tc>
              <w:tc>
                <w:tcPr>
                  <w:tcW w:type="dxa" w:w="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台</w:t>
                  </w:r>
                </w:p>
              </w:tc>
            </w:tr>
            <w:tr>
              <w:tc>
                <w:tcPr>
                  <w:tcW w:type="dxa" w:w="201"/>
                  <w:vMerge/>
                  <w:tcBorders>
                    <w:top w:val="none" w:color="000000" w:sz="4"/>
                    <w:left w:val="single" w:color="000000" w:sz="4"/>
                    <w:bottom w:val="none" w:color="000000" w:sz="4"/>
                    <w:right w:val="single" w:color="000000" w:sz="4"/>
                  </w:tcBorders>
                </w:tcPr>
                <w:p/>
              </w:tc>
              <w:tc>
                <w:tcPr>
                  <w:tcW w:type="dxa" w:w="714"/>
                  <w:vMerge/>
                  <w:tcBorders>
                    <w:top w:val="none" w:color="000000" w:sz="4"/>
                    <w:left w:val="none" w:color="000000" w:sz="4"/>
                    <w:bottom w:val="none" w:color="000000" w:sz="4"/>
                    <w:right w:val="single" w:color="000000" w:sz="4"/>
                  </w:tcBorders>
                </w:tcPr>
                <w:p/>
              </w:tc>
              <w:tc>
                <w:tcPr>
                  <w:tcW w:type="dxa" w:w="12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PDU（小机房）</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22</w:t>
                  </w:r>
                </w:p>
              </w:tc>
              <w:tc>
                <w:tcPr>
                  <w:tcW w:type="dxa" w:w="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台</w:t>
                  </w:r>
                </w:p>
              </w:tc>
            </w:tr>
            <w:tr>
              <w:tc>
                <w:tcPr>
                  <w:tcW w:type="dxa" w:w="201"/>
                  <w:vMerge/>
                  <w:tcBorders>
                    <w:top w:val="none" w:color="000000" w:sz="4"/>
                    <w:left w:val="single" w:color="000000" w:sz="4"/>
                    <w:bottom w:val="none" w:color="000000" w:sz="4"/>
                    <w:right w:val="single" w:color="000000" w:sz="4"/>
                  </w:tcBorders>
                </w:tcPr>
                <w:p/>
              </w:tc>
              <w:tc>
                <w:tcPr>
                  <w:tcW w:type="dxa" w:w="714"/>
                  <w:vMerge/>
                  <w:tcBorders>
                    <w:top w:val="none" w:color="000000" w:sz="4"/>
                    <w:left w:val="none" w:color="000000" w:sz="4"/>
                    <w:bottom w:val="none" w:color="000000" w:sz="4"/>
                    <w:right w:val="single" w:color="000000" w:sz="4"/>
                  </w:tcBorders>
                </w:tcPr>
                <w:p/>
              </w:tc>
              <w:tc>
                <w:tcPr>
                  <w:tcW w:type="dxa" w:w="12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UPS不间断电源系统（大机房）</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2</w:t>
                  </w:r>
                </w:p>
              </w:tc>
              <w:tc>
                <w:tcPr>
                  <w:tcW w:type="dxa" w:w="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套</w:t>
                  </w:r>
                </w:p>
              </w:tc>
            </w:tr>
            <w:tr>
              <w:tc>
                <w:tcPr>
                  <w:tcW w:type="dxa" w:w="201"/>
                  <w:vMerge/>
                  <w:tcBorders>
                    <w:top w:val="none" w:color="000000" w:sz="4"/>
                    <w:left w:val="single" w:color="000000" w:sz="4"/>
                    <w:bottom w:val="none" w:color="000000" w:sz="4"/>
                    <w:right w:val="single" w:color="000000" w:sz="4"/>
                  </w:tcBorders>
                </w:tcPr>
                <w:p/>
              </w:tc>
              <w:tc>
                <w:tcPr>
                  <w:tcW w:type="dxa" w:w="714"/>
                  <w:vMerge/>
                  <w:tcBorders>
                    <w:top w:val="none" w:color="000000" w:sz="4"/>
                    <w:left w:val="none" w:color="000000" w:sz="4"/>
                    <w:bottom w:val="none" w:color="000000" w:sz="4"/>
                    <w:right w:val="single" w:color="000000" w:sz="4"/>
                  </w:tcBorders>
                </w:tcPr>
                <w:p/>
              </w:tc>
              <w:tc>
                <w:tcPr>
                  <w:tcW w:type="dxa" w:w="12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功率模块（大机房）</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4</w:t>
                  </w:r>
                </w:p>
              </w:tc>
              <w:tc>
                <w:tcPr>
                  <w:tcW w:type="dxa" w:w="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台</w:t>
                  </w:r>
                </w:p>
              </w:tc>
            </w:tr>
            <w:tr>
              <w:tc>
                <w:tcPr>
                  <w:tcW w:type="dxa" w:w="201"/>
                  <w:vMerge/>
                  <w:tcBorders>
                    <w:top w:val="none" w:color="000000" w:sz="4"/>
                    <w:left w:val="single" w:color="000000" w:sz="4"/>
                    <w:bottom w:val="none" w:color="000000" w:sz="4"/>
                    <w:right w:val="single" w:color="000000" w:sz="4"/>
                  </w:tcBorders>
                </w:tcPr>
                <w:p/>
              </w:tc>
              <w:tc>
                <w:tcPr>
                  <w:tcW w:type="dxa" w:w="714"/>
                  <w:vMerge/>
                  <w:tcBorders>
                    <w:top w:val="none" w:color="000000" w:sz="4"/>
                    <w:left w:val="none" w:color="000000" w:sz="4"/>
                    <w:bottom w:val="none" w:color="000000" w:sz="4"/>
                    <w:right w:val="single" w:color="000000" w:sz="4"/>
                  </w:tcBorders>
                </w:tcPr>
                <w:p/>
              </w:tc>
              <w:tc>
                <w:tcPr>
                  <w:tcW w:type="dxa" w:w="12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蓄电池（大机房）</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160</w:t>
                  </w:r>
                </w:p>
              </w:tc>
              <w:tc>
                <w:tcPr>
                  <w:tcW w:type="dxa" w:w="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节</w:t>
                  </w:r>
                </w:p>
              </w:tc>
            </w:tr>
            <w:tr>
              <w:tc>
                <w:tcPr>
                  <w:tcW w:type="dxa" w:w="201"/>
                  <w:vMerge/>
                  <w:tcBorders>
                    <w:top w:val="none" w:color="000000" w:sz="4"/>
                    <w:left w:val="single" w:color="000000" w:sz="4"/>
                    <w:bottom w:val="none" w:color="000000" w:sz="4"/>
                    <w:right w:val="single" w:color="000000" w:sz="4"/>
                  </w:tcBorders>
                </w:tcPr>
                <w:p/>
              </w:tc>
              <w:tc>
                <w:tcPr>
                  <w:tcW w:type="dxa" w:w="714"/>
                  <w:vMerge/>
                  <w:tcBorders>
                    <w:top w:val="none" w:color="000000" w:sz="4"/>
                    <w:left w:val="none" w:color="000000" w:sz="4"/>
                    <w:bottom w:val="none" w:color="000000" w:sz="4"/>
                    <w:right w:val="single" w:color="000000" w:sz="4"/>
                  </w:tcBorders>
                </w:tcPr>
                <w:p/>
              </w:tc>
              <w:tc>
                <w:tcPr>
                  <w:tcW w:type="dxa" w:w="12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电池架（大机房）</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2</w:t>
                  </w:r>
                </w:p>
              </w:tc>
              <w:tc>
                <w:tcPr>
                  <w:tcW w:type="dxa" w:w="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套</w:t>
                  </w:r>
                </w:p>
              </w:tc>
            </w:tr>
            <w:tr>
              <w:tc>
                <w:tcPr>
                  <w:tcW w:type="dxa" w:w="201"/>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2</w:t>
                  </w:r>
                </w:p>
              </w:tc>
              <w:tc>
                <w:tcPr>
                  <w:tcW w:type="dxa" w:w="714"/>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精密空调系统</w:t>
                  </w:r>
                </w:p>
              </w:tc>
              <w:tc>
                <w:tcPr>
                  <w:tcW w:type="dxa" w:w="12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列间空调（含外机）（大机房）</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2</w:t>
                  </w:r>
                </w:p>
              </w:tc>
              <w:tc>
                <w:tcPr>
                  <w:tcW w:type="dxa" w:w="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台</w:t>
                  </w:r>
                </w:p>
              </w:tc>
            </w:tr>
            <w:tr>
              <w:tc>
                <w:tcPr>
                  <w:tcW w:type="dxa" w:w="201"/>
                  <w:vMerge/>
                  <w:tcBorders>
                    <w:top w:val="single" w:color="000000" w:sz="4"/>
                    <w:left w:val="single" w:color="000000" w:sz="4"/>
                    <w:bottom w:val="single" w:color="000000" w:sz="4"/>
                    <w:right w:val="single" w:color="000000" w:sz="4"/>
                  </w:tcBorders>
                </w:tcPr>
                <w:p/>
              </w:tc>
              <w:tc>
                <w:tcPr>
                  <w:tcW w:type="dxa" w:w="714"/>
                  <w:vMerge/>
                  <w:tcBorders>
                    <w:top w:val="singl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配电室空调（含外机）（大机房）</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p>
              </w:tc>
              <w:tc>
                <w:tcPr>
                  <w:tcW w:type="dxa" w:w="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台</w:t>
                  </w:r>
                </w:p>
              </w:tc>
            </w:tr>
            <w:tr>
              <w:tc>
                <w:tcPr>
                  <w:tcW w:type="dxa" w:w="201"/>
                  <w:vMerge/>
                  <w:tcBorders>
                    <w:top w:val="single" w:color="000000" w:sz="4"/>
                    <w:left w:val="single" w:color="000000" w:sz="4"/>
                    <w:bottom w:val="single" w:color="000000" w:sz="4"/>
                    <w:right w:val="single" w:color="000000" w:sz="4"/>
                  </w:tcBorders>
                </w:tcPr>
                <w:p/>
              </w:tc>
              <w:tc>
                <w:tcPr>
                  <w:tcW w:type="dxa" w:w="714"/>
                  <w:vMerge/>
                  <w:tcBorders>
                    <w:top w:val="singl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风冷变频列间空调（含外机）（大机房）</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p>
              </w:tc>
              <w:tc>
                <w:tcPr>
                  <w:tcW w:type="dxa" w:w="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台</w:t>
                  </w:r>
                </w:p>
              </w:tc>
            </w:tr>
            <w:tr>
              <w:tc>
                <w:tcPr>
                  <w:tcW w:type="dxa" w:w="201"/>
                  <w:vMerge/>
                  <w:tcBorders>
                    <w:top w:val="single" w:color="000000" w:sz="4"/>
                    <w:left w:val="single" w:color="000000" w:sz="4"/>
                    <w:bottom w:val="single" w:color="000000" w:sz="4"/>
                    <w:right w:val="single" w:color="000000" w:sz="4"/>
                  </w:tcBorders>
                </w:tcPr>
                <w:p/>
              </w:tc>
              <w:tc>
                <w:tcPr>
                  <w:tcW w:type="dxa" w:w="714"/>
                  <w:vMerge/>
                  <w:tcBorders>
                    <w:top w:val="singl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大机房空调机组外机隔音降噪设备</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p>
              </w:tc>
              <w:tc>
                <w:tcPr>
                  <w:tcW w:type="dxa" w:w="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项</w:t>
                  </w:r>
                </w:p>
              </w:tc>
            </w:tr>
            <w:tr>
              <w:tc>
                <w:tcPr>
                  <w:tcW w:type="dxa" w:w="201"/>
                  <w:vMerge/>
                  <w:tcBorders>
                    <w:top w:val="single" w:color="000000" w:sz="4"/>
                    <w:left w:val="single" w:color="000000" w:sz="4"/>
                    <w:bottom w:val="single" w:color="000000" w:sz="4"/>
                    <w:right w:val="single" w:color="000000" w:sz="4"/>
                  </w:tcBorders>
                </w:tcPr>
                <w:p/>
              </w:tc>
              <w:tc>
                <w:tcPr>
                  <w:tcW w:type="dxa" w:w="714"/>
                  <w:vMerge/>
                  <w:tcBorders>
                    <w:top w:val="singl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机房空调（含外机）（小机房）</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2</w:t>
                  </w:r>
                </w:p>
              </w:tc>
              <w:tc>
                <w:tcPr>
                  <w:tcW w:type="dxa" w:w="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台</w:t>
                  </w:r>
                </w:p>
              </w:tc>
            </w:tr>
            <w:tr>
              <w:tc>
                <w:tcPr>
                  <w:tcW w:type="dxa" w:w="201"/>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3</w:t>
                  </w:r>
                </w:p>
              </w:tc>
              <w:tc>
                <w:tcPr>
                  <w:tcW w:type="dxa" w:w="714"/>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监控</w:t>
                  </w:r>
                  <w:r>
                    <w:rPr>
                      <w:rFonts w:ascii="仿宋_GB2312" w:hAnsi="仿宋_GB2312" w:cs="仿宋_GB2312" w:eastAsia="仿宋_GB2312"/>
                      <w:sz w:val="21"/>
                      <w:color w:val="000000"/>
                      <w:shd w:fill="FFFFFF" w:val="clear"/>
                    </w:rPr>
                    <w:t>/门禁系统</w:t>
                  </w:r>
                </w:p>
              </w:tc>
              <w:tc>
                <w:tcPr>
                  <w:tcW w:type="dxa" w:w="12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硬盘录像机（大机房）</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p>
              </w:tc>
              <w:tc>
                <w:tcPr>
                  <w:tcW w:type="dxa" w:w="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台</w:t>
                  </w:r>
                </w:p>
              </w:tc>
            </w:tr>
            <w:tr>
              <w:tc>
                <w:tcPr>
                  <w:tcW w:type="dxa" w:w="201"/>
                  <w:vMerge/>
                  <w:tcBorders>
                    <w:top w:val="none" w:color="000000" w:sz="4"/>
                    <w:left w:val="single" w:color="000000" w:sz="4"/>
                    <w:bottom w:val="single" w:color="000000" w:sz="4"/>
                    <w:right w:val="single" w:color="000000" w:sz="4"/>
                  </w:tcBorders>
                </w:tcPr>
                <w:p/>
              </w:tc>
              <w:tc>
                <w:tcPr>
                  <w:tcW w:type="dxa" w:w="714"/>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汇聚交换机（大机房）</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p>
              </w:tc>
              <w:tc>
                <w:tcPr>
                  <w:tcW w:type="dxa" w:w="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台</w:t>
                  </w:r>
                </w:p>
              </w:tc>
            </w:tr>
            <w:tr>
              <w:tc>
                <w:tcPr>
                  <w:tcW w:type="dxa" w:w="201"/>
                  <w:vMerge/>
                  <w:tcBorders>
                    <w:top w:val="none" w:color="000000" w:sz="4"/>
                    <w:left w:val="single" w:color="000000" w:sz="4"/>
                    <w:bottom w:val="single" w:color="000000" w:sz="4"/>
                    <w:right w:val="single" w:color="000000" w:sz="4"/>
                  </w:tcBorders>
                </w:tcPr>
                <w:p/>
              </w:tc>
              <w:tc>
                <w:tcPr>
                  <w:tcW w:type="dxa" w:w="714"/>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摄像机（大机房）</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台</w:t>
                  </w:r>
                </w:p>
              </w:tc>
            </w:tr>
            <w:tr>
              <w:tc>
                <w:tcPr>
                  <w:tcW w:type="dxa" w:w="201"/>
                  <w:vMerge/>
                  <w:tcBorders>
                    <w:top w:val="none" w:color="000000" w:sz="4"/>
                    <w:left w:val="single" w:color="000000" w:sz="4"/>
                    <w:bottom w:val="single" w:color="000000" w:sz="4"/>
                    <w:right w:val="single" w:color="000000" w:sz="4"/>
                  </w:tcBorders>
                </w:tcPr>
                <w:p/>
              </w:tc>
              <w:tc>
                <w:tcPr>
                  <w:tcW w:type="dxa" w:w="714"/>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摄像机（小机房）</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6</w:t>
                  </w:r>
                </w:p>
              </w:tc>
              <w:tc>
                <w:tcPr>
                  <w:tcW w:type="dxa" w:w="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台</w:t>
                  </w:r>
                </w:p>
              </w:tc>
            </w:tr>
            <w:tr>
              <w:tc>
                <w:tcPr>
                  <w:tcW w:type="dxa" w:w="201"/>
                  <w:vMerge/>
                  <w:tcBorders>
                    <w:top w:val="none" w:color="000000" w:sz="4"/>
                    <w:left w:val="single" w:color="000000" w:sz="4"/>
                    <w:bottom w:val="single" w:color="000000" w:sz="4"/>
                    <w:right w:val="single" w:color="000000" w:sz="4"/>
                  </w:tcBorders>
                </w:tcPr>
                <w:p/>
              </w:tc>
              <w:tc>
                <w:tcPr>
                  <w:tcW w:type="dxa" w:w="714"/>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门禁控制器（大机房）</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p>
              </w:tc>
              <w:tc>
                <w:tcPr>
                  <w:tcW w:type="dxa" w:w="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台</w:t>
                  </w:r>
                </w:p>
              </w:tc>
            </w:tr>
            <w:tr>
              <w:tc>
                <w:tcPr>
                  <w:tcW w:type="dxa" w:w="201"/>
                  <w:vMerge/>
                  <w:tcBorders>
                    <w:top w:val="none" w:color="000000" w:sz="4"/>
                    <w:left w:val="single" w:color="000000" w:sz="4"/>
                    <w:bottom w:val="single" w:color="000000" w:sz="4"/>
                    <w:right w:val="single" w:color="000000" w:sz="4"/>
                  </w:tcBorders>
                </w:tcPr>
                <w:p/>
              </w:tc>
              <w:tc>
                <w:tcPr>
                  <w:tcW w:type="dxa" w:w="714"/>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门禁主机（大</w:t>
                  </w:r>
                  <w:r>
                    <w:rPr>
                      <w:rFonts w:ascii="仿宋_GB2312" w:hAnsi="仿宋_GB2312" w:cs="仿宋_GB2312" w:eastAsia="仿宋_GB2312"/>
                      <w:sz w:val="21"/>
                      <w:color w:val="000000"/>
                      <w:shd w:fill="FFFFFF" w:val="clear"/>
                    </w:rPr>
                    <w:t>/小机房）</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3</w:t>
                  </w:r>
                </w:p>
              </w:tc>
              <w:tc>
                <w:tcPr>
                  <w:tcW w:type="dxa" w:w="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台</w:t>
                  </w:r>
                </w:p>
              </w:tc>
            </w:tr>
            <w:tr>
              <w:tc>
                <w:tcPr>
                  <w:tcW w:type="dxa" w:w="201"/>
                  <w:vMerge/>
                  <w:tcBorders>
                    <w:top w:val="none" w:color="000000" w:sz="4"/>
                    <w:left w:val="single" w:color="000000" w:sz="4"/>
                    <w:bottom w:val="single" w:color="000000" w:sz="4"/>
                    <w:right w:val="single" w:color="000000" w:sz="4"/>
                  </w:tcBorders>
                </w:tcPr>
                <w:p/>
              </w:tc>
              <w:tc>
                <w:tcPr>
                  <w:tcW w:type="dxa" w:w="714"/>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电磁锁、闭门器（大</w:t>
                  </w:r>
                  <w:r>
                    <w:rPr>
                      <w:rFonts w:ascii="仿宋_GB2312" w:hAnsi="仿宋_GB2312" w:cs="仿宋_GB2312" w:eastAsia="仿宋_GB2312"/>
                      <w:sz w:val="21"/>
                      <w:color w:val="000000"/>
                      <w:shd w:fill="FFFFFF" w:val="clear"/>
                    </w:rPr>
                    <w:t>/小机房）</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3</w:t>
                  </w:r>
                </w:p>
              </w:tc>
              <w:tc>
                <w:tcPr>
                  <w:tcW w:type="dxa" w:w="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套</w:t>
                  </w:r>
                </w:p>
              </w:tc>
            </w:tr>
            <w:tr>
              <w:tc>
                <w:tcPr>
                  <w:tcW w:type="dxa" w:w="201"/>
                  <w:vMerge w:val="restart"/>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4</w:t>
                  </w:r>
                </w:p>
              </w:tc>
              <w:tc>
                <w:tcPr>
                  <w:tcW w:type="dxa" w:w="714"/>
                  <w:vMerge w:val="restart"/>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消防系统</w:t>
                  </w:r>
                </w:p>
              </w:tc>
              <w:tc>
                <w:tcPr>
                  <w:tcW w:type="dxa" w:w="12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气体灭火控制器</w:t>
                  </w:r>
                  <w:r>
                    <w:rPr>
                      <w:rFonts w:ascii="仿宋_GB2312" w:hAnsi="仿宋_GB2312" w:cs="仿宋_GB2312" w:eastAsia="仿宋_GB2312"/>
                      <w:sz w:val="21"/>
                      <w:color w:val="000000"/>
                      <w:shd w:fill="FFFFFF" w:val="clear"/>
                    </w:rPr>
                    <w:t>/消防报警主机</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p>
              </w:tc>
              <w:tc>
                <w:tcPr>
                  <w:tcW w:type="dxa" w:w="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台</w:t>
                  </w:r>
                </w:p>
              </w:tc>
            </w:tr>
            <w:tr>
              <w:tc>
                <w:tcPr>
                  <w:tcW w:type="dxa" w:w="201"/>
                  <w:vMerge/>
                  <w:tcBorders>
                    <w:top w:val="none" w:color="000000" w:sz="4"/>
                    <w:left w:val="single" w:color="000000" w:sz="4"/>
                    <w:bottom w:val="none" w:color="000000" w:sz="4"/>
                    <w:right w:val="single" w:color="000000" w:sz="4"/>
                  </w:tcBorders>
                </w:tcPr>
                <w:p/>
              </w:tc>
              <w:tc>
                <w:tcPr>
                  <w:tcW w:type="dxa" w:w="714"/>
                  <w:vMerge/>
                  <w:tcBorders>
                    <w:top w:val="none" w:color="000000" w:sz="4"/>
                    <w:left w:val="none" w:color="000000" w:sz="4"/>
                    <w:bottom w:val="none" w:color="000000" w:sz="4"/>
                    <w:right w:val="single" w:color="000000" w:sz="4"/>
                  </w:tcBorders>
                </w:tcPr>
                <w:p/>
              </w:tc>
              <w:tc>
                <w:tcPr>
                  <w:tcW w:type="dxa" w:w="12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烟雾探测器（大</w:t>
                  </w:r>
                  <w:r>
                    <w:rPr>
                      <w:rFonts w:ascii="仿宋_GB2312" w:hAnsi="仿宋_GB2312" w:cs="仿宋_GB2312" w:eastAsia="仿宋_GB2312"/>
                      <w:sz w:val="21"/>
                      <w:color w:val="000000"/>
                      <w:shd w:fill="FFFFFF" w:val="clear"/>
                    </w:rPr>
                    <w:t>/小机房）</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9</w:t>
                  </w:r>
                </w:p>
              </w:tc>
              <w:tc>
                <w:tcPr>
                  <w:tcW w:type="dxa" w:w="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台</w:t>
                  </w:r>
                </w:p>
              </w:tc>
            </w:tr>
            <w:tr>
              <w:tc>
                <w:tcPr>
                  <w:tcW w:type="dxa" w:w="201"/>
                  <w:vMerge/>
                  <w:tcBorders>
                    <w:top w:val="none" w:color="000000" w:sz="4"/>
                    <w:left w:val="single" w:color="000000" w:sz="4"/>
                    <w:bottom w:val="none" w:color="000000" w:sz="4"/>
                    <w:right w:val="single" w:color="000000" w:sz="4"/>
                  </w:tcBorders>
                </w:tcPr>
                <w:p/>
              </w:tc>
              <w:tc>
                <w:tcPr>
                  <w:tcW w:type="dxa" w:w="714"/>
                  <w:vMerge/>
                  <w:tcBorders>
                    <w:top w:val="none" w:color="000000" w:sz="4"/>
                    <w:left w:val="none" w:color="000000" w:sz="4"/>
                    <w:bottom w:val="none" w:color="000000" w:sz="4"/>
                    <w:right w:val="single" w:color="000000" w:sz="4"/>
                  </w:tcBorders>
                </w:tcPr>
                <w:p/>
              </w:tc>
              <w:tc>
                <w:tcPr>
                  <w:tcW w:type="dxa" w:w="12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温度探测器（大</w:t>
                  </w:r>
                  <w:r>
                    <w:rPr>
                      <w:rFonts w:ascii="仿宋_GB2312" w:hAnsi="仿宋_GB2312" w:cs="仿宋_GB2312" w:eastAsia="仿宋_GB2312"/>
                      <w:sz w:val="21"/>
                      <w:color w:val="000000"/>
                      <w:shd w:fill="FFFFFF" w:val="clear"/>
                    </w:rPr>
                    <w:t>/小机房）</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11</w:t>
                  </w:r>
                </w:p>
              </w:tc>
              <w:tc>
                <w:tcPr>
                  <w:tcW w:type="dxa" w:w="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台</w:t>
                  </w:r>
                </w:p>
              </w:tc>
            </w:tr>
            <w:tr>
              <w:tc>
                <w:tcPr>
                  <w:tcW w:type="dxa" w:w="201"/>
                  <w:vMerge/>
                  <w:tcBorders>
                    <w:top w:val="none" w:color="000000" w:sz="4"/>
                    <w:left w:val="single" w:color="000000" w:sz="4"/>
                    <w:bottom w:val="none" w:color="000000" w:sz="4"/>
                    <w:right w:val="single" w:color="000000" w:sz="4"/>
                  </w:tcBorders>
                </w:tcPr>
                <w:p/>
              </w:tc>
              <w:tc>
                <w:tcPr>
                  <w:tcW w:type="dxa" w:w="714"/>
                  <w:vMerge/>
                  <w:tcBorders>
                    <w:top w:val="none" w:color="000000" w:sz="4"/>
                    <w:left w:val="none" w:color="000000" w:sz="4"/>
                    <w:bottom w:val="none" w:color="000000" w:sz="4"/>
                    <w:right w:val="single" w:color="000000" w:sz="4"/>
                  </w:tcBorders>
                </w:tcPr>
                <w:p/>
              </w:tc>
              <w:tc>
                <w:tcPr>
                  <w:tcW w:type="dxa" w:w="12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声光报警设备（大</w:t>
                  </w:r>
                  <w:r>
                    <w:rPr>
                      <w:rFonts w:ascii="仿宋_GB2312" w:hAnsi="仿宋_GB2312" w:cs="仿宋_GB2312" w:eastAsia="仿宋_GB2312"/>
                      <w:sz w:val="21"/>
                      <w:color w:val="000000"/>
                      <w:shd w:fill="FFFFFF" w:val="clear"/>
                    </w:rPr>
                    <w:t>/小机房）</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2</w:t>
                  </w:r>
                </w:p>
              </w:tc>
              <w:tc>
                <w:tcPr>
                  <w:tcW w:type="dxa" w:w="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台</w:t>
                  </w:r>
                </w:p>
              </w:tc>
            </w:tr>
            <w:tr>
              <w:tc>
                <w:tcPr>
                  <w:tcW w:type="dxa" w:w="201"/>
                  <w:vMerge/>
                  <w:tcBorders>
                    <w:top w:val="none" w:color="000000" w:sz="4"/>
                    <w:left w:val="single" w:color="000000" w:sz="4"/>
                    <w:bottom w:val="none" w:color="000000" w:sz="4"/>
                    <w:right w:val="single" w:color="000000" w:sz="4"/>
                  </w:tcBorders>
                </w:tcPr>
                <w:p/>
              </w:tc>
              <w:tc>
                <w:tcPr>
                  <w:tcW w:type="dxa" w:w="714"/>
                  <w:vMerge/>
                  <w:tcBorders>
                    <w:top w:val="none" w:color="000000" w:sz="4"/>
                    <w:left w:val="none" w:color="000000" w:sz="4"/>
                    <w:bottom w:val="none" w:color="000000" w:sz="4"/>
                    <w:right w:val="single" w:color="000000" w:sz="4"/>
                  </w:tcBorders>
                </w:tcPr>
                <w:p/>
              </w:tc>
              <w:tc>
                <w:tcPr>
                  <w:tcW w:type="dxa" w:w="12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气体灭火装置（大机房）</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3</w:t>
                  </w:r>
                </w:p>
              </w:tc>
              <w:tc>
                <w:tcPr>
                  <w:tcW w:type="dxa" w:w="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台</w:t>
                  </w:r>
                </w:p>
              </w:tc>
            </w:tr>
            <w:tr>
              <w:tc>
                <w:tcPr>
                  <w:tcW w:type="dxa" w:w="201"/>
                  <w:vMerge/>
                  <w:tcBorders>
                    <w:top w:val="none" w:color="000000" w:sz="4"/>
                    <w:left w:val="single" w:color="000000" w:sz="4"/>
                    <w:bottom w:val="none" w:color="000000" w:sz="4"/>
                    <w:right w:val="single" w:color="000000" w:sz="4"/>
                  </w:tcBorders>
                </w:tcPr>
                <w:p/>
              </w:tc>
              <w:tc>
                <w:tcPr>
                  <w:tcW w:type="dxa" w:w="714"/>
                  <w:vMerge/>
                  <w:tcBorders>
                    <w:top w:val="none" w:color="000000" w:sz="4"/>
                    <w:left w:val="none" w:color="000000" w:sz="4"/>
                    <w:bottom w:val="none" w:color="000000" w:sz="4"/>
                    <w:right w:val="single" w:color="000000" w:sz="4"/>
                  </w:tcBorders>
                </w:tcPr>
                <w:p/>
              </w:tc>
              <w:tc>
                <w:tcPr>
                  <w:tcW w:type="dxa" w:w="12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气体灭火装置（小机房）</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p>
              </w:tc>
              <w:tc>
                <w:tcPr>
                  <w:tcW w:type="dxa" w:w="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台</w:t>
                  </w:r>
                </w:p>
              </w:tc>
            </w:tr>
            <w:tr>
              <w:tc>
                <w:tcPr>
                  <w:tcW w:type="dxa" w:w="201"/>
                  <w:vMerge/>
                  <w:tcBorders>
                    <w:top w:val="none" w:color="000000" w:sz="4"/>
                    <w:left w:val="single" w:color="000000" w:sz="4"/>
                    <w:bottom w:val="none" w:color="000000" w:sz="4"/>
                    <w:right w:val="single" w:color="000000" w:sz="4"/>
                  </w:tcBorders>
                </w:tcPr>
                <w:p/>
              </w:tc>
              <w:tc>
                <w:tcPr>
                  <w:tcW w:type="dxa" w:w="714"/>
                  <w:vMerge/>
                  <w:tcBorders>
                    <w:top w:val="none" w:color="000000" w:sz="4"/>
                    <w:left w:val="none" w:color="000000" w:sz="4"/>
                    <w:bottom w:val="none" w:color="000000" w:sz="4"/>
                    <w:right w:val="single" w:color="000000" w:sz="4"/>
                  </w:tcBorders>
                </w:tcPr>
                <w:p/>
              </w:tc>
              <w:tc>
                <w:tcPr>
                  <w:tcW w:type="dxa" w:w="12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放气指示灯（大</w:t>
                  </w:r>
                  <w:r>
                    <w:rPr>
                      <w:rFonts w:ascii="仿宋_GB2312" w:hAnsi="仿宋_GB2312" w:cs="仿宋_GB2312" w:eastAsia="仿宋_GB2312"/>
                      <w:sz w:val="21"/>
                      <w:color w:val="000000"/>
                      <w:shd w:fill="FFFFFF" w:val="clear"/>
                    </w:rPr>
                    <w:t>/小机房）</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2</w:t>
                  </w:r>
                </w:p>
              </w:tc>
              <w:tc>
                <w:tcPr>
                  <w:tcW w:type="dxa" w:w="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台</w:t>
                  </w:r>
                </w:p>
              </w:tc>
            </w:tr>
            <w:tr>
              <w:tc>
                <w:tcPr>
                  <w:tcW w:type="dxa" w:w="201"/>
                  <w:vMerge/>
                  <w:tcBorders>
                    <w:top w:val="none" w:color="000000" w:sz="4"/>
                    <w:left w:val="single" w:color="000000" w:sz="4"/>
                    <w:bottom w:val="none" w:color="000000" w:sz="4"/>
                    <w:right w:val="single" w:color="000000" w:sz="4"/>
                  </w:tcBorders>
                </w:tcPr>
                <w:p/>
              </w:tc>
              <w:tc>
                <w:tcPr>
                  <w:tcW w:type="dxa" w:w="714"/>
                  <w:vMerge/>
                  <w:tcBorders>
                    <w:top w:val="none" w:color="000000" w:sz="4"/>
                    <w:left w:val="none" w:color="000000" w:sz="4"/>
                    <w:bottom w:val="none" w:color="000000" w:sz="4"/>
                    <w:right w:val="single" w:color="000000" w:sz="4"/>
                  </w:tcBorders>
                </w:tcPr>
                <w:p/>
              </w:tc>
              <w:tc>
                <w:tcPr>
                  <w:tcW w:type="dxa" w:w="12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干粉灭火器（大</w:t>
                  </w:r>
                  <w:r>
                    <w:rPr>
                      <w:rFonts w:ascii="仿宋_GB2312" w:hAnsi="仿宋_GB2312" w:cs="仿宋_GB2312" w:eastAsia="仿宋_GB2312"/>
                      <w:sz w:val="21"/>
                      <w:color w:val="000000"/>
                      <w:shd w:fill="FFFFFF" w:val="clear"/>
                    </w:rPr>
                    <w:t>/小机房）</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3</w:t>
                  </w:r>
                </w:p>
              </w:tc>
              <w:tc>
                <w:tcPr>
                  <w:tcW w:type="dxa" w:w="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套</w:t>
                  </w:r>
                </w:p>
              </w:tc>
            </w:tr>
            <w:tr>
              <w:tc>
                <w:tcPr>
                  <w:tcW w:type="dxa" w:w="201"/>
                  <w:vMerge/>
                  <w:tcBorders>
                    <w:top w:val="none" w:color="000000" w:sz="4"/>
                    <w:left w:val="single" w:color="000000" w:sz="4"/>
                    <w:bottom w:val="none" w:color="000000" w:sz="4"/>
                    <w:right w:val="single" w:color="000000" w:sz="4"/>
                  </w:tcBorders>
                </w:tcPr>
                <w:p/>
              </w:tc>
              <w:tc>
                <w:tcPr>
                  <w:tcW w:type="dxa" w:w="714"/>
                  <w:vMerge/>
                  <w:tcBorders>
                    <w:top w:val="none" w:color="000000" w:sz="4"/>
                    <w:left w:val="none" w:color="000000" w:sz="4"/>
                    <w:bottom w:val="none" w:color="000000" w:sz="4"/>
                    <w:right w:val="single" w:color="000000" w:sz="4"/>
                  </w:tcBorders>
                </w:tcPr>
                <w:p/>
              </w:tc>
              <w:tc>
                <w:tcPr>
                  <w:tcW w:type="dxa" w:w="12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二氧化碳灭火器（大</w:t>
                  </w:r>
                  <w:r>
                    <w:rPr>
                      <w:rFonts w:ascii="仿宋_GB2312" w:hAnsi="仿宋_GB2312" w:cs="仿宋_GB2312" w:eastAsia="仿宋_GB2312"/>
                      <w:sz w:val="21"/>
                      <w:color w:val="000000"/>
                      <w:shd w:fill="FFFFFF" w:val="clear"/>
                    </w:rPr>
                    <w:t>/小机房）</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3</w:t>
                  </w:r>
                </w:p>
              </w:tc>
              <w:tc>
                <w:tcPr>
                  <w:tcW w:type="dxa" w:w="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套</w:t>
                  </w:r>
                </w:p>
              </w:tc>
            </w:tr>
            <w:tr>
              <w:tc>
                <w:tcPr>
                  <w:tcW w:type="dxa" w:w="201"/>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714"/>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tc>
              <w:tc>
                <w:tcPr>
                  <w:tcW w:type="dxa" w:w="12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气体灭火装置年检（大</w:t>
                  </w:r>
                  <w:r>
                    <w:rPr>
                      <w:rFonts w:ascii="仿宋_GB2312" w:hAnsi="仿宋_GB2312" w:cs="仿宋_GB2312" w:eastAsia="仿宋_GB2312"/>
                      <w:sz w:val="21"/>
                      <w:color w:val="000000"/>
                      <w:shd w:fill="FFFFFF" w:val="clear"/>
                    </w:rPr>
                    <w:t>/小机房）</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p>
              </w:tc>
              <w:tc>
                <w:tcPr>
                  <w:tcW w:type="dxa" w:w="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项</w:t>
                  </w:r>
                </w:p>
              </w:tc>
            </w:tr>
            <w:tr>
              <w:tc>
                <w:tcPr>
                  <w:tcW w:type="dxa" w:w="201"/>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5</w:t>
                  </w:r>
                </w:p>
              </w:tc>
              <w:tc>
                <w:tcPr>
                  <w:tcW w:type="dxa" w:w="714"/>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冷通道系统</w:t>
                  </w:r>
                </w:p>
              </w:tc>
              <w:tc>
                <w:tcPr>
                  <w:tcW w:type="dxa" w:w="12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服务器机柜（大机房）</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22</w:t>
                  </w:r>
                </w:p>
              </w:tc>
              <w:tc>
                <w:tcPr>
                  <w:tcW w:type="dxa" w:w="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台</w:t>
                  </w:r>
                </w:p>
              </w:tc>
            </w:tr>
            <w:tr>
              <w:tc>
                <w:tcPr>
                  <w:tcW w:type="dxa" w:w="201"/>
                  <w:vMerge/>
                  <w:tcBorders>
                    <w:top w:val="single" w:color="000000" w:sz="4"/>
                    <w:left w:val="single" w:color="000000" w:sz="4"/>
                    <w:bottom w:val="single" w:color="000000" w:sz="4"/>
                    <w:right w:val="single" w:color="000000" w:sz="4"/>
                  </w:tcBorders>
                </w:tcPr>
                <w:p/>
              </w:tc>
              <w:tc>
                <w:tcPr>
                  <w:tcW w:type="dxa" w:w="714"/>
                  <w:vMerge/>
                  <w:tcBorders>
                    <w:top w:val="singl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封闭冷通道（大机房）</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p>
              </w:tc>
              <w:tc>
                <w:tcPr>
                  <w:tcW w:type="dxa" w:w="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套</w:t>
                  </w:r>
                </w:p>
              </w:tc>
            </w:tr>
            <w:tr>
              <w:tc>
                <w:tcPr>
                  <w:tcW w:type="dxa" w:w="201"/>
                  <w:vMerge/>
                  <w:tcBorders>
                    <w:top w:val="single" w:color="000000" w:sz="4"/>
                    <w:left w:val="single" w:color="000000" w:sz="4"/>
                    <w:bottom w:val="single" w:color="000000" w:sz="4"/>
                    <w:right w:val="single" w:color="000000" w:sz="4"/>
                  </w:tcBorders>
                </w:tcPr>
                <w:p/>
              </w:tc>
              <w:tc>
                <w:tcPr>
                  <w:tcW w:type="dxa" w:w="714"/>
                  <w:vMerge/>
                  <w:tcBorders>
                    <w:top w:val="singl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服务器机柜（小机房）</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11</w:t>
                  </w:r>
                </w:p>
              </w:tc>
              <w:tc>
                <w:tcPr>
                  <w:tcW w:type="dxa" w:w="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套</w:t>
                  </w:r>
                </w:p>
              </w:tc>
            </w:tr>
            <w:tr>
              <w:tc>
                <w:tcPr>
                  <w:tcW w:type="dxa" w:w="201"/>
                  <w:vMerge/>
                  <w:tcBorders>
                    <w:top w:val="single" w:color="000000" w:sz="4"/>
                    <w:left w:val="single" w:color="000000" w:sz="4"/>
                    <w:bottom w:val="single" w:color="000000" w:sz="4"/>
                    <w:right w:val="single" w:color="000000" w:sz="4"/>
                  </w:tcBorders>
                </w:tcPr>
                <w:p/>
              </w:tc>
              <w:tc>
                <w:tcPr>
                  <w:tcW w:type="dxa" w:w="714"/>
                  <w:vMerge/>
                  <w:tcBorders>
                    <w:top w:val="singl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封闭冷通道（小机房）</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p>
              </w:tc>
              <w:tc>
                <w:tcPr>
                  <w:tcW w:type="dxa" w:w="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套</w:t>
                  </w:r>
                </w:p>
              </w:tc>
            </w:tr>
            <w:tr>
              <w:tc>
                <w:tcPr>
                  <w:tcW w:type="dxa" w:w="201"/>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6</w:t>
                  </w:r>
                </w:p>
              </w:tc>
              <w:tc>
                <w:tcPr>
                  <w:tcW w:type="dxa" w:w="714"/>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新风排烟系统</w:t>
                  </w:r>
                </w:p>
              </w:tc>
              <w:tc>
                <w:tcPr>
                  <w:tcW w:type="dxa" w:w="12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大机房新风排烟系统</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p>
              </w:tc>
              <w:tc>
                <w:tcPr>
                  <w:tcW w:type="dxa" w:w="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套</w:t>
                  </w:r>
                </w:p>
              </w:tc>
            </w:tr>
            <w:tr>
              <w:tc>
                <w:tcPr>
                  <w:tcW w:type="dxa" w:w="201"/>
                  <w:vMerge/>
                  <w:tcBorders>
                    <w:top w:val="none" w:color="000000" w:sz="4"/>
                    <w:left w:val="single" w:color="000000" w:sz="4"/>
                    <w:bottom w:val="single" w:color="000000" w:sz="4"/>
                    <w:right w:val="single" w:color="000000" w:sz="4"/>
                  </w:tcBorders>
                </w:tcPr>
                <w:p/>
              </w:tc>
              <w:tc>
                <w:tcPr>
                  <w:tcW w:type="dxa" w:w="714"/>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小机房新风排烟系统</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p>
              </w:tc>
              <w:tc>
                <w:tcPr>
                  <w:tcW w:type="dxa" w:w="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套</w:t>
                  </w:r>
                </w:p>
              </w:tc>
            </w:tr>
            <w:tr>
              <w:tc>
                <w:tcPr>
                  <w:tcW w:type="dxa" w:w="201"/>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7</w:t>
                  </w:r>
                </w:p>
              </w:tc>
              <w:tc>
                <w:tcPr>
                  <w:tcW w:type="dxa" w:w="714"/>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动环监测系统</w:t>
                  </w:r>
                </w:p>
              </w:tc>
              <w:tc>
                <w:tcPr>
                  <w:tcW w:type="dxa" w:w="12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动环检测系统</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p>
              </w:tc>
              <w:tc>
                <w:tcPr>
                  <w:tcW w:type="dxa" w:w="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套</w:t>
                  </w:r>
                </w:p>
              </w:tc>
            </w:tr>
            <w:tr>
              <w:tc>
                <w:tcPr>
                  <w:tcW w:type="dxa" w:w="201"/>
                  <w:vMerge/>
                  <w:tcBorders>
                    <w:top w:val="none" w:color="000000" w:sz="4"/>
                    <w:left w:val="single" w:color="000000" w:sz="4"/>
                    <w:bottom w:val="single" w:color="000000" w:sz="4"/>
                    <w:right w:val="single" w:color="000000" w:sz="4"/>
                  </w:tcBorders>
                </w:tcPr>
                <w:p/>
              </w:tc>
              <w:tc>
                <w:tcPr>
                  <w:tcW w:type="dxa" w:w="714"/>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动环采集箱</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p>
              </w:tc>
              <w:tc>
                <w:tcPr>
                  <w:tcW w:type="dxa" w:w="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台</w:t>
                  </w:r>
                </w:p>
              </w:tc>
            </w:tr>
            <w:tr>
              <w:tc>
                <w:tcPr>
                  <w:tcW w:type="dxa" w:w="201"/>
                  <w:vMerge/>
                  <w:tcBorders>
                    <w:top w:val="none" w:color="000000" w:sz="4"/>
                    <w:left w:val="single" w:color="000000" w:sz="4"/>
                    <w:bottom w:val="single" w:color="000000" w:sz="4"/>
                    <w:right w:val="single" w:color="000000" w:sz="4"/>
                  </w:tcBorders>
                </w:tcPr>
                <w:p/>
              </w:tc>
              <w:tc>
                <w:tcPr>
                  <w:tcW w:type="dxa" w:w="714"/>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串口服务器</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p>
              </w:tc>
              <w:tc>
                <w:tcPr>
                  <w:tcW w:type="dxa" w:w="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台</w:t>
                  </w:r>
                </w:p>
              </w:tc>
            </w:tr>
            <w:tr>
              <w:tc>
                <w:tcPr>
                  <w:tcW w:type="dxa" w:w="201"/>
                  <w:vMerge/>
                  <w:tcBorders>
                    <w:top w:val="none" w:color="000000" w:sz="4"/>
                    <w:left w:val="single" w:color="000000" w:sz="4"/>
                    <w:bottom w:val="single" w:color="000000" w:sz="4"/>
                    <w:right w:val="single" w:color="000000" w:sz="4"/>
                  </w:tcBorders>
                </w:tcPr>
                <w:p/>
              </w:tc>
              <w:tc>
                <w:tcPr>
                  <w:tcW w:type="dxa" w:w="714"/>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接入交换机</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p>
              </w:tc>
              <w:tc>
                <w:tcPr>
                  <w:tcW w:type="dxa" w:w="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台</w:t>
                  </w:r>
                </w:p>
              </w:tc>
            </w:tr>
            <w:tr>
              <w:tc>
                <w:tcPr>
                  <w:tcW w:type="dxa" w:w="201"/>
                  <w:vMerge/>
                  <w:tcBorders>
                    <w:top w:val="none" w:color="000000" w:sz="4"/>
                    <w:left w:val="single" w:color="000000" w:sz="4"/>
                    <w:bottom w:val="single" w:color="000000" w:sz="4"/>
                    <w:right w:val="single" w:color="000000" w:sz="4"/>
                  </w:tcBorders>
                </w:tcPr>
                <w:p/>
              </w:tc>
              <w:tc>
                <w:tcPr>
                  <w:tcW w:type="dxa" w:w="714"/>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检测模块</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若干</w:t>
                  </w:r>
                </w:p>
              </w:tc>
              <w:tc>
                <w:tcPr>
                  <w:tcW w:type="dxa" w:w="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台</w:t>
                  </w:r>
                </w:p>
              </w:tc>
            </w:tr>
            <w:tr>
              <w:tc>
                <w:tcPr>
                  <w:tcW w:type="dxa" w:w="201"/>
                  <w:vMerge/>
                  <w:tcBorders>
                    <w:top w:val="none" w:color="000000" w:sz="4"/>
                    <w:left w:val="single" w:color="000000" w:sz="4"/>
                    <w:bottom w:val="single" w:color="000000" w:sz="4"/>
                    <w:right w:val="single" w:color="000000" w:sz="4"/>
                  </w:tcBorders>
                </w:tcPr>
                <w:p/>
              </w:tc>
              <w:tc>
                <w:tcPr>
                  <w:tcW w:type="dxa" w:w="714"/>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传感器</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若干</w:t>
                  </w:r>
                </w:p>
              </w:tc>
              <w:tc>
                <w:tcPr>
                  <w:tcW w:type="dxa" w:w="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台</w:t>
                  </w:r>
                </w:p>
              </w:tc>
            </w:tr>
            <w:tr>
              <w:tc>
                <w:tcPr>
                  <w:tcW w:type="dxa" w:w="201"/>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8</w:t>
                  </w:r>
                </w:p>
              </w:tc>
              <w:tc>
                <w:tcPr>
                  <w:tcW w:type="dxa" w:w="714"/>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机房数据通讯链路维护</w:t>
                  </w:r>
                </w:p>
              </w:tc>
              <w:tc>
                <w:tcPr>
                  <w:tcW w:type="dxa" w:w="12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光纤链路</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若干</w:t>
                  </w:r>
                </w:p>
              </w:tc>
              <w:tc>
                <w:tcPr>
                  <w:tcW w:type="dxa" w:w="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条</w:t>
                  </w:r>
                </w:p>
              </w:tc>
            </w:tr>
            <w:tr>
              <w:tc>
                <w:tcPr>
                  <w:tcW w:type="dxa" w:w="201"/>
                  <w:vMerge/>
                  <w:tcBorders>
                    <w:top w:val="none" w:color="000000" w:sz="4"/>
                    <w:left w:val="single" w:color="000000" w:sz="4"/>
                    <w:bottom w:val="single" w:color="000000" w:sz="4"/>
                    <w:right w:val="single" w:color="000000" w:sz="4"/>
                  </w:tcBorders>
                </w:tcPr>
                <w:p/>
              </w:tc>
              <w:tc>
                <w:tcPr>
                  <w:tcW w:type="dxa" w:w="714"/>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网络链路</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若干</w:t>
                  </w:r>
                </w:p>
              </w:tc>
              <w:tc>
                <w:tcPr>
                  <w:tcW w:type="dxa" w:w="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条</w:t>
                  </w:r>
                </w:p>
              </w:tc>
            </w:tr>
            <w:tr>
              <w:tc>
                <w:tcPr>
                  <w:tcW w:type="dxa" w:w="201"/>
                  <w:vMerge/>
                  <w:tcBorders>
                    <w:top w:val="none" w:color="000000" w:sz="4"/>
                    <w:left w:val="single" w:color="000000" w:sz="4"/>
                    <w:bottom w:val="single" w:color="000000" w:sz="4"/>
                    <w:right w:val="single" w:color="000000" w:sz="4"/>
                  </w:tcBorders>
                </w:tcPr>
                <w:p/>
              </w:tc>
              <w:tc>
                <w:tcPr>
                  <w:tcW w:type="dxa" w:w="714"/>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配线架</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若干</w:t>
                  </w:r>
                </w:p>
              </w:tc>
              <w:tc>
                <w:tcPr>
                  <w:tcW w:type="dxa" w:w="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台</w:t>
                  </w:r>
                </w:p>
              </w:tc>
            </w:tr>
            <w:tr>
              <w:tc>
                <w:tcPr>
                  <w:tcW w:type="dxa" w:w="201"/>
                  <w:vMerge/>
                  <w:tcBorders>
                    <w:top w:val="none" w:color="000000" w:sz="4"/>
                    <w:left w:val="single" w:color="000000" w:sz="4"/>
                    <w:bottom w:val="single" w:color="000000" w:sz="4"/>
                    <w:right w:val="single" w:color="000000" w:sz="4"/>
                  </w:tcBorders>
                </w:tcPr>
                <w:p/>
              </w:tc>
              <w:tc>
                <w:tcPr>
                  <w:tcW w:type="dxa" w:w="714"/>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理线器</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若干</w:t>
                  </w:r>
                </w:p>
              </w:tc>
              <w:tc>
                <w:tcPr>
                  <w:tcW w:type="dxa" w:w="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台</w:t>
                  </w:r>
                </w:p>
              </w:tc>
            </w:tr>
            <w:tr>
              <w:tc>
                <w:tcPr>
                  <w:tcW w:type="dxa" w:w="201"/>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9</w:t>
                  </w:r>
                </w:p>
              </w:tc>
              <w:tc>
                <w:tcPr>
                  <w:tcW w:type="dxa" w:w="714"/>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基础装修</w:t>
                  </w:r>
                </w:p>
              </w:tc>
              <w:tc>
                <w:tcPr>
                  <w:tcW w:type="dxa" w:w="12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铝制吊顶</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145</w:t>
                  </w:r>
                </w:p>
              </w:tc>
              <w:tc>
                <w:tcPr>
                  <w:tcW w:type="dxa" w:w="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w:t>
                  </w:r>
                </w:p>
              </w:tc>
            </w:tr>
            <w:tr>
              <w:tc>
                <w:tcPr>
                  <w:tcW w:type="dxa" w:w="201"/>
                  <w:vMerge/>
                  <w:tcBorders>
                    <w:top w:val="none" w:color="000000" w:sz="4"/>
                    <w:left w:val="single" w:color="000000" w:sz="4"/>
                    <w:bottom w:val="single" w:color="000000" w:sz="4"/>
                    <w:right w:val="single" w:color="000000" w:sz="4"/>
                  </w:tcBorders>
                </w:tcPr>
                <w:p/>
              </w:tc>
              <w:tc>
                <w:tcPr>
                  <w:tcW w:type="dxa" w:w="714"/>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LED灯</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31</w:t>
                  </w:r>
                </w:p>
              </w:tc>
              <w:tc>
                <w:tcPr>
                  <w:tcW w:type="dxa" w:w="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套</w:t>
                  </w:r>
                </w:p>
              </w:tc>
            </w:tr>
            <w:tr>
              <w:tc>
                <w:tcPr>
                  <w:tcW w:type="dxa" w:w="201"/>
                  <w:vMerge/>
                  <w:tcBorders>
                    <w:top w:val="none" w:color="000000" w:sz="4"/>
                    <w:left w:val="single" w:color="000000" w:sz="4"/>
                    <w:bottom w:val="single" w:color="000000" w:sz="4"/>
                    <w:right w:val="single" w:color="000000" w:sz="4"/>
                  </w:tcBorders>
                </w:tcPr>
                <w:p/>
              </w:tc>
              <w:tc>
                <w:tcPr>
                  <w:tcW w:type="dxa" w:w="714"/>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抗静电地板</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145</w:t>
                  </w:r>
                </w:p>
              </w:tc>
              <w:tc>
                <w:tcPr>
                  <w:tcW w:type="dxa" w:w="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w:t>
                  </w:r>
                </w:p>
              </w:tc>
            </w:tr>
            <w:tr>
              <w:tc>
                <w:tcPr>
                  <w:tcW w:type="dxa" w:w="201"/>
                  <w:vMerge/>
                  <w:tcBorders>
                    <w:top w:val="none" w:color="000000" w:sz="4"/>
                    <w:left w:val="single" w:color="000000" w:sz="4"/>
                    <w:bottom w:val="single" w:color="000000" w:sz="4"/>
                    <w:right w:val="single" w:color="000000" w:sz="4"/>
                  </w:tcBorders>
                </w:tcPr>
                <w:p/>
              </w:tc>
              <w:tc>
                <w:tcPr>
                  <w:tcW w:type="dxa" w:w="714"/>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抗静电泄漏网</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145</w:t>
                  </w:r>
                </w:p>
              </w:tc>
              <w:tc>
                <w:tcPr>
                  <w:tcW w:type="dxa" w:w="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w:t>
                  </w:r>
                </w:p>
              </w:tc>
            </w:tr>
            <w:tr>
              <w:tc>
                <w:tcPr>
                  <w:tcW w:type="dxa" w:w="201"/>
                  <w:vMerge/>
                  <w:tcBorders>
                    <w:top w:val="none" w:color="000000" w:sz="4"/>
                    <w:left w:val="single" w:color="000000" w:sz="4"/>
                    <w:bottom w:val="single" w:color="000000" w:sz="4"/>
                    <w:right w:val="single" w:color="000000" w:sz="4"/>
                  </w:tcBorders>
                </w:tcPr>
                <w:p/>
              </w:tc>
              <w:tc>
                <w:tcPr>
                  <w:tcW w:type="dxa" w:w="714"/>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钢质单面墙板</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240</w:t>
                  </w:r>
                </w:p>
              </w:tc>
              <w:tc>
                <w:tcPr>
                  <w:tcW w:type="dxa" w:w="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w:t>
                  </w:r>
                </w:p>
              </w:tc>
            </w:tr>
            <w:tr>
              <w:tc>
                <w:tcPr>
                  <w:tcW w:type="dxa" w:w="201"/>
                  <w:vMerge/>
                  <w:tcBorders>
                    <w:top w:val="none" w:color="000000" w:sz="4"/>
                    <w:left w:val="single" w:color="000000" w:sz="4"/>
                    <w:bottom w:val="single" w:color="000000" w:sz="4"/>
                    <w:right w:val="single" w:color="000000" w:sz="4"/>
                  </w:tcBorders>
                </w:tcPr>
                <w:p/>
              </w:tc>
              <w:tc>
                <w:tcPr>
                  <w:tcW w:type="dxa" w:w="714"/>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墙面开关</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4</w:t>
                  </w:r>
                </w:p>
              </w:tc>
              <w:tc>
                <w:tcPr>
                  <w:tcW w:type="dxa" w:w="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个</w:t>
                  </w:r>
                </w:p>
              </w:tc>
            </w:tr>
            <w:tr>
              <w:tc>
                <w:tcPr>
                  <w:tcW w:type="dxa" w:w="201"/>
                  <w:vMerge/>
                  <w:tcBorders>
                    <w:top w:val="none" w:color="000000" w:sz="4"/>
                    <w:left w:val="single" w:color="000000" w:sz="4"/>
                    <w:bottom w:val="single" w:color="000000" w:sz="4"/>
                    <w:right w:val="single" w:color="000000" w:sz="4"/>
                  </w:tcBorders>
                </w:tcPr>
                <w:p/>
              </w:tc>
              <w:tc>
                <w:tcPr>
                  <w:tcW w:type="dxa" w:w="714"/>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钢制甲级防火门</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2</w:t>
                  </w:r>
                </w:p>
              </w:tc>
              <w:tc>
                <w:tcPr>
                  <w:tcW w:type="dxa" w:w="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樘</w:t>
                  </w:r>
                </w:p>
              </w:tc>
            </w:tr>
            <w:tr>
              <w:tc>
                <w:tcPr>
                  <w:tcW w:type="dxa" w:w="201"/>
                  <w:vMerge/>
                  <w:tcBorders>
                    <w:top w:val="none" w:color="000000" w:sz="4"/>
                    <w:left w:val="single" w:color="000000" w:sz="4"/>
                    <w:bottom w:val="single" w:color="000000" w:sz="4"/>
                    <w:right w:val="single" w:color="000000" w:sz="4"/>
                  </w:tcBorders>
                </w:tcPr>
                <w:p/>
              </w:tc>
              <w:tc>
                <w:tcPr>
                  <w:tcW w:type="dxa" w:w="714"/>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钢制甲级防火门</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p>
              </w:tc>
              <w:tc>
                <w:tcPr>
                  <w:tcW w:type="dxa" w:w="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樘</w:t>
                  </w:r>
                </w:p>
              </w:tc>
            </w:tr>
            <w:tr>
              <w:tc>
                <w:tcPr>
                  <w:tcW w:type="dxa" w:w="201"/>
                  <w:vMerge/>
                  <w:tcBorders>
                    <w:top w:val="none" w:color="000000" w:sz="4"/>
                    <w:left w:val="single" w:color="000000" w:sz="4"/>
                    <w:bottom w:val="single" w:color="000000" w:sz="4"/>
                    <w:right w:val="single" w:color="000000" w:sz="4"/>
                  </w:tcBorders>
                </w:tcPr>
                <w:p/>
              </w:tc>
              <w:tc>
                <w:tcPr>
                  <w:tcW w:type="dxa" w:w="714"/>
                  <w:vMerge/>
                  <w:tcBorders>
                    <w:top w:val="none" w:color="000000" w:sz="4"/>
                    <w:left w:val="none" w:color="000000" w:sz="4"/>
                    <w:bottom w:val="single" w:color="000000" w:sz="4"/>
                    <w:right w:val="single" w:color="000000" w:sz="4"/>
                  </w:tcBorders>
                </w:tcPr>
                <w:p/>
              </w:tc>
              <w:tc>
                <w:tcPr>
                  <w:tcW w:type="dxa" w:w="12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双开玻璃门</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p>
              </w:tc>
              <w:tc>
                <w:tcPr>
                  <w:tcW w:type="dxa" w:w="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樘</w:t>
                  </w:r>
                </w:p>
              </w:tc>
            </w:tr>
          </w:tbl>
          <w:p>
            <w:pPr>
              <w:pStyle w:val="null3"/>
              <w:spacing w:before="255" w:after="255"/>
              <w:jc w:val="both"/>
              <w:outlineLvl w:val="2"/>
            </w:pPr>
            <w:r>
              <w:rPr>
                <w:rFonts w:ascii="仿宋_GB2312" w:hAnsi="仿宋_GB2312" w:cs="仿宋_GB2312" w:eastAsia="仿宋_GB2312"/>
                <w:sz w:val="32"/>
                <w:b/>
              </w:rPr>
              <w:t>5</w:t>
            </w:r>
            <w:r>
              <w:rPr>
                <w:rFonts w:ascii="仿宋_GB2312" w:hAnsi="仿宋_GB2312" w:cs="仿宋_GB2312" w:eastAsia="仿宋_GB2312"/>
                <w:sz w:val="32"/>
                <w:b/>
              </w:rPr>
              <w:t>.</w:t>
            </w:r>
            <w:r>
              <w:rPr>
                <w:rFonts w:ascii="仿宋_GB2312" w:hAnsi="仿宋_GB2312" w:cs="仿宋_GB2312" w:eastAsia="仿宋_GB2312"/>
                <w:sz w:val="32"/>
                <w:b/>
              </w:rPr>
              <w:t>2</w:t>
            </w:r>
            <w:r>
              <w:rPr>
                <w:rFonts w:ascii="仿宋_GB2312" w:hAnsi="仿宋_GB2312" w:cs="仿宋_GB2312" w:eastAsia="仿宋_GB2312"/>
                <w:sz w:val="32"/>
                <w:b/>
              </w:rPr>
              <w:t>硬件资源运维服务（清单明细）</w:t>
            </w:r>
          </w:p>
          <w:tbl>
            <w:tblPr>
              <w:tblInd w:type="dxa" w:w="120"/>
              <w:tblBorders>
                <w:top w:val="none" w:color="000000" w:sz="4"/>
                <w:left w:val="none" w:color="000000" w:sz="4"/>
                <w:bottom w:val="none" w:color="000000" w:sz="4"/>
                <w:right w:val="none" w:color="000000" w:sz="4"/>
                <w:insideH w:val="none"/>
                <w:insideV w:val="none"/>
              </w:tblBorders>
            </w:tblPr>
            <w:tblGrid>
              <w:gridCol w:w="215"/>
              <w:gridCol w:w="596"/>
              <w:gridCol w:w="1398"/>
              <w:gridCol w:w="332"/>
            </w:tblGrid>
            <w:tr>
              <w:tc>
                <w:tcPr>
                  <w:tcW w:type="dxa" w:w="215"/>
                  <w:tcBorders>
                    <w:top w:val="single" w:color="000000" w:sz="4"/>
                    <w:left w:val="single" w:color="000000" w:sz="4"/>
                    <w:bottom w:val="single" w:color="000000" w:sz="4"/>
                    <w:right w:val="single" w:color="000000" w:sz="4"/>
                  </w:tcBorders>
                  <w:shd w:fill="91AAD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序号</w:t>
                  </w:r>
                </w:p>
              </w:tc>
              <w:tc>
                <w:tcPr>
                  <w:tcW w:type="dxa" w:w="596"/>
                  <w:tcBorders>
                    <w:top w:val="single" w:color="000000" w:sz="4"/>
                    <w:left w:val="none" w:color="000000" w:sz="4"/>
                    <w:bottom w:val="single" w:color="000000" w:sz="4"/>
                    <w:right w:val="single" w:color="000000" w:sz="4"/>
                  </w:tcBorders>
                  <w:shd w:fill="91AAD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设备类型</w:t>
                  </w:r>
                </w:p>
              </w:tc>
              <w:tc>
                <w:tcPr>
                  <w:tcW w:type="dxa" w:w="1398"/>
                  <w:tcBorders>
                    <w:top w:val="single" w:color="000000" w:sz="4"/>
                    <w:left w:val="none" w:color="000000" w:sz="4"/>
                    <w:bottom w:val="single" w:color="000000" w:sz="4"/>
                    <w:right w:val="single" w:color="000000" w:sz="4"/>
                  </w:tcBorders>
                  <w:shd w:fill="91AAD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设备名称</w:t>
                  </w:r>
                </w:p>
              </w:tc>
              <w:tc>
                <w:tcPr>
                  <w:tcW w:type="dxa" w:w="332"/>
                  <w:tcBorders>
                    <w:top w:val="single" w:color="000000" w:sz="4"/>
                    <w:left w:val="none" w:color="000000" w:sz="4"/>
                    <w:bottom w:val="single" w:color="000000" w:sz="4"/>
                    <w:right w:val="single" w:color="000000" w:sz="4"/>
                  </w:tcBorders>
                  <w:shd w:fill="91AAD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数量</w:t>
                  </w:r>
                  <w:r>
                    <w:rPr>
                      <w:rFonts w:ascii="仿宋_GB2312" w:hAnsi="仿宋_GB2312" w:cs="仿宋_GB2312" w:eastAsia="仿宋_GB2312"/>
                      <w:sz w:val="21"/>
                      <w:color w:val="000000"/>
                      <w:shd w:fill="FFFFFF" w:val="clear"/>
                    </w:rPr>
                    <w:t>(台)</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服务器</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高性能影像数据处理服务器</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2</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服务器</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载体服务器</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服务器</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影像超融合云平台服务器</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7</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服务器</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分布式存储服务器</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2</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服务器</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影像数据处理服务器</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服务器</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管理服务器</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服务器</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影像数据处理服务器</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服务器</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大数据分析服务器</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5</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服务器</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数据存储服务器</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12</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服务器</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数据备份服务器</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2</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服务器</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数据交换与数据服务服务器、</w:t>
                  </w:r>
                </w:p>
                <w:p>
                  <w:pPr>
                    <w:pStyle w:val="null3"/>
                    <w:jc w:val="center"/>
                  </w:pPr>
                  <w:r>
                    <w:rPr>
                      <w:rFonts w:ascii="仿宋_GB2312" w:hAnsi="仿宋_GB2312" w:cs="仿宋_GB2312" w:eastAsia="仿宋_GB2312"/>
                      <w:sz w:val="21"/>
                      <w:color w:val="000000"/>
                      <w:shd w:fill="FFFFFF" w:val="clear"/>
                    </w:rPr>
                    <w:t>业务应用服务器</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10</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服务器</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存储服务器</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10</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服务器</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管理服务器</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服务器</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大数据分析服务器</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5</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服务器</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存储服务器</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5</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服务器</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数据交换与数据服务服务器、</w:t>
                  </w:r>
                </w:p>
                <w:p>
                  <w:pPr>
                    <w:pStyle w:val="null3"/>
                    <w:jc w:val="center"/>
                  </w:pPr>
                  <w:r>
                    <w:rPr>
                      <w:rFonts w:ascii="仿宋_GB2312" w:hAnsi="仿宋_GB2312" w:cs="仿宋_GB2312" w:eastAsia="仿宋_GB2312"/>
                      <w:sz w:val="21"/>
                      <w:color w:val="000000"/>
                      <w:shd w:fill="FFFFFF" w:val="clear"/>
                    </w:rPr>
                    <w:t>业务应用服务器</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4</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服务器</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高性能服务器</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服务器</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影像数据处理服务器</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5</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服务器</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大数据分析服务器</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5</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网络及安全设备</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外网交换机</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2</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网络及安全设备</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交换机</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3</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网络及安全设备</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千兆交换机</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网络及安全设备</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汇聚交换机</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网络及安全设备</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核心交换机</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5</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网络及安全设备</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防火墙</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2</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网络及安全设备</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万兆交换机</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3</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网络及安全设备</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接入交换机</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4</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网络及安全设备</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防火墙系统</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2</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网络及安全设备</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负载均衡系统</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2</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网络及安全设备</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僵尸网络木马和蠕虫监测与处置系统</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网络及安全设备</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网络审计系统</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网络及安全设备</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入侵防御系统</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2</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服务器</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后置服务器</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服务器</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前置服务器</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网络及安全设备</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双向网闸</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网络及安全设备</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运维安全审计系统</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网络及安全设备</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脆弱性扫描与管理系统</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管理设备</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KVM</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5</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网络及安全设备</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安全管理区接入交换机（小机房）</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2</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网络及安全设备</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核心交换机（小机房）</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2</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网络及安全设备</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计算交换机（小机房）</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2</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网络及安全设备</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存储、管理交换机（小机房）</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2</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网络及安全设备</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僵尸网络木马和蠕虫监测与处置系统（小机房）</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网络及安全设备</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下一代防火墙（小机房）</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2</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网络及安全设备</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日志审计（小机房）</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网络及安全设备</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网络审计（小机房）</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服务器</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备份服务器（小机房）</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服务器</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超融合主机（小机房）</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18</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网络及安全设备</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态势感知（小机房）</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网络及安全设备</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堡垒机（小机房）</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网络及安全设备</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漏洞扫描（小机房）</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p>
              </w:tc>
            </w:tr>
          </w:tbl>
          <w:p>
            <w:pPr>
              <w:pStyle w:val="null3"/>
              <w:jc w:val="both"/>
              <w:outlineLvl w:val="2"/>
            </w:pPr>
            <w:r>
              <w:rPr>
                <w:rFonts w:ascii="仿宋_GB2312" w:hAnsi="仿宋_GB2312" w:cs="仿宋_GB2312" w:eastAsia="仿宋_GB2312"/>
                <w:sz w:val="32"/>
                <w:b/>
              </w:rPr>
              <w:t>5</w:t>
            </w:r>
            <w:r>
              <w:rPr>
                <w:rFonts w:ascii="仿宋_GB2312" w:hAnsi="仿宋_GB2312" w:cs="仿宋_GB2312" w:eastAsia="仿宋_GB2312"/>
                <w:sz w:val="32"/>
                <w:b/>
              </w:rPr>
              <w:t>.</w:t>
            </w:r>
            <w:r>
              <w:rPr>
                <w:rFonts w:ascii="仿宋_GB2312" w:hAnsi="仿宋_GB2312" w:cs="仿宋_GB2312" w:eastAsia="仿宋_GB2312"/>
                <w:sz w:val="32"/>
                <w:b/>
              </w:rPr>
              <w:t>3</w:t>
            </w:r>
            <w:r>
              <w:rPr>
                <w:rFonts w:ascii="仿宋_GB2312" w:hAnsi="仿宋_GB2312" w:cs="仿宋_GB2312" w:eastAsia="仿宋_GB2312"/>
                <w:sz w:val="32"/>
                <w:b/>
              </w:rPr>
              <w:t>软件资源运维服务（清单明细）</w:t>
            </w:r>
          </w:p>
          <w:tbl>
            <w:tblPr>
              <w:tblBorders>
                <w:top w:val="none" w:color="000000" w:sz="4"/>
                <w:left w:val="none" w:color="000000" w:sz="4"/>
                <w:bottom w:val="none" w:color="000000" w:sz="4"/>
                <w:right w:val="none" w:color="000000" w:sz="4"/>
                <w:insideH w:val="none"/>
                <w:insideV w:val="none"/>
              </w:tblBorders>
            </w:tblPr>
            <w:tblGrid>
              <w:gridCol w:w="206"/>
              <w:gridCol w:w="427"/>
              <w:gridCol w:w="1271"/>
              <w:gridCol w:w="648"/>
            </w:tblGrid>
            <w:tr>
              <w:tc>
                <w:tcPr>
                  <w:tcW w:type="dxa" w:w="206"/>
                  <w:tcBorders>
                    <w:top w:val="single" w:color="000000" w:sz="4"/>
                    <w:left w:val="single" w:color="000000" w:sz="4"/>
                    <w:bottom w:val="single" w:color="000000" w:sz="4"/>
                    <w:right w:val="single" w:color="000000" w:sz="4"/>
                  </w:tcBorders>
                  <w:shd w:fill="D9E2F3"/>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序号</w:t>
                  </w:r>
                </w:p>
              </w:tc>
              <w:tc>
                <w:tcPr>
                  <w:tcW w:type="dxa" w:w="427"/>
                  <w:tcBorders>
                    <w:top w:val="single" w:color="000000" w:sz="4"/>
                    <w:left w:val="single" w:color="000000" w:sz="4"/>
                    <w:bottom w:val="single" w:color="000000" w:sz="4"/>
                    <w:right w:val="single" w:color="000000" w:sz="4"/>
                  </w:tcBorders>
                  <w:shd w:fill="D9E2F3"/>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运维</w:t>
                  </w:r>
                  <w:r>
                    <w:rPr>
                      <w:rFonts w:ascii="仿宋_GB2312" w:hAnsi="仿宋_GB2312" w:cs="仿宋_GB2312" w:eastAsia="仿宋_GB2312"/>
                      <w:sz w:val="21"/>
                      <w:color w:val="000000"/>
                      <w:shd w:fill="FFFFFF" w:val="clear"/>
                    </w:rPr>
                    <w:t>分类</w:t>
                  </w:r>
                </w:p>
              </w:tc>
              <w:tc>
                <w:tcPr>
                  <w:tcW w:type="dxa" w:w="1271"/>
                  <w:tcBorders>
                    <w:top w:val="single" w:color="000000" w:sz="4"/>
                    <w:left w:val="single" w:color="000000" w:sz="4"/>
                    <w:bottom w:val="single" w:color="000000" w:sz="4"/>
                    <w:right w:val="single" w:color="000000" w:sz="4"/>
                  </w:tcBorders>
                  <w:shd w:fill="D9E2F3"/>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运维软件明细</w:t>
                  </w:r>
                </w:p>
              </w:tc>
              <w:tc>
                <w:tcPr>
                  <w:tcW w:type="dxa" w:w="648"/>
                  <w:tcBorders>
                    <w:top w:val="single" w:color="000000" w:sz="4"/>
                    <w:left w:val="single" w:color="000000" w:sz="4"/>
                    <w:bottom w:val="single" w:color="000000" w:sz="4"/>
                    <w:right w:val="single" w:color="000000" w:sz="4"/>
                  </w:tcBorders>
                  <w:shd w:fill="D9E2F3"/>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数量（套</w:t>
                  </w:r>
                  <w:r>
                    <w:rPr>
                      <w:rFonts w:ascii="仿宋_GB2312" w:hAnsi="仿宋_GB2312" w:cs="仿宋_GB2312" w:eastAsia="仿宋_GB2312"/>
                      <w:sz w:val="21"/>
                      <w:color w:val="000000"/>
                      <w:shd w:fill="FFFFFF" w:val="clear"/>
                    </w:rPr>
                    <w:t>/个）</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2"/>
                    </w:numPr>
                    <w:jc w:val="center"/>
                  </w:pPr>
                </w:p>
              </w:tc>
              <w:tc>
                <w:tcPr>
                  <w:tcW w:type="dxa" w:w="4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重点运维</w:t>
                  </w:r>
                </w:p>
                <w:p>
                  <w:pPr>
                    <w:pStyle w:val="null3"/>
                    <w:jc w:val="center"/>
                  </w:pPr>
                  <w:r>
                    <w:rPr>
                      <w:rFonts w:ascii="仿宋_GB2312" w:hAnsi="仿宋_GB2312" w:cs="仿宋_GB2312" w:eastAsia="仿宋_GB2312"/>
                      <w:sz w:val="19"/>
                      <w:color w:val="000000"/>
                    </w:rPr>
                    <w:t>业务系统</w:t>
                  </w:r>
                </w:p>
              </w:tc>
              <w:tc>
                <w:tcPr>
                  <w:tcW w:type="dxa" w:w="1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自然资源遥感卫星数据湖</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2"/>
                    </w:numPr>
                    <w:jc w:val="center"/>
                  </w:pPr>
                </w:p>
              </w:tc>
              <w:tc>
                <w:tcPr>
                  <w:tcW w:type="dxa" w:w="427"/>
                  <w:vMerge/>
                  <w:tcBorders>
                    <w:top w:val="none" w:color="000000" w:sz="4"/>
                    <w:left w:val="single" w:color="000000" w:sz="4"/>
                    <w:bottom w:val="single" w:color="000000" w:sz="4"/>
                    <w:right w:val="single" w:color="000000" w:sz="4"/>
                  </w:tcBorders>
                </w:tcPr>
                <w:p/>
              </w:tc>
              <w:tc>
                <w:tcPr>
                  <w:tcW w:type="dxa" w:w="1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遥感影像云服务平台</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2"/>
                    </w:numPr>
                    <w:jc w:val="center"/>
                  </w:pPr>
                </w:p>
              </w:tc>
              <w:tc>
                <w:tcPr>
                  <w:tcW w:type="dxa" w:w="4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其他</w:t>
                  </w:r>
                </w:p>
                <w:p>
                  <w:pPr>
                    <w:pStyle w:val="null3"/>
                    <w:jc w:val="center"/>
                  </w:pPr>
                  <w:r>
                    <w:rPr>
                      <w:rFonts w:ascii="仿宋_GB2312" w:hAnsi="仿宋_GB2312" w:cs="仿宋_GB2312" w:eastAsia="仿宋_GB2312"/>
                      <w:sz w:val="19"/>
                      <w:color w:val="000000"/>
                    </w:rPr>
                    <w:t>业务系统</w:t>
                  </w:r>
                </w:p>
              </w:tc>
              <w:tc>
                <w:tcPr>
                  <w:tcW w:type="dxa" w:w="1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地图服务发布系统</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2"/>
                    </w:numPr>
                    <w:jc w:val="center"/>
                  </w:pPr>
                </w:p>
              </w:tc>
              <w:tc>
                <w:tcPr>
                  <w:tcW w:type="dxa" w:w="427"/>
                  <w:vMerge/>
                  <w:tcBorders>
                    <w:top w:val="none" w:color="000000" w:sz="4"/>
                    <w:left w:val="single" w:color="000000" w:sz="4"/>
                    <w:bottom w:val="single" w:color="000000" w:sz="4"/>
                    <w:right w:val="single" w:color="000000" w:sz="4"/>
                  </w:tcBorders>
                </w:tcPr>
                <w:p/>
              </w:tc>
              <w:tc>
                <w:tcPr>
                  <w:tcW w:type="dxa" w:w="1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业务运行集成调度系统</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2"/>
                    </w:numPr>
                    <w:jc w:val="center"/>
                  </w:pPr>
                </w:p>
              </w:tc>
              <w:tc>
                <w:tcPr>
                  <w:tcW w:type="dxa" w:w="427"/>
                  <w:vMerge/>
                  <w:tcBorders>
                    <w:top w:val="none" w:color="000000" w:sz="4"/>
                    <w:left w:val="single" w:color="000000" w:sz="4"/>
                    <w:bottom w:val="single" w:color="000000" w:sz="4"/>
                    <w:right w:val="single" w:color="000000" w:sz="4"/>
                  </w:tcBorders>
                </w:tcPr>
                <w:p/>
              </w:tc>
              <w:tc>
                <w:tcPr>
                  <w:tcW w:type="dxa" w:w="1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自然资源常态化监测系统</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2"/>
                    </w:numPr>
                    <w:jc w:val="center"/>
                  </w:pPr>
                </w:p>
              </w:tc>
              <w:tc>
                <w:tcPr>
                  <w:tcW w:type="dxa" w:w="427"/>
                  <w:vMerge/>
                  <w:tcBorders>
                    <w:top w:val="none" w:color="000000" w:sz="4"/>
                    <w:left w:val="single" w:color="000000" w:sz="4"/>
                    <w:bottom w:val="single" w:color="000000" w:sz="4"/>
                    <w:right w:val="single" w:color="000000" w:sz="4"/>
                  </w:tcBorders>
                </w:tcPr>
                <w:p/>
              </w:tc>
              <w:tc>
                <w:tcPr>
                  <w:tcW w:type="dxa" w:w="1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遥感智能解译系统</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2"/>
                    </w:numPr>
                    <w:jc w:val="center"/>
                  </w:pPr>
                </w:p>
              </w:tc>
              <w:tc>
                <w:tcPr>
                  <w:tcW w:type="dxa" w:w="427"/>
                  <w:vMerge/>
                  <w:tcBorders>
                    <w:top w:val="none" w:color="000000" w:sz="4"/>
                    <w:left w:val="single" w:color="000000" w:sz="4"/>
                    <w:bottom w:val="single" w:color="000000" w:sz="4"/>
                    <w:right w:val="single" w:color="000000" w:sz="4"/>
                  </w:tcBorders>
                </w:tcPr>
                <w:p/>
              </w:tc>
              <w:tc>
                <w:tcPr>
                  <w:tcW w:type="dxa" w:w="1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shd w:fill="FFFFFF" w:val="clear"/>
                    </w:rPr>
                    <w:t>地质调查空间系统</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2"/>
                    </w:numPr>
                    <w:jc w:val="center"/>
                  </w:pPr>
                </w:p>
              </w:tc>
              <w:tc>
                <w:tcPr>
                  <w:tcW w:type="dxa" w:w="427"/>
                  <w:vMerge/>
                  <w:tcBorders>
                    <w:top w:val="none" w:color="000000" w:sz="4"/>
                    <w:left w:val="single" w:color="000000" w:sz="4"/>
                    <w:bottom w:val="single" w:color="000000" w:sz="4"/>
                    <w:right w:val="single" w:color="000000" w:sz="4"/>
                  </w:tcBorders>
                </w:tcPr>
                <w:p/>
              </w:tc>
              <w:tc>
                <w:tcPr>
                  <w:tcW w:type="dxa" w:w="1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shd w:fill="FFFFFF" w:val="clear"/>
                    </w:rPr>
                    <w:t>地质数据库集成系统</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2"/>
                    </w:numPr>
                    <w:jc w:val="center"/>
                  </w:pPr>
                </w:p>
              </w:tc>
              <w:tc>
                <w:tcPr>
                  <w:tcW w:type="dxa" w:w="427"/>
                  <w:vMerge/>
                  <w:tcBorders>
                    <w:top w:val="none" w:color="000000" w:sz="4"/>
                    <w:left w:val="single" w:color="000000" w:sz="4"/>
                    <w:bottom w:val="single" w:color="000000" w:sz="4"/>
                    <w:right w:val="single" w:color="000000" w:sz="4"/>
                  </w:tcBorders>
                </w:tcPr>
                <w:p/>
              </w:tc>
              <w:tc>
                <w:tcPr>
                  <w:tcW w:type="dxa" w:w="1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shd w:fill="FFFFFF" w:val="clear"/>
                    </w:rPr>
                    <w:t>地质信息服务系统</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2"/>
                    </w:numPr>
                    <w:jc w:val="center"/>
                  </w:pPr>
                </w:p>
              </w:tc>
              <w:tc>
                <w:tcPr>
                  <w:tcW w:type="dxa" w:w="427"/>
                  <w:vMerge/>
                  <w:tcBorders>
                    <w:top w:val="none" w:color="000000" w:sz="4"/>
                    <w:left w:val="single" w:color="000000" w:sz="4"/>
                    <w:bottom w:val="single" w:color="000000" w:sz="4"/>
                    <w:right w:val="single" w:color="000000" w:sz="4"/>
                  </w:tcBorders>
                </w:tcPr>
                <w:p/>
              </w:tc>
              <w:tc>
                <w:tcPr>
                  <w:tcW w:type="dxa" w:w="1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shd w:fill="FFFFFF" w:val="clear"/>
                    </w:rPr>
                    <w:t>地质业务在线化系统</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2"/>
                    </w:numPr>
                    <w:jc w:val="center"/>
                  </w:pPr>
                </w:p>
              </w:tc>
              <w:tc>
                <w:tcPr>
                  <w:tcW w:type="dxa" w:w="427"/>
                  <w:vMerge/>
                  <w:tcBorders>
                    <w:top w:val="none" w:color="000000" w:sz="4"/>
                    <w:left w:val="single" w:color="000000" w:sz="4"/>
                    <w:bottom w:val="single" w:color="000000" w:sz="4"/>
                    <w:right w:val="single" w:color="000000" w:sz="4"/>
                  </w:tcBorders>
                </w:tcPr>
                <w:p/>
              </w:tc>
              <w:tc>
                <w:tcPr>
                  <w:tcW w:type="dxa" w:w="1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shd w:fill="FFFFFF" w:val="clear"/>
                    </w:rPr>
                    <w:t>矿产地质在线服务系统</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2"/>
                    </w:numPr>
                    <w:jc w:val="center"/>
                  </w:pPr>
                </w:p>
              </w:tc>
              <w:tc>
                <w:tcPr>
                  <w:tcW w:type="dxa" w:w="427"/>
                  <w:vMerge/>
                  <w:tcBorders>
                    <w:top w:val="none" w:color="000000" w:sz="4"/>
                    <w:left w:val="single" w:color="000000" w:sz="4"/>
                    <w:bottom w:val="single" w:color="000000" w:sz="4"/>
                    <w:right w:val="single" w:color="000000" w:sz="4"/>
                  </w:tcBorders>
                </w:tcPr>
                <w:p/>
              </w:tc>
              <w:tc>
                <w:tcPr>
                  <w:tcW w:type="dxa" w:w="1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shd w:fill="FFFFFF" w:val="clear"/>
                    </w:rPr>
                    <w:t>地质灾害三维展示平台</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2"/>
                    </w:numPr>
                    <w:jc w:val="center"/>
                  </w:pPr>
                </w:p>
              </w:tc>
              <w:tc>
                <w:tcPr>
                  <w:tcW w:type="dxa" w:w="427"/>
                  <w:vMerge/>
                  <w:tcBorders>
                    <w:top w:val="none" w:color="000000" w:sz="4"/>
                    <w:left w:val="single" w:color="000000" w:sz="4"/>
                    <w:bottom w:val="single" w:color="000000" w:sz="4"/>
                    <w:right w:val="single" w:color="000000" w:sz="4"/>
                  </w:tcBorders>
                </w:tcPr>
                <w:p/>
              </w:tc>
              <w:tc>
                <w:tcPr>
                  <w:tcW w:type="dxa" w:w="1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shd w:fill="FFFFFF" w:val="clear"/>
                    </w:rPr>
                    <w:t>其他业务系统</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shd w:fill="FFFFFF" w:val="clear"/>
                    </w:rPr>
                    <w:t>17</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2"/>
                    </w:numPr>
                    <w:jc w:val="center"/>
                  </w:pPr>
                </w:p>
              </w:tc>
              <w:tc>
                <w:tcPr>
                  <w:tcW w:type="dxa" w:w="427"/>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基础软件</w:t>
                  </w:r>
                </w:p>
                <w:p>
                  <w:pPr>
                    <w:pStyle w:val="null3"/>
                    <w:jc w:val="center"/>
                  </w:pPr>
                  <w:r>
                    <w:rPr>
                      <w:rFonts w:ascii="仿宋_GB2312" w:hAnsi="仿宋_GB2312" w:cs="仿宋_GB2312" w:eastAsia="仿宋_GB2312"/>
                      <w:sz w:val="21"/>
                      <w:color w:val="000000"/>
                      <w:shd w:fill="FFFFFF" w:val="clear"/>
                    </w:rPr>
                    <w:t>（私有云）</w:t>
                  </w:r>
                </w:p>
              </w:tc>
              <w:tc>
                <w:tcPr>
                  <w:tcW w:type="dxa" w:w="1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私有云（含：超融合软件、对象存储软件、分布式</w:t>
                  </w:r>
                  <w:r>
                    <w:rPr>
                      <w:rFonts w:ascii="仿宋_GB2312" w:hAnsi="仿宋_GB2312" w:cs="仿宋_GB2312" w:eastAsia="仿宋_GB2312"/>
                      <w:sz w:val="21"/>
                      <w:color w:val="000000"/>
                      <w:shd w:fill="FFFFFF" w:val="clear"/>
                    </w:rPr>
                    <w:t>SAN存储软件）</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2"/>
                    </w:numPr>
                    <w:jc w:val="center"/>
                  </w:pPr>
                </w:p>
              </w:tc>
              <w:tc>
                <w:tcPr>
                  <w:tcW w:type="dxa" w:w="427"/>
                  <w:vMerge/>
                  <w:tcBorders>
                    <w:top w:val="none" w:color="000000" w:sz="4"/>
                    <w:left w:val="single" w:color="000000" w:sz="4"/>
                    <w:bottom w:val="single" w:color="000000" w:sz="4"/>
                    <w:right w:val="single" w:color="000000" w:sz="4"/>
                  </w:tcBorders>
                </w:tcPr>
                <w:p/>
              </w:tc>
              <w:tc>
                <w:tcPr>
                  <w:tcW w:type="dxa" w:w="1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虚拟机</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242</w:t>
                  </w:r>
                </w:p>
              </w:tc>
            </w:tr>
          </w:tbl>
          <w:p>
            <w:pPr>
              <w:pStyle w:val="null3"/>
              <w:jc w:val="both"/>
              <w:outlineLvl w:val="3"/>
            </w:pPr>
            <w:r>
              <w:rPr>
                <w:rFonts w:ascii="仿宋_GB2312" w:hAnsi="仿宋_GB2312" w:cs="仿宋_GB2312" w:eastAsia="仿宋_GB2312"/>
                <w:sz w:val="28"/>
                <w:b/>
              </w:rPr>
              <w:t>5</w:t>
            </w:r>
            <w:r>
              <w:rPr>
                <w:rFonts w:ascii="仿宋_GB2312" w:hAnsi="仿宋_GB2312" w:cs="仿宋_GB2312" w:eastAsia="仿宋_GB2312"/>
                <w:sz w:val="28"/>
                <w:b/>
              </w:rPr>
              <w:t>.3.1</w:t>
            </w:r>
            <w:r>
              <w:rPr>
                <w:rFonts w:ascii="仿宋_GB2312" w:hAnsi="仿宋_GB2312" w:cs="仿宋_GB2312" w:eastAsia="仿宋_GB2312"/>
                <w:sz w:val="28"/>
                <w:b/>
              </w:rPr>
              <w:t>自然资源遥感卫星数据湖</w:t>
            </w:r>
          </w:p>
          <w:p>
            <w:pPr>
              <w:pStyle w:val="null3"/>
              <w:ind w:firstLine="420"/>
            </w:pPr>
            <w:r>
              <w:rPr>
                <w:rFonts w:ascii="仿宋_GB2312" w:hAnsi="仿宋_GB2312" w:cs="仿宋_GB2312" w:eastAsia="仿宋_GB2312"/>
                <w:sz w:val="21"/>
                <w:color w:val="000000"/>
                <w:shd w:fill="FFFFFF" w:val="clear"/>
              </w:rPr>
              <w:t>自然资源遥感卫星数据湖主要用于采集、管理、存储土地、矿产、森林、草原、水、湿地等相关的自然资源数据，数据内容涵盖各种基础地理空间信息、遥感影像数据、国土资源数据、森林资源数据、水资源数据、气象数据、大气资源数据等。主要功能包括：数据采集、工作空间、资产管理、数据大屏、资产地图、系统管理、后台服务。</w:t>
            </w:r>
          </w:p>
          <w:p>
            <w:pPr>
              <w:pStyle w:val="null3"/>
              <w:spacing w:before="285" w:after="285"/>
              <w:jc w:val="both"/>
              <w:outlineLvl w:val="3"/>
            </w:pPr>
            <w:r>
              <w:rPr>
                <w:rFonts w:ascii="仿宋_GB2312" w:hAnsi="仿宋_GB2312" w:cs="仿宋_GB2312" w:eastAsia="仿宋_GB2312"/>
                <w:sz w:val="28"/>
                <w:b/>
              </w:rPr>
              <w:t>5</w:t>
            </w:r>
            <w:r>
              <w:rPr>
                <w:rFonts w:ascii="仿宋_GB2312" w:hAnsi="仿宋_GB2312" w:cs="仿宋_GB2312" w:eastAsia="仿宋_GB2312"/>
                <w:sz w:val="28"/>
                <w:b/>
              </w:rPr>
              <w:t>.3.2</w:t>
            </w:r>
            <w:r>
              <w:rPr>
                <w:rFonts w:ascii="仿宋_GB2312" w:hAnsi="仿宋_GB2312" w:cs="仿宋_GB2312" w:eastAsia="仿宋_GB2312"/>
                <w:sz w:val="28"/>
                <w:b/>
              </w:rPr>
              <w:t>遥感影像云服务平台</w:t>
            </w:r>
          </w:p>
          <w:p>
            <w:pPr>
              <w:pStyle w:val="null3"/>
              <w:ind w:firstLine="420"/>
            </w:pPr>
            <w:r>
              <w:rPr>
                <w:rFonts w:ascii="仿宋_GB2312" w:hAnsi="仿宋_GB2312" w:cs="仿宋_GB2312" w:eastAsia="仿宋_GB2312"/>
                <w:sz w:val="21"/>
                <w:color w:val="000000"/>
                <w:shd w:fill="FFFFFF" w:val="clear"/>
              </w:rPr>
              <w:t>遥感影像云服务平台用于将业务支撑平台生产出的各种级别反演产品、监测产品、业务产品等，以图片、文件、服务等形式在平台中共享，支持用户对各级别产品数据查询、项目成果入库、项目成果发布功能。根据用户划定的分析边界，系统在线调用支撑平台中影像解译相关算法，对指定边界范围内的影像执行影像自动解译，并将分析出的地物要素图斑叠加在影像地图上。</w:t>
            </w:r>
          </w:p>
          <w:p>
            <w:pPr>
              <w:pStyle w:val="null3"/>
              <w:spacing w:before="285" w:after="285"/>
              <w:jc w:val="both"/>
              <w:outlineLvl w:val="3"/>
            </w:pPr>
            <w:r>
              <w:rPr>
                <w:rFonts w:ascii="仿宋_GB2312" w:hAnsi="仿宋_GB2312" w:cs="仿宋_GB2312" w:eastAsia="仿宋_GB2312"/>
                <w:sz w:val="28"/>
                <w:b/>
              </w:rPr>
              <w:t>5</w:t>
            </w:r>
            <w:r>
              <w:rPr>
                <w:rFonts w:ascii="仿宋_GB2312" w:hAnsi="仿宋_GB2312" w:cs="仿宋_GB2312" w:eastAsia="仿宋_GB2312"/>
                <w:sz w:val="28"/>
                <w:b/>
              </w:rPr>
              <w:t>.3.3</w:t>
            </w:r>
            <w:r>
              <w:rPr>
                <w:rFonts w:ascii="仿宋_GB2312" w:hAnsi="仿宋_GB2312" w:cs="仿宋_GB2312" w:eastAsia="仿宋_GB2312"/>
                <w:sz w:val="28"/>
                <w:b/>
              </w:rPr>
              <w:t>地图服务发布系统</w:t>
            </w:r>
          </w:p>
          <w:p>
            <w:pPr>
              <w:pStyle w:val="null3"/>
              <w:ind w:firstLine="420"/>
            </w:pPr>
            <w:r>
              <w:rPr>
                <w:rFonts w:ascii="仿宋_GB2312" w:hAnsi="仿宋_GB2312" w:cs="仿宋_GB2312" w:eastAsia="仿宋_GB2312"/>
                <w:sz w:val="21"/>
                <w:color w:val="000000"/>
                <w:shd w:fill="FFFFFF" w:val="clear"/>
              </w:rPr>
              <w:t>地图服务发布系统以数据服务快速发布与高效共享应用为目标，将数据资源快速处理发布成可共享的标准</w:t>
            </w:r>
            <w:r>
              <w:rPr>
                <w:rFonts w:ascii="仿宋_GB2312" w:hAnsi="仿宋_GB2312" w:cs="仿宋_GB2312" w:eastAsia="仿宋_GB2312"/>
                <w:sz w:val="21"/>
                <w:color w:val="000000"/>
                <w:shd w:fill="FFFFFF" w:val="clear"/>
              </w:rPr>
              <w:t>OGC服务，构建统一的数据服务资源，供用户进行数据浏览或调用。同时提供数据统计、空间分析及二三维可视化等辅助决策能力，为领导决策提供基础的辅助分析。</w:t>
            </w:r>
          </w:p>
          <w:p>
            <w:pPr>
              <w:pStyle w:val="null3"/>
              <w:spacing w:before="285" w:after="285"/>
              <w:jc w:val="both"/>
              <w:outlineLvl w:val="3"/>
            </w:pPr>
            <w:r>
              <w:rPr>
                <w:rFonts w:ascii="仿宋_GB2312" w:hAnsi="仿宋_GB2312" w:cs="仿宋_GB2312" w:eastAsia="仿宋_GB2312"/>
                <w:sz w:val="28"/>
                <w:b/>
              </w:rPr>
              <w:t>5</w:t>
            </w:r>
            <w:r>
              <w:rPr>
                <w:rFonts w:ascii="仿宋_GB2312" w:hAnsi="仿宋_GB2312" w:cs="仿宋_GB2312" w:eastAsia="仿宋_GB2312"/>
                <w:sz w:val="28"/>
                <w:b/>
              </w:rPr>
              <w:t>.3.4</w:t>
            </w:r>
            <w:r>
              <w:rPr>
                <w:rFonts w:ascii="仿宋_GB2312" w:hAnsi="仿宋_GB2312" w:cs="仿宋_GB2312" w:eastAsia="仿宋_GB2312"/>
                <w:sz w:val="28"/>
                <w:b/>
              </w:rPr>
              <w:t>业务运行集成调度系统</w:t>
            </w:r>
          </w:p>
          <w:p>
            <w:pPr>
              <w:pStyle w:val="null3"/>
              <w:ind w:firstLine="420"/>
            </w:pPr>
            <w:r>
              <w:rPr>
                <w:rFonts w:ascii="仿宋_GB2312" w:hAnsi="仿宋_GB2312" w:cs="仿宋_GB2312" w:eastAsia="仿宋_GB2312"/>
                <w:sz w:val="21"/>
                <w:color w:val="000000"/>
                <w:shd w:fill="FFFFFF" w:val="clear"/>
              </w:rPr>
              <w:t>本系统主要为遥感影像处理和遥感智能解译等软件的功能提供插件集成，并通过调用插件实现全流程自动化的遥感卫星影像数据生产和遥感监测数据生产，实现从数据湖中数据提取、产品生产以及数据入湖全流程调度管理。</w:t>
            </w:r>
          </w:p>
          <w:p>
            <w:pPr>
              <w:pStyle w:val="null3"/>
              <w:spacing w:before="285" w:after="285"/>
              <w:jc w:val="both"/>
              <w:outlineLvl w:val="3"/>
            </w:pPr>
            <w:r>
              <w:rPr>
                <w:rFonts w:ascii="仿宋_GB2312" w:hAnsi="仿宋_GB2312" w:cs="仿宋_GB2312" w:eastAsia="仿宋_GB2312"/>
                <w:sz w:val="28"/>
                <w:b/>
              </w:rPr>
              <w:t>5</w:t>
            </w:r>
            <w:r>
              <w:rPr>
                <w:rFonts w:ascii="仿宋_GB2312" w:hAnsi="仿宋_GB2312" w:cs="仿宋_GB2312" w:eastAsia="仿宋_GB2312"/>
                <w:sz w:val="28"/>
                <w:b/>
              </w:rPr>
              <w:t>.3.</w:t>
            </w:r>
            <w:r>
              <w:rPr>
                <w:rFonts w:ascii="仿宋_GB2312" w:hAnsi="仿宋_GB2312" w:cs="仿宋_GB2312" w:eastAsia="仿宋_GB2312"/>
                <w:sz w:val="28"/>
                <w:b/>
              </w:rPr>
              <w:t>5</w:t>
            </w:r>
            <w:r>
              <w:rPr>
                <w:rFonts w:ascii="仿宋_GB2312" w:hAnsi="仿宋_GB2312" w:cs="仿宋_GB2312" w:eastAsia="仿宋_GB2312"/>
                <w:sz w:val="28"/>
                <w:b/>
              </w:rPr>
              <w:t>自然资源常态化监测系统</w:t>
            </w:r>
          </w:p>
          <w:p>
            <w:pPr>
              <w:pStyle w:val="null3"/>
              <w:ind w:firstLine="420"/>
            </w:pPr>
            <w:r>
              <w:rPr>
                <w:rFonts w:ascii="仿宋_GB2312" w:hAnsi="仿宋_GB2312" w:cs="仿宋_GB2312" w:eastAsia="仿宋_GB2312"/>
                <w:sz w:val="21"/>
                <w:color w:val="000000"/>
                <w:shd w:fill="FFFFFF" w:val="clear"/>
              </w:rPr>
              <w:t>自然资源常态化监测系统主要通过高精度</w:t>
            </w:r>
            <w:r>
              <w:rPr>
                <w:rFonts w:ascii="仿宋_GB2312" w:hAnsi="仿宋_GB2312" w:cs="仿宋_GB2312" w:eastAsia="仿宋_GB2312"/>
                <w:sz w:val="21"/>
                <w:color w:val="000000"/>
                <w:shd w:fill="FFFFFF" w:val="clear"/>
              </w:rPr>
              <w:t>DOM快速生产为遥感监测提供本底支撑数据，基于深度学习训练模型，实现遥感监测的智能化、自动化快速识别</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建立基于</w:t>
            </w:r>
            <w:r>
              <w:rPr>
                <w:rFonts w:ascii="仿宋_GB2312" w:hAnsi="仿宋_GB2312" w:cs="仿宋_GB2312" w:eastAsia="仿宋_GB2312"/>
                <w:sz w:val="21"/>
                <w:color w:val="000000"/>
                <w:shd w:fill="FFFFFF" w:val="clear"/>
              </w:rPr>
              <w:t>“常态化变更”遥感监测业务需求分析，面向建筑用地变更监测、耕地变化监测、园地变化监测、林地变化监测、草地变化监测、水域水面变化监测等监测场景，为自然资源监测业务提供数据支撑。</w:t>
            </w:r>
          </w:p>
          <w:p>
            <w:pPr>
              <w:pStyle w:val="null3"/>
              <w:spacing w:before="285" w:after="285"/>
              <w:jc w:val="both"/>
              <w:outlineLvl w:val="3"/>
            </w:pPr>
            <w:r>
              <w:rPr>
                <w:rFonts w:ascii="仿宋_GB2312" w:hAnsi="仿宋_GB2312" w:cs="仿宋_GB2312" w:eastAsia="仿宋_GB2312"/>
                <w:sz w:val="28"/>
                <w:b/>
              </w:rPr>
              <w:t>5</w:t>
            </w:r>
            <w:r>
              <w:rPr>
                <w:rFonts w:ascii="仿宋_GB2312" w:hAnsi="仿宋_GB2312" w:cs="仿宋_GB2312" w:eastAsia="仿宋_GB2312"/>
                <w:sz w:val="28"/>
                <w:b/>
              </w:rPr>
              <w:t>.3.</w:t>
            </w:r>
            <w:r>
              <w:rPr>
                <w:rFonts w:ascii="仿宋_GB2312" w:hAnsi="仿宋_GB2312" w:cs="仿宋_GB2312" w:eastAsia="仿宋_GB2312"/>
                <w:sz w:val="28"/>
                <w:b/>
              </w:rPr>
              <w:t>6</w:t>
            </w:r>
            <w:r>
              <w:rPr>
                <w:rFonts w:ascii="仿宋_GB2312" w:hAnsi="仿宋_GB2312" w:cs="仿宋_GB2312" w:eastAsia="仿宋_GB2312"/>
                <w:sz w:val="28"/>
                <w:b/>
              </w:rPr>
              <w:t>遥感智能解译系统</w:t>
            </w:r>
          </w:p>
          <w:p>
            <w:pPr>
              <w:pStyle w:val="null3"/>
              <w:ind w:firstLine="420"/>
            </w:pPr>
            <w:r>
              <w:rPr>
                <w:rFonts w:ascii="仿宋_GB2312" w:hAnsi="仿宋_GB2312" w:cs="仿宋_GB2312" w:eastAsia="仿宋_GB2312"/>
                <w:sz w:val="21"/>
                <w:color w:val="000000"/>
                <w:shd w:fill="FFFFFF" w:val="clear"/>
              </w:rPr>
              <w:t>遥感</w:t>
            </w:r>
            <w:r>
              <w:rPr>
                <w:rFonts w:ascii="仿宋_GB2312" w:hAnsi="仿宋_GB2312" w:cs="仿宋_GB2312" w:eastAsia="仿宋_GB2312"/>
                <w:sz w:val="21"/>
                <w:color w:val="000000"/>
                <w:shd w:fill="FFFFFF" w:val="clear"/>
              </w:rPr>
              <w:t>智能解译</w:t>
            </w:r>
            <w:r>
              <w:rPr>
                <w:rFonts w:ascii="仿宋_GB2312" w:hAnsi="仿宋_GB2312" w:cs="仿宋_GB2312" w:eastAsia="仿宋_GB2312"/>
                <w:sz w:val="21"/>
                <w:color w:val="000000"/>
                <w:shd w:fill="FFFFFF" w:val="clear"/>
              </w:rPr>
              <w:t>系统</w:t>
            </w:r>
            <w:r>
              <w:rPr>
                <w:rFonts w:ascii="仿宋_GB2312" w:hAnsi="仿宋_GB2312" w:cs="仿宋_GB2312" w:eastAsia="仿宋_GB2312"/>
                <w:sz w:val="21"/>
                <w:color w:val="000000"/>
                <w:shd w:fill="FFFFFF" w:val="clear"/>
              </w:rPr>
              <w:t>采用了基于人工智能的遥感影像目标检测、影像分割、分类和变化检测技术，构建在</w:t>
            </w:r>
            <w:r>
              <w:rPr>
                <w:rFonts w:ascii="仿宋_GB2312" w:hAnsi="仿宋_GB2312" w:cs="仿宋_GB2312" w:eastAsia="仿宋_GB2312"/>
                <w:sz w:val="21"/>
                <w:color w:val="000000"/>
                <w:shd w:fill="FFFFFF" w:val="clear"/>
              </w:rPr>
              <w:t>GPU云之上，以主流深度学习为基础框架，借助卷积神经网络在图像识别领域的应用技术，为用户提供具备样本管理、模型训练，模型部署，智能解译等一站式全流程深度学习服务，实现用户业务中的卫星及无人机影像的地物分类、变化检测、目标识别等多种信息的智能解译，改变传统遥感数据处理耗时长、效率低等弊端，平台具有智能高效、灵活开放、多元专精、简单易用的特点。</w:t>
            </w:r>
          </w:p>
          <w:p>
            <w:pPr>
              <w:pStyle w:val="null3"/>
              <w:spacing w:before="285" w:after="285"/>
              <w:jc w:val="both"/>
              <w:outlineLvl w:val="3"/>
            </w:pPr>
            <w:r>
              <w:rPr>
                <w:rFonts w:ascii="仿宋_GB2312" w:hAnsi="仿宋_GB2312" w:cs="仿宋_GB2312" w:eastAsia="仿宋_GB2312"/>
                <w:sz w:val="28"/>
                <w:b/>
              </w:rPr>
              <w:t>5</w:t>
            </w:r>
            <w:r>
              <w:rPr>
                <w:rFonts w:ascii="仿宋_GB2312" w:hAnsi="仿宋_GB2312" w:cs="仿宋_GB2312" w:eastAsia="仿宋_GB2312"/>
                <w:sz w:val="28"/>
                <w:b/>
              </w:rPr>
              <w:t>.3.</w:t>
            </w:r>
            <w:r>
              <w:rPr>
                <w:rFonts w:ascii="仿宋_GB2312" w:hAnsi="仿宋_GB2312" w:cs="仿宋_GB2312" w:eastAsia="仿宋_GB2312"/>
                <w:sz w:val="28"/>
                <w:b/>
              </w:rPr>
              <w:t>7</w:t>
            </w:r>
            <w:r>
              <w:rPr>
                <w:rFonts w:ascii="仿宋_GB2312" w:hAnsi="仿宋_GB2312" w:cs="仿宋_GB2312" w:eastAsia="仿宋_GB2312"/>
                <w:sz w:val="28"/>
                <w:b/>
              </w:rPr>
              <w:t>地质调查空间系统</w:t>
            </w:r>
          </w:p>
          <w:p>
            <w:pPr>
              <w:pStyle w:val="null3"/>
              <w:ind w:firstLine="420"/>
            </w:pPr>
            <w:r>
              <w:rPr>
                <w:rFonts w:ascii="仿宋_GB2312" w:hAnsi="仿宋_GB2312" w:cs="仿宋_GB2312" w:eastAsia="仿宋_GB2312"/>
                <w:sz w:val="21"/>
                <w:color w:val="000000"/>
                <w:shd w:fill="FFFFFF" w:val="clear"/>
              </w:rPr>
              <w:t>地质调查空间系统实现</w:t>
            </w:r>
            <w:r>
              <w:rPr>
                <w:rFonts w:ascii="仿宋_GB2312" w:hAnsi="仿宋_GB2312" w:cs="仿宋_GB2312" w:eastAsia="仿宋_GB2312"/>
                <w:sz w:val="21"/>
                <w:color w:val="000000"/>
                <w:shd w:fill="FFFFFF" w:val="clear"/>
              </w:rPr>
              <w:t>了</w:t>
            </w:r>
            <w:r>
              <w:rPr>
                <w:rFonts w:ascii="仿宋_GB2312" w:hAnsi="仿宋_GB2312" w:cs="仿宋_GB2312" w:eastAsia="仿宋_GB2312"/>
                <w:sz w:val="21"/>
                <w:color w:val="000000"/>
                <w:shd w:fill="FFFFFF" w:val="clear"/>
              </w:rPr>
              <w:t>野外地质工作人员的在线化调查</w:t>
            </w:r>
            <w:r>
              <w:rPr>
                <w:rFonts w:ascii="仿宋_GB2312" w:hAnsi="仿宋_GB2312" w:cs="仿宋_GB2312" w:eastAsia="仿宋_GB2312"/>
                <w:sz w:val="21"/>
                <w:color w:val="000000"/>
                <w:shd w:fill="FFFFFF" w:val="clear"/>
              </w:rPr>
              <w:t>,确保野外人员能够将野外调查数据资源实现在线化填写和便捷管理，方便地质工作者的野外工作，在提高野外调查工作效率的同时，方便项目阶段性数据资源的整合。</w:t>
            </w:r>
          </w:p>
          <w:p>
            <w:pPr>
              <w:pStyle w:val="null3"/>
              <w:spacing w:before="285" w:after="285"/>
              <w:jc w:val="both"/>
              <w:outlineLvl w:val="3"/>
            </w:pPr>
            <w:r>
              <w:rPr>
                <w:rFonts w:ascii="仿宋_GB2312" w:hAnsi="仿宋_GB2312" w:cs="仿宋_GB2312" w:eastAsia="仿宋_GB2312"/>
                <w:sz w:val="28"/>
                <w:b/>
              </w:rPr>
              <w:t>5</w:t>
            </w:r>
            <w:r>
              <w:rPr>
                <w:rFonts w:ascii="仿宋_GB2312" w:hAnsi="仿宋_GB2312" w:cs="仿宋_GB2312" w:eastAsia="仿宋_GB2312"/>
                <w:sz w:val="28"/>
                <w:b/>
              </w:rPr>
              <w:t>.3.</w:t>
            </w:r>
            <w:r>
              <w:rPr>
                <w:rFonts w:ascii="仿宋_GB2312" w:hAnsi="仿宋_GB2312" w:cs="仿宋_GB2312" w:eastAsia="仿宋_GB2312"/>
                <w:sz w:val="28"/>
                <w:b/>
              </w:rPr>
              <w:t>8</w:t>
            </w:r>
            <w:r>
              <w:rPr>
                <w:rFonts w:ascii="仿宋_GB2312" w:hAnsi="仿宋_GB2312" w:cs="仿宋_GB2312" w:eastAsia="仿宋_GB2312"/>
                <w:sz w:val="28"/>
                <w:b/>
              </w:rPr>
              <w:t>地质数据库集成系统</w:t>
            </w:r>
          </w:p>
          <w:p>
            <w:pPr>
              <w:pStyle w:val="null3"/>
              <w:ind w:firstLine="420"/>
            </w:pPr>
            <w:r>
              <w:rPr>
                <w:rFonts w:ascii="仿宋_GB2312" w:hAnsi="仿宋_GB2312" w:cs="仿宋_GB2312" w:eastAsia="仿宋_GB2312"/>
                <w:sz w:val="21"/>
                <w:color w:val="000000"/>
                <w:shd w:fill="FFFFFF" w:val="clear"/>
              </w:rPr>
              <w:t>地质数据库集成</w:t>
            </w:r>
            <w:r>
              <w:rPr>
                <w:rFonts w:ascii="仿宋_GB2312" w:hAnsi="仿宋_GB2312" w:cs="仿宋_GB2312" w:eastAsia="仿宋_GB2312"/>
                <w:sz w:val="21"/>
                <w:color w:val="000000"/>
                <w:shd w:fill="FFFFFF" w:val="clear"/>
              </w:rPr>
              <w:t>系统</w:t>
            </w:r>
            <w:r>
              <w:rPr>
                <w:rFonts w:ascii="仿宋_GB2312" w:hAnsi="仿宋_GB2312" w:cs="仿宋_GB2312" w:eastAsia="仿宋_GB2312"/>
                <w:sz w:val="21"/>
                <w:color w:val="000000"/>
                <w:shd w:fill="FFFFFF" w:val="clear"/>
              </w:rPr>
              <w:t>主要针对已有的地质数据资源，包括地质和遥感的原始数据、成果数据、专题数据以及基础地理数据、互联网公开数据等，依托于数据库、数据仓库、</w:t>
            </w:r>
            <w:r>
              <w:rPr>
                <w:rFonts w:ascii="仿宋_GB2312" w:hAnsi="仿宋_GB2312" w:cs="仿宋_GB2312" w:eastAsia="仿宋_GB2312"/>
                <w:sz w:val="21"/>
                <w:color w:val="000000"/>
                <w:shd w:fill="FFFFFF" w:val="clear"/>
              </w:rPr>
              <w:t>GIS、WEB 等相关技术，基于伸缩良好的元数据规范，对分散的异构数据集进行整合并对其集中整合的元数据信息进行统一管理，为用户提供查询数据资源的单一入口，服务数据驱动的科学发现与决策支撑。</w:t>
            </w:r>
          </w:p>
          <w:p>
            <w:pPr>
              <w:pStyle w:val="null3"/>
              <w:spacing w:before="285" w:after="285"/>
              <w:jc w:val="both"/>
              <w:outlineLvl w:val="3"/>
            </w:pPr>
            <w:r>
              <w:rPr>
                <w:rFonts w:ascii="仿宋_GB2312" w:hAnsi="仿宋_GB2312" w:cs="仿宋_GB2312" w:eastAsia="仿宋_GB2312"/>
                <w:sz w:val="28"/>
                <w:b/>
              </w:rPr>
              <w:t>5</w:t>
            </w:r>
            <w:r>
              <w:rPr>
                <w:rFonts w:ascii="仿宋_GB2312" w:hAnsi="仿宋_GB2312" w:cs="仿宋_GB2312" w:eastAsia="仿宋_GB2312"/>
                <w:sz w:val="28"/>
                <w:b/>
              </w:rPr>
              <w:t>.3.</w:t>
            </w:r>
            <w:r>
              <w:rPr>
                <w:rFonts w:ascii="仿宋_GB2312" w:hAnsi="仿宋_GB2312" w:cs="仿宋_GB2312" w:eastAsia="仿宋_GB2312"/>
                <w:sz w:val="28"/>
                <w:b/>
              </w:rPr>
              <w:t>9</w:t>
            </w:r>
            <w:r>
              <w:rPr>
                <w:rFonts w:ascii="仿宋_GB2312" w:hAnsi="仿宋_GB2312" w:cs="仿宋_GB2312" w:eastAsia="仿宋_GB2312"/>
                <w:sz w:val="28"/>
                <w:b/>
              </w:rPr>
              <w:t>地质信息服务系统</w:t>
            </w:r>
          </w:p>
          <w:p>
            <w:pPr>
              <w:pStyle w:val="null3"/>
              <w:ind w:firstLine="420"/>
            </w:pPr>
            <w:r>
              <w:rPr>
                <w:rFonts w:ascii="仿宋_GB2312" w:hAnsi="仿宋_GB2312" w:cs="仿宋_GB2312" w:eastAsia="仿宋_GB2312"/>
                <w:sz w:val="21"/>
                <w:color w:val="000000"/>
                <w:shd w:fill="FFFFFF" w:val="clear"/>
              </w:rPr>
              <w:t>地质信息服务系统实现陕西地学大数据平台的首页门户、二维地学数据资源数据库、地学一张图、在线服务、数据画像</w:t>
            </w:r>
            <w:r>
              <w:rPr>
                <w:rFonts w:ascii="仿宋_GB2312" w:hAnsi="仿宋_GB2312" w:cs="仿宋_GB2312" w:eastAsia="仿宋_GB2312"/>
                <w:sz w:val="21"/>
                <w:color w:val="000000"/>
                <w:shd w:fill="FFFFFF" w:val="clear"/>
              </w:rPr>
              <w:t>(包括平台使用情况和二维数据资源使用情况)以及运维管理功能模块。</w:t>
            </w:r>
          </w:p>
          <w:p>
            <w:pPr>
              <w:pStyle w:val="null3"/>
              <w:spacing w:before="285" w:after="285"/>
              <w:jc w:val="both"/>
              <w:outlineLvl w:val="3"/>
            </w:pPr>
            <w:r>
              <w:rPr>
                <w:rFonts w:ascii="仿宋_GB2312" w:hAnsi="仿宋_GB2312" w:cs="仿宋_GB2312" w:eastAsia="仿宋_GB2312"/>
                <w:sz w:val="28"/>
                <w:b/>
              </w:rPr>
              <w:t>5</w:t>
            </w:r>
            <w:r>
              <w:rPr>
                <w:rFonts w:ascii="仿宋_GB2312" w:hAnsi="仿宋_GB2312" w:cs="仿宋_GB2312" w:eastAsia="仿宋_GB2312"/>
                <w:sz w:val="28"/>
                <w:b/>
              </w:rPr>
              <w:t>.3.</w:t>
            </w:r>
            <w:r>
              <w:rPr>
                <w:rFonts w:ascii="仿宋_GB2312" w:hAnsi="仿宋_GB2312" w:cs="仿宋_GB2312" w:eastAsia="仿宋_GB2312"/>
                <w:sz w:val="28"/>
                <w:b/>
              </w:rPr>
              <w:t>10</w:t>
            </w:r>
            <w:r>
              <w:rPr>
                <w:rFonts w:ascii="仿宋_GB2312" w:hAnsi="仿宋_GB2312" w:cs="仿宋_GB2312" w:eastAsia="仿宋_GB2312"/>
                <w:sz w:val="28"/>
                <w:b/>
              </w:rPr>
              <w:t>地质业务在线化系统</w:t>
            </w:r>
          </w:p>
          <w:p>
            <w:pPr>
              <w:pStyle w:val="null3"/>
              <w:ind w:firstLine="420"/>
            </w:pPr>
            <w:r>
              <w:rPr>
                <w:rFonts w:ascii="仿宋_GB2312" w:hAnsi="仿宋_GB2312" w:cs="仿宋_GB2312" w:eastAsia="仿宋_GB2312"/>
                <w:sz w:val="21"/>
                <w:color w:val="000000"/>
                <w:shd w:fill="FFFFFF" w:val="clear"/>
              </w:rPr>
              <w:t>地质业务在线化</w:t>
            </w:r>
            <w:r>
              <w:rPr>
                <w:rFonts w:ascii="仿宋_GB2312" w:hAnsi="仿宋_GB2312" w:cs="仿宋_GB2312" w:eastAsia="仿宋_GB2312"/>
                <w:sz w:val="21"/>
                <w:color w:val="000000"/>
                <w:shd w:fill="FFFFFF" w:val="clear"/>
              </w:rPr>
              <w:t>系统</w:t>
            </w:r>
            <w:r>
              <w:rPr>
                <w:rFonts w:ascii="仿宋_GB2312" w:hAnsi="仿宋_GB2312" w:cs="仿宋_GB2312" w:eastAsia="仿宋_GB2312"/>
                <w:sz w:val="21"/>
                <w:color w:val="000000"/>
                <w:shd w:fill="FFFFFF" w:val="clear"/>
              </w:rPr>
              <w:t>提供陕西省地质遗迹点的查询、地图定位、信息浏览和查询、基于位置的智能路线推荐和遗迹点推荐、地质遗迹详情语音播报、地质遗迹科普互动、地质遗迹点收藏、打卡以及积分管理等服务功能。</w:t>
            </w:r>
          </w:p>
          <w:p>
            <w:pPr>
              <w:pStyle w:val="null3"/>
              <w:spacing w:before="285" w:after="285"/>
              <w:jc w:val="both"/>
              <w:outlineLvl w:val="3"/>
            </w:pPr>
            <w:r>
              <w:rPr>
                <w:rFonts w:ascii="仿宋_GB2312" w:hAnsi="仿宋_GB2312" w:cs="仿宋_GB2312" w:eastAsia="仿宋_GB2312"/>
                <w:sz w:val="28"/>
                <w:b/>
              </w:rPr>
              <w:t>5</w:t>
            </w:r>
            <w:r>
              <w:rPr>
                <w:rFonts w:ascii="仿宋_GB2312" w:hAnsi="仿宋_GB2312" w:cs="仿宋_GB2312" w:eastAsia="仿宋_GB2312"/>
                <w:sz w:val="28"/>
                <w:b/>
              </w:rPr>
              <w:t>.3.</w:t>
            </w:r>
            <w:r>
              <w:rPr>
                <w:rFonts w:ascii="仿宋_GB2312" w:hAnsi="仿宋_GB2312" w:cs="仿宋_GB2312" w:eastAsia="仿宋_GB2312"/>
                <w:sz w:val="28"/>
                <w:b/>
              </w:rPr>
              <w:t>11</w:t>
            </w:r>
            <w:r>
              <w:rPr>
                <w:rFonts w:ascii="仿宋_GB2312" w:hAnsi="仿宋_GB2312" w:cs="仿宋_GB2312" w:eastAsia="仿宋_GB2312"/>
                <w:sz w:val="28"/>
                <w:b/>
              </w:rPr>
              <w:t>矿产地质在线服务系统</w:t>
            </w:r>
          </w:p>
          <w:p>
            <w:pPr>
              <w:pStyle w:val="null3"/>
              <w:ind w:firstLine="420"/>
            </w:pPr>
            <w:r>
              <w:rPr>
                <w:rFonts w:ascii="仿宋_GB2312" w:hAnsi="仿宋_GB2312" w:cs="仿宋_GB2312" w:eastAsia="仿宋_GB2312"/>
                <w:sz w:val="21"/>
                <w:color w:val="000000"/>
                <w:shd w:fill="FFFFFF" w:val="clear"/>
              </w:rPr>
              <w:t>陕西省矿产地质在线服务系统整合收集到的成矿系列分布图、单元划分图、地理图、分布略图、分布图、矿床成矿要素图、矿集区分布图、剖面图、示意图、稳定性评价图等数据资源，并以图层服务的方式实现地质图件的展示和使用</w:t>
            </w:r>
            <w:r>
              <w:rPr>
                <w:rFonts w:ascii="仿宋_GB2312" w:hAnsi="仿宋_GB2312" w:cs="仿宋_GB2312" w:eastAsia="仿宋_GB2312"/>
                <w:sz w:val="21"/>
                <w:color w:val="000000"/>
                <w:shd w:fill="FFFFFF" w:val="clear"/>
              </w:rPr>
              <w:t>:结合计划收集相关矿区的三维地质模型，实现相关矿区三维地质矿体的在线展示。</w:t>
            </w:r>
          </w:p>
          <w:p>
            <w:pPr>
              <w:pStyle w:val="null3"/>
              <w:spacing w:before="285" w:after="285"/>
              <w:jc w:val="both"/>
              <w:outlineLvl w:val="3"/>
            </w:pPr>
            <w:r>
              <w:rPr>
                <w:rFonts w:ascii="仿宋_GB2312" w:hAnsi="仿宋_GB2312" w:cs="仿宋_GB2312" w:eastAsia="仿宋_GB2312"/>
                <w:sz w:val="28"/>
                <w:b/>
              </w:rPr>
              <w:t>5</w:t>
            </w:r>
            <w:r>
              <w:rPr>
                <w:rFonts w:ascii="仿宋_GB2312" w:hAnsi="仿宋_GB2312" w:cs="仿宋_GB2312" w:eastAsia="仿宋_GB2312"/>
                <w:sz w:val="28"/>
                <w:b/>
              </w:rPr>
              <w:t>.3.</w:t>
            </w:r>
            <w:r>
              <w:rPr>
                <w:rFonts w:ascii="仿宋_GB2312" w:hAnsi="仿宋_GB2312" w:cs="仿宋_GB2312" w:eastAsia="仿宋_GB2312"/>
                <w:sz w:val="28"/>
                <w:b/>
              </w:rPr>
              <w:t>12</w:t>
            </w:r>
            <w:r>
              <w:rPr>
                <w:rFonts w:ascii="仿宋_GB2312" w:hAnsi="仿宋_GB2312" w:cs="仿宋_GB2312" w:eastAsia="仿宋_GB2312"/>
                <w:sz w:val="28"/>
                <w:b/>
              </w:rPr>
              <w:t>地质灾害三维展示平台</w:t>
            </w:r>
          </w:p>
          <w:p>
            <w:pPr>
              <w:pStyle w:val="null3"/>
              <w:ind w:firstLine="420"/>
            </w:pPr>
            <w:r>
              <w:rPr>
                <w:rFonts w:ascii="仿宋_GB2312" w:hAnsi="仿宋_GB2312" w:cs="仿宋_GB2312" w:eastAsia="仿宋_GB2312"/>
                <w:sz w:val="21"/>
                <w:color w:val="000000"/>
                <w:shd w:fill="FFFFFF" w:val="clear"/>
              </w:rPr>
              <w:t>地质灾害三维展示平台功能包括三维可视化功能、基础环境支撑功能、基础数据导入导出功能、数据组织与管理功能、高效检索功能、点线面整饰标绘功能、隐患识别成果编目功能、二次开发及扩展功能。</w:t>
            </w:r>
          </w:p>
          <w:p>
            <w:pPr>
              <w:pStyle w:val="null3"/>
              <w:spacing w:before="285" w:after="285"/>
              <w:jc w:val="both"/>
              <w:outlineLvl w:val="3"/>
            </w:pPr>
            <w:r>
              <w:rPr>
                <w:rFonts w:ascii="仿宋_GB2312" w:hAnsi="仿宋_GB2312" w:cs="仿宋_GB2312" w:eastAsia="仿宋_GB2312"/>
                <w:sz w:val="28"/>
                <w:b/>
              </w:rPr>
              <w:t>5</w:t>
            </w:r>
            <w:r>
              <w:rPr>
                <w:rFonts w:ascii="仿宋_GB2312" w:hAnsi="仿宋_GB2312" w:cs="仿宋_GB2312" w:eastAsia="仿宋_GB2312"/>
                <w:sz w:val="28"/>
                <w:b/>
              </w:rPr>
              <w:t>.3.5</w:t>
            </w:r>
            <w:r>
              <w:rPr>
                <w:rFonts w:ascii="仿宋_GB2312" w:hAnsi="仿宋_GB2312" w:cs="仿宋_GB2312" w:eastAsia="仿宋_GB2312"/>
                <w:sz w:val="28"/>
                <w:b/>
              </w:rPr>
              <w:t>超融合云计算平台软件</w:t>
            </w:r>
          </w:p>
          <w:p>
            <w:pPr>
              <w:pStyle w:val="null3"/>
              <w:ind w:firstLine="420"/>
            </w:pPr>
            <w:r>
              <w:rPr>
                <w:rFonts w:ascii="仿宋_GB2312" w:hAnsi="仿宋_GB2312" w:cs="仿宋_GB2312" w:eastAsia="仿宋_GB2312"/>
                <w:sz w:val="21"/>
                <w:color w:val="000000"/>
                <w:shd w:fill="FFFFFF" w:val="clear"/>
              </w:rPr>
              <w:t>超融合云计算平台软件主要功能及特点如下：</w:t>
            </w:r>
          </w:p>
          <w:p>
            <w:pPr>
              <w:pStyle w:val="null3"/>
              <w:numPr>
                <w:ilvl w:val="0"/>
                <w:numId w:val="1"/>
              </w:numPr>
            </w:pPr>
            <w:r>
              <w:rPr>
                <w:rFonts w:ascii="仿宋_GB2312" w:hAnsi="仿宋_GB2312" w:cs="仿宋_GB2312" w:eastAsia="仿宋_GB2312"/>
                <w:sz w:val="21"/>
                <w:color w:val="000000"/>
                <w:shd w:fill="FFFFFF" w:val="clear"/>
              </w:rPr>
              <w:t>通过统一产品和技术平台，实现服务器虚拟化、网络虚拟化、块存储虚拟化、弹性资源管理、物理资源管理等功能。</w:t>
            </w:r>
          </w:p>
          <w:p>
            <w:pPr>
              <w:pStyle w:val="null3"/>
              <w:numPr>
                <w:ilvl w:val="0"/>
                <w:numId w:val="1"/>
              </w:numPr>
            </w:pPr>
            <w:r>
              <w:rPr>
                <w:rFonts w:ascii="仿宋_GB2312" w:hAnsi="仿宋_GB2312" w:cs="仿宋_GB2312" w:eastAsia="仿宋_GB2312"/>
                <w:sz w:val="21"/>
                <w:color w:val="000000"/>
                <w:shd w:fill="FFFFFF" w:val="clear"/>
              </w:rPr>
              <w:t>云计算产品为统一的平台和组件，未来平台和组件的升级和维护必须向后兼容老版本，进行系统升级时，必须支持运行的业务不中断的在线动态升级，不应对云平台上已承载且正常运行的应用系统产生任何影响，做到业务无感知的平滑的系统升级。</w:t>
            </w:r>
          </w:p>
          <w:p>
            <w:pPr>
              <w:pStyle w:val="null3"/>
              <w:numPr>
                <w:ilvl w:val="0"/>
                <w:numId w:val="1"/>
              </w:numPr>
            </w:pPr>
            <w:r>
              <w:rPr>
                <w:rFonts w:ascii="仿宋_GB2312" w:hAnsi="仿宋_GB2312" w:cs="仿宋_GB2312" w:eastAsia="仿宋_GB2312"/>
                <w:sz w:val="21"/>
                <w:color w:val="000000"/>
                <w:shd w:fill="FFFFFF" w:val="clear"/>
              </w:rPr>
              <w:t>具有公有云、私有云、混合云整体解决方案能力</w:t>
            </w:r>
            <w:r>
              <w:rPr>
                <w:rFonts w:ascii="仿宋_GB2312" w:hAnsi="仿宋_GB2312" w:cs="仿宋_GB2312" w:eastAsia="仿宋_GB2312"/>
                <w:sz w:val="21"/>
                <w:color w:val="000000"/>
                <w:shd w:fill="FFFFFF" w:val="clear"/>
              </w:rPr>
              <w:t>:公有云和私有云应采用相同的技术方案，所涉及的自服务、运营和运维系统应与运营的公有云软件架构、功能、界面等保持一致。</w:t>
            </w:r>
          </w:p>
          <w:p>
            <w:pPr>
              <w:pStyle w:val="null3"/>
              <w:numPr>
                <w:ilvl w:val="0"/>
                <w:numId w:val="1"/>
              </w:numPr>
            </w:pPr>
            <w:r>
              <w:rPr>
                <w:rFonts w:ascii="仿宋_GB2312" w:hAnsi="仿宋_GB2312" w:cs="仿宋_GB2312" w:eastAsia="仿宋_GB2312"/>
                <w:sz w:val="21"/>
                <w:color w:val="000000"/>
                <w:shd w:fill="FFFFFF" w:val="clear"/>
              </w:rPr>
              <w:t>云平台软件产品满足高可用和弹性要求，最大环境不受技术框架的限制，单一集群至少可扩展至</w:t>
            </w:r>
            <w:r>
              <w:rPr>
                <w:rFonts w:ascii="仿宋_GB2312" w:hAnsi="仿宋_GB2312" w:cs="仿宋_GB2312" w:eastAsia="仿宋_GB2312"/>
                <w:sz w:val="21"/>
                <w:color w:val="000000"/>
                <w:shd w:fill="FFFFFF" w:val="clear"/>
              </w:rPr>
              <w:t>1000节点，性能也同步扩展。</w:t>
            </w:r>
          </w:p>
          <w:p>
            <w:pPr>
              <w:pStyle w:val="null3"/>
              <w:numPr>
                <w:ilvl w:val="0"/>
                <w:numId w:val="1"/>
              </w:numPr>
            </w:pPr>
            <w:r>
              <w:rPr>
                <w:rFonts w:ascii="仿宋_GB2312" w:hAnsi="仿宋_GB2312" w:cs="仿宋_GB2312" w:eastAsia="仿宋_GB2312"/>
                <w:sz w:val="21"/>
                <w:color w:val="000000"/>
                <w:shd w:fill="FFFFFF" w:val="clear"/>
              </w:rPr>
              <w:t>云平台软件产品提供</w:t>
            </w:r>
            <w:r>
              <w:rPr>
                <w:rFonts w:ascii="仿宋_GB2312" w:hAnsi="仿宋_GB2312" w:cs="仿宋_GB2312" w:eastAsia="仿宋_GB2312"/>
                <w:sz w:val="21"/>
                <w:color w:val="000000"/>
                <w:shd w:fill="FFFFFF" w:val="clear"/>
              </w:rPr>
              <w:t>RESTfu1接口和详尽的API文档说明支持http和https协议访问，对云内所有资源及功能提供API级别的支持，以及可二次开发的接口。具有PaaS服务接口可在现有平台基础上集成PaaS功能。</w:t>
            </w:r>
          </w:p>
          <w:p>
            <w:pPr>
              <w:pStyle w:val="null3"/>
              <w:numPr>
                <w:ilvl w:val="0"/>
                <w:numId w:val="1"/>
              </w:numPr>
            </w:pPr>
            <w:r>
              <w:rPr>
                <w:rFonts w:ascii="仿宋_GB2312" w:hAnsi="仿宋_GB2312" w:cs="仿宋_GB2312" w:eastAsia="仿宋_GB2312"/>
                <w:sz w:val="21"/>
                <w:color w:val="000000"/>
                <w:shd w:fill="FFFFFF" w:val="clear"/>
              </w:rPr>
              <w:t>云平台软件产品支持业内主流架构</w:t>
            </w:r>
            <w:r>
              <w:rPr>
                <w:rFonts w:ascii="仿宋_GB2312" w:hAnsi="仿宋_GB2312" w:cs="仿宋_GB2312" w:eastAsia="仿宋_GB2312"/>
                <w:sz w:val="21"/>
                <w:color w:val="000000"/>
                <w:shd w:fill="FFFFFF" w:val="clear"/>
              </w:rPr>
              <w:t>CPU，如x86(Intel，海光，兆芯)，ARM(飞腾、鲲鹏)等。</w:t>
            </w:r>
          </w:p>
          <w:p>
            <w:pPr>
              <w:pStyle w:val="null3"/>
              <w:numPr>
                <w:ilvl w:val="0"/>
                <w:numId w:val="1"/>
              </w:numPr>
            </w:pPr>
            <w:r>
              <w:rPr>
                <w:rFonts w:ascii="仿宋_GB2312" w:hAnsi="仿宋_GB2312" w:cs="仿宋_GB2312" w:eastAsia="仿宋_GB2312"/>
                <w:sz w:val="21"/>
                <w:color w:val="000000"/>
                <w:shd w:fill="FFFFFF" w:val="clear"/>
              </w:rPr>
              <w:t>针对</w:t>
            </w:r>
            <w:r>
              <w:rPr>
                <w:rFonts w:ascii="仿宋_GB2312" w:hAnsi="仿宋_GB2312" w:cs="仿宋_GB2312" w:eastAsia="仿宋_GB2312"/>
                <w:sz w:val="21"/>
                <w:color w:val="000000"/>
                <w:shd w:fill="FFFFFF" w:val="clear"/>
              </w:rPr>
              <w:t>IAAS的计算业务节点，同时支持X86及国产ARM芯片CPU架构，可以同时提供基于X86和基于国产芯片的两种虚拟机，同一个虚拟私有网络VPC可以支持两种架构的云主机。</w:t>
            </w:r>
          </w:p>
          <w:p>
            <w:pPr>
              <w:pStyle w:val="null3"/>
              <w:numPr>
                <w:ilvl w:val="0"/>
                <w:numId w:val="1"/>
              </w:numPr>
            </w:pPr>
            <w:r>
              <w:rPr>
                <w:rFonts w:ascii="仿宋_GB2312" w:hAnsi="仿宋_GB2312" w:cs="仿宋_GB2312" w:eastAsia="仿宋_GB2312"/>
                <w:sz w:val="21"/>
                <w:color w:val="000000"/>
                <w:shd w:fill="FFFFFF" w:val="clear"/>
              </w:rPr>
              <w:t>虚拟机操作系统支持主流国内外</w:t>
            </w:r>
            <w:r>
              <w:rPr>
                <w:rFonts w:ascii="仿宋_GB2312" w:hAnsi="仿宋_GB2312" w:cs="仿宋_GB2312" w:eastAsia="仿宋_GB2312"/>
                <w:sz w:val="21"/>
                <w:color w:val="000000"/>
                <w:shd w:fill="FFFFFF" w:val="clear"/>
              </w:rPr>
              <w:t>Guest0S，包括WindowsServer2003/2008R2/2012R2及以上版本服务器操作系统，Windows XP、Windows7操作系统，Redhat、SUSE、Cent0S、Ubuntu、Fedora等多个发行版本的Linux操作系统。</w:t>
            </w:r>
          </w:p>
          <w:p>
            <w:pPr>
              <w:pStyle w:val="null3"/>
              <w:numPr>
                <w:ilvl w:val="0"/>
                <w:numId w:val="1"/>
              </w:numPr>
            </w:pPr>
            <w:r>
              <w:rPr>
                <w:rFonts w:ascii="仿宋_GB2312" w:hAnsi="仿宋_GB2312" w:cs="仿宋_GB2312" w:eastAsia="仿宋_GB2312"/>
                <w:sz w:val="21"/>
                <w:color w:val="000000"/>
                <w:shd w:fill="FFFFFF" w:val="clear"/>
              </w:rPr>
              <w:t>具备用户管理与用户隔离功能，提供子账户功能，确保用户间数据隔离与私密性，子账户支持独立计量与独立分配资源配额。</w:t>
            </w:r>
          </w:p>
          <w:p>
            <w:pPr>
              <w:pStyle w:val="null3"/>
              <w:numPr>
                <w:ilvl w:val="0"/>
                <w:numId w:val="1"/>
              </w:numPr>
            </w:pPr>
            <w:r>
              <w:rPr>
                <w:rFonts w:ascii="仿宋_GB2312" w:hAnsi="仿宋_GB2312" w:cs="仿宋_GB2312" w:eastAsia="仿宋_GB2312"/>
                <w:sz w:val="21"/>
                <w:color w:val="000000"/>
                <w:shd w:fill="FFFFFF" w:val="clear"/>
              </w:rPr>
              <w:t>在大规模应用场景下，支持虚拟机秒级大规模快速部署，在</w:t>
            </w:r>
            <w:r>
              <w:rPr>
                <w:rFonts w:ascii="仿宋_GB2312" w:hAnsi="仿宋_GB2312" w:cs="仿宋_GB2312" w:eastAsia="仿宋_GB2312"/>
                <w:sz w:val="21"/>
                <w:color w:val="000000"/>
                <w:shd w:fill="FFFFFF" w:val="clear"/>
              </w:rPr>
              <w:t>1分钟内完成10台虚机的创建，满足大规模资源快速创建的需求</w:t>
            </w:r>
          </w:p>
          <w:p>
            <w:pPr>
              <w:pStyle w:val="null3"/>
              <w:numPr>
                <w:ilvl w:val="0"/>
                <w:numId w:val="1"/>
              </w:numPr>
            </w:pPr>
            <w:r>
              <w:rPr>
                <w:rFonts w:ascii="仿宋_GB2312" w:hAnsi="仿宋_GB2312" w:cs="仿宋_GB2312" w:eastAsia="仿宋_GB2312"/>
                <w:sz w:val="21"/>
                <w:color w:val="000000"/>
                <w:shd w:fill="FFFFFF" w:val="clear"/>
              </w:rPr>
              <w:t>提供云数据库集群申请、运维与管理功能，支持</w:t>
            </w:r>
            <w:r>
              <w:rPr>
                <w:rFonts w:ascii="仿宋_GB2312" w:hAnsi="仿宋_GB2312" w:cs="仿宋_GB2312" w:eastAsia="仿宋_GB2312"/>
                <w:sz w:val="21"/>
                <w:color w:val="000000"/>
                <w:shd w:fill="FFFFFF" w:val="clear"/>
              </w:rPr>
              <w:t>MySQL、PostgreSQL等多重数据库引擎，提供包括主从节点、自动备份在线扩容以及监控告警等各种管理功能。</w:t>
            </w:r>
          </w:p>
          <w:p>
            <w:pPr>
              <w:pStyle w:val="null3"/>
              <w:numPr>
                <w:ilvl w:val="0"/>
                <w:numId w:val="1"/>
              </w:numPr>
            </w:pPr>
            <w:r>
              <w:rPr>
                <w:rFonts w:ascii="仿宋_GB2312" w:hAnsi="仿宋_GB2312" w:cs="仿宋_GB2312" w:eastAsia="仿宋_GB2312"/>
                <w:sz w:val="21"/>
                <w:color w:val="000000"/>
                <w:shd w:fill="FFFFFF" w:val="clear"/>
              </w:rPr>
              <w:t>提供大数据集群申请、运维与管理功能，支持组件需包括不限于</w:t>
            </w:r>
            <w:r>
              <w:rPr>
                <w:rFonts w:ascii="仿宋_GB2312" w:hAnsi="仿宋_GB2312" w:cs="仿宋_GB2312" w:eastAsia="仿宋_GB2312"/>
                <w:sz w:val="21"/>
                <w:color w:val="000000"/>
                <w:shd w:fill="FFFFFF" w:val="clear"/>
              </w:rPr>
              <w:t>Storm、Hbase、Hive、Elasticsearch等分布式大数据软件基础平台服务，可在5分钟内迅速创建上述组件的集群，并支持横向与纵向在线</w:t>
            </w:r>
            <w:r>
              <w:rPr>
                <w:rFonts w:ascii="仿宋_GB2312" w:hAnsi="仿宋_GB2312" w:cs="仿宋_GB2312" w:eastAsia="仿宋_GB2312"/>
                <w:sz w:val="21"/>
                <w:color w:val="000000"/>
                <w:shd w:fill="FFFFFF" w:val="clear"/>
              </w:rPr>
              <w:t>伸</w:t>
            </w:r>
            <w:r>
              <w:rPr>
                <w:rFonts w:ascii="仿宋_GB2312" w:hAnsi="仿宋_GB2312" w:cs="仿宋_GB2312" w:eastAsia="仿宋_GB2312"/>
                <w:sz w:val="21"/>
                <w:color w:val="000000"/>
                <w:shd w:fill="FFFFFF" w:val="clear"/>
              </w:rPr>
              <w:t>缩，并提供监控功能章。</w:t>
            </w:r>
          </w:p>
          <w:p>
            <w:pPr>
              <w:pStyle w:val="null3"/>
              <w:numPr>
                <w:ilvl w:val="0"/>
                <w:numId w:val="1"/>
              </w:numPr>
            </w:pPr>
            <w:r>
              <w:rPr>
                <w:rFonts w:ascii="仿宋_GB2312" w:hAnsi="仿宋_GB2312" w:cs="仿宋_GB2312" w:eastAsia="仿宋_GB2312"/>
                <w:sz w:val="21"/>
                <w:color w:val="000000"/>
                <w:shd w:fill="FFFFFF" w:val="clear"/>
              </w:rPr>
              <w:t>提供应用中心控制台</w:t>
            </w:r>
            <w:r>
              <w:rPr>
                <w:rFonts w:ascii="仿宋_GB2312" w:hAnsi="仿宋_GB2312" w:cs="仿宋_GB2312" w:eastAsia="仿宋_GB2312"/>
                <w:sz w:val="21"/>
                <w:color w:val="000000"/>
                <w:shd w:fill="FFFFFF" w:val="clear"/>
              </w:rPr>
              <w:t>,可支持自由选择云平台运营方或第三方开发的 Saas 应用进行快速部署和使用。</w:t>
            </w:r>
          </w:p>
          <w:p>
            <w:pPr>
              <w:pStyle w:val="null3"/>
              <w:spacing w:before="285" w:after="285"/>
              <w:jc w:val="both"/>
              <w:outlineLvl w:val="3"/>
            </w:pPr>
            <w:r>
              <w:rPr>
                <w:rFonts w:ascii="仿宋_GB2312" w:hAnsi="仿宋_GB2312" w:cs="仿宋_GB2312" w:eastAsia="仿宋_GB2312"/>
                <w:sz w:val="28"/>
                <w:b/>
              </w:rPr>
              <w:t>5</w:t>
            </w:r>
            <w:r>
              <w:rPr>
                <w:rFonts w:ascii="仿宋_GB2312" w:hAnsi="仿宋_GB2312" w:cs="仿宋_GB2312" w:eastAsia="仿宋_GB2312"/>
                <w:sz w:val="28"/>
                <w:b/>
              </w:rPr>
              <w:t>.3.6</w:t>
            </w:r>
            <w:r>
              <w:rPr>
                <w:rFonts w:ascii="仿宋_GB2312" w:hAnsi="仿宋_GB2312" w:cs="仿宋_GB2312" w:eastAsia="仿宋_GB2312"/>
                <w:sz w:val="28"/>
                <w:b/>
              </w:rPr>
              <w:t>分布式</w:t>
            </w:r>
            <w:r>
              <w:rPr>
                <w:rFonts w:ascii="仿宋_GB2312" w:hAnsi="仿宋_GB2312" w:cs="仿宋_GB2312" w:eastAsia="仿宋_GB2312"/>
                <w:sz w:val="28"/>
                <w:b/>
              </w:rPr>
              <w:t>SAN</w:t>
            </w:r>
            <w:r>
              <w:rPr>
                <w:rFonts w:ascii="仿宋_GB2312" w:hAnsi="仿宋_GB2312" w:cs="仿宋_GB2312" w:eastAsia="仿宋_GB2312"/>
                <w:sz w:val="28"/>
                <w:b/>
              </w:rPr>
              <w:t>存储</w:t>
            </w:r>
            <w:r>
              <w:rPr>
                <w:rFonts w:ascii="仿宋_GB2312" w:hAnsi="仿宋_GB2312" w:cs="仿宋_GB2312" w:eastAsia="仿宋_GB2312"/>
                <w:sz w:val="28"/>
                <w:b/>
              </w:rPr>
              <w:t>软件</w:t>
            </w:r>
          </w:p>
          <w:p>
            <w:pPr>
              <w:pStyle w:val="null3"/>
              <w:ind w:firstLine="420"/>
            </w:pPr>
            <w:r>
              <w:rPr>
                <w:rFonts w:ascii="仿宋_GB2312" w:hAnsi="仿宋_GB2312" w:cs="仿宋_GB2312" w:eastAsia="仿宋_GB2312"/>
                <w:sz w:val="21"/>
                <w:color w:val="000000"/>
                <w:shd w:fill="FFFFFF" w:val="clear"/>
              </w:rPr>
              <w:t>分布式</w:t>
            </w:r>
            <w:r>
              <w:rPr>
                <w:rFonts w:ascii="仿宋_GB2312" w:hAnsi="仿宋_GB2312" w:cs="仿宋_GB2312" w:eastAsia="仿宋_GB2312"/>
                <w:sz w:val="21"/>
                <w:color w:val="000000"/>
                <w:shd w:fill="FFFFFF" w:val="clear"/>
              </w:rPr>
              <w:t>SAN存储软件</w:t>
            </w:r>
            <w:r>
              <w:rPr>
                <w:rFonts w:ascii="仿宋_GB2312" w:hAnsi="仿宋_GB2312" w:cs="仿宋_GB2312" w:eastAsia="仿宋_GB2312"/>
                <w:sz w:val="21"/>
                <w:color w:val="000000"/>
                <w:shd w:fill="FFFFFF" w:val="clear"/>
              </w:rPr>
              <w:t>主要功能及特点如下：</w:t>
            </w:r>
          </w:p>
          <w:p>
            <w:pPr>
              <w:pStyle w:val="null3"/>
              <w:numPr>
                <w:ilvl w:val="0"/>
                <w:numId w:val="1"/>
              </w:numPr>
            </w:pPr>
            <w:r>
              <w:rPr>
                <w:rFonts w:ascii="仿宋_GB2312" w:hAnsi="仿宋_GB2312" w:cs="仿宋_GB2312" w:eastAsia="仿宋_GB2312"/>
                <w:sz w:val="21"/>
                <w:color w:val="000000"/>
                <w:shd w:fill="FFFFFF" w:val="clear"/>
              </w:rPr>
              <w:t>分布式</w:t>
            </w:r>
            <w:r>
              <w:rPr>
                <w:rFonts w:ascii="仿宋_GB2312" w:hAnsi="仿宋_GB2312" w:cs="仿宋_GB2312" w:eastAsia="仿宋_GB2312"/>
                <w:sz w:val="21"/>
                <w:color w:val="000000"/>
                <w:shd w:fill="FFFFFF" w:val="clear"/>
              </w:rPr>
              <w:t>SAN存储软件</w:t>
            </w:r>
            <w:r>
              <w:rPr>
                <w:rFonts w:ascii="仿宋_GB2312" w:hAnsi="仿宋_GB2312" w:cs="仿宋_GB2312" w:eastAsia="仿宋_GB2312"/>
                <w:sz w:val="21"/>
                <w:color w:val="000000"/>
                <w:shd w:fill="FFFFFF" w:val="clear"/>
              </w:rPr>
              <w:t>提供多种存储服务，包括不限于块存储、文件存储、共享存储等。</w:t>
            </w:r>
          </w:p>
          <w:p>
            <w:pPr>
              <w:pStyle w:val="null3"/>
              <w:numPr>
                <w:ilvl w:val="0"/>
                <w:numId w:val="1"/>
              </w:numPr>
            </w:pPr>
            <w:r>
              <w:rPr>
                <w:rFonts w:ascii="仿宋_GB2312" w:hAnsi="仿宋_GB2312" w:cs="仿宋_GB2312" w:eastAsia="仿宋_GB2312"/>
                <w:sz w:val="21"/>
                <w:color w:val="000000"/>
                <w:shd w:fill="FFFFFF" w:val="clear"/>
              </w:rPr>
              <w:t>支持云硬盘生命周期管理，包括创建、删除、挂载、卸载、快照、备份、扩展、编辑名称、更新状态、重置挂载状态、更改属性等功能。</w:t>
            </w:r>
          </w:p>
          <w:p>
            <w:pPr>
              <w:pStyle w:val="null3"/>
              <w:numPr>
                <w:ilvl w:val="0"/>
                <w:numId w:val="1"/>
              </w:numPr>
            </w:pPr>
            <w:r>
              <w:rPr>
                <w:rFonts w:ascii="仿宋_GB2312" w:hAnsi="仿宋_GB2312" w:cs="仿宋_GB2312" w:eastAsia="仿宋_GB2312"/>
                <w:sz w:val="21"/>
                <w:color w:val="000000"/>
                <w:shd w:fill="FFFFFF" w:val="clear"/>
              </w:rPr>
              <w:t>支持存储共享功能，单一数据磁盘可同时挂载多台虚拟主机</w:t>
            </w:r>
            <w:r>
              <w:rPr>
                <w:rFonts w:ascii="仿宋_GB2312" w:hAnsi="仿宋_GB2312" w:cs="仿宋_GB2312" w:eastAsia="仿宋_GB2312"/>
                <w:sz w:val="21"/>
                <w:color w:val="000000"/>
                <w:shd w:fill="FFFFFF" w:val="clear"/>
              </w:rPr>
              <w:t>,存储副本数量可配置，不同盘可以指定不同副本数，不同副本存放在不同的物理节点。盘的大小、副本数量、存储策略支持自定义。</w:t>
            </w:r>
          </w:p>
          <w:p>
            <w:pPr>
              <w:pStyle w:val="null3"/>
              <w:numPr>
                <w:ilvl w:val="0"/>
                <w:numId w:val="1"/>
              </w:numPr>
            </w:pPr>
            <w:r>
              <w:rPr>
                <w:rFonts w:ascii="仿宋_GB2312" w:hAnsi="仿宋_GB2312" w:cs="仿宋_GB2312" w:eastAsia="仿宋_GB2312"/>
                <w:sz w:val="21"/>
                <w:color w:val="000000"/>
                <w:shd w:fill="FFFFFF" w:val="clear"/>
              </w:rPr>
              <w:t>基于分布式存储资源池，提供标准的</w:t>
            </w:r>
            <w:r>
              <w:rPr>
                <w:rFonts w:ascii="仿宋_GB2312" w:hAnsi="仿宋_GB2312" w:cs="仿宋_GB2312" w:eastAsia="仿宋_GB2312"/>
                <w:sz w:val="21"/>
                <w:color w:val="000000"/>
                <w:shd w:fill="FFFFFF" w:val="clear"/>
              </w:rPr>
              <w:t>NFS和Samba(CIFS)网络协议的共享文件存储，通过创建一个NAS服务器可以在多个主机客户端以及不同的操作系统间进行数据共享。</w:t>
            </w:r>
          </w:p>
          <w:p>
            <w:pPr>
              <w:pStyle w:val="null3"/>
              <w:numPr>
                <w:ilvl w:val="0"/>
                <w:numId w:val="1"/>
              </w:numPr>
            </w:pPr>
            <w:r>
              <w:rPr>
                <w:rFonts w:ascii="仿宋_GB2312" w:hAnsi="仿宋_GB2312" w:cs="仿宋_GB2312" w:eastAsia="仿宋_GB2312"/>
                <w:sz w:val="21"/>
                <w:color w:val="000000"/>
                <w:shd w:fill="FFFFFF" w:val="clear"/>
              </w:rPr>
              <w:t>提供权限组和账号配置功能，便于对主机客户端进行访问控制和管理配置。基于分布式存储资源池，提供</w:t>
            </w:r>
            <w:r>
              <w:rPr>
                <w:rFonts w:ascii="仿宋_GB2312" w:hAnsi="仿宋_GB2312" w:cs="仿宋_GB2312" w:eastAsia="仿宋_GB2312"/>
                <w:sz w:val="21"/>
                <w:color w:val="000000"/>
                <w:shd w:fill="FFFFFF" w:val="clear"/>
              </w:rPr>
              <w:t>iSCSI协议的VirtualSAN服务。</w:t>
            </w:r>
          </w:p>
          <w:p>
            <w:pPr>
              <w:pStyle w:val="null3"/>
              <w:numPr>
                <w:ilvl w:val="0"/>
                <w:numId w:val="1"/>
              </w:numPr>
            </w:pPr>
            <w:r>
              <w:rPr>
                <w:rFonts w:ascii="仿宋_GB2312" w:hAnsi="仿宋_GB2312" w:cs="仿宋_GB2312" w:eastAsia="仿宋_GB2312"/>
                <w:sz w:val="21"/>
                <w:color w:val="000000"/>
                <w:shd w:fill="FFFFFF" w:val="clear"/>
              </w:rPr>
              <w:t>支持精简部署</w:t>
            </w:r>
            <w:r>
              <w:rPr>
                <w:rFonts w:ascii="仿宋_GB2312" w:hAnsi="仿宋_GB2312" w:cs="仿宋_GB2312" w:eastAsia="仿宋_GB2312"/>
                <w:sz w:val="21"/>
                <w:color w:val="000000"/>
                <w:shd w:fill="FFFFFF" w:val="clear"/>
              </w:rPr>
              <w:t>(ThinProvisioning)，虚拟机始终可以看到完整的逻辑磁盘大小，但虚拟磁盘仅占正在使用的物理磁盘空间。</w:t>
            </w:r>
          </w:p>
          <w:p>
            <w:pPr>
              <w:pStyle w:val="null3"/>
              <w:numPr>
                <w:ilvl w:val="0"/>
                <w:numId w:val="1"/>
              </w:numPr>
            </w:pPr>
            <w:r>
              <w:rPr>
                <w:rFonts w:ascii="仿宋_GB2312" w:hAnsi="仿宋_GB2312" w:cs="仿宋_GB2312" w:eastAsia="仿宋_GB2312"/>
                <w:sz w:val="21"/>
                <w:color w:val="000000"/>
                <w:shd w:fill="FFFFFF" w:val="clear"/>
              </w:rPr>
              <w:t>支持对云主机挂载的系统盘进行扩容，支持创建主机时，自定义系统盘的大小，同时支持在已有的主机进行系统盘扩容，存储服务应支持动态副本机制，可以指定单个虚拟硬盘和单个</w:t>
            </w:r>
            <w:r>
              <w:rPr>
                <w:rFonts w:ascii="仿宋_GB2312" w:hAnsi="仿宋_GB2312" w:cs="仿宋_GB2312" w:eastAsia="仿宋_GB2312"/>
                <w:sz w:val="21"/>
                <w:color w:val="000000"/>
                <w:shd w:fill="FFFFFF" w:val="clear"/>
              </w:rPr>
              <w:t>VM 主机的副本数量,支持对磁盘总容量的实时监控，以及虚拟存储的性能</w:t>
            </w:r>
            <w:r>
              <w:rPr>
                <w:rFonts w:ascii="仿宋_GB2312" w:hAnsi="仿宋_GB2312" w:cs="仿宋_GB2312" w:eastAsia="仿宋_GB2312"/>
                <w:sz w:val="21"/>
                <w:color w:val="000000"/>
                <w:shd w:fill="FFFFFF" w:val="clear"/>
              </w:rPr>
              <w:t>实时</w:t>
            </w:r>
            <w:r>
              <w:rPr>
                <w:rFonts w:ascii="仿宋_GB2312" w:hAnsi="仿宋_GB2312" w:cs="仿宋_GB2312" w:eastAsia="仿宋_GB2312"/>
                <w:sz w:val="21"/>
                <w:color w:val="000000"/>
                <w:shd w:fill="FFFFFF" w:val="clear"/>
              </w:rPr>
              <w:t>监控，当性能出现下降时，能够立即告警等。</w:t>
            </w:r>
          </w:p>
          <w:p>
            <w:pPr>
              <w:pStyle w:val="null3"/>
              <w:spacing w:before="285" w:after="285"/>
              <w:jc w:val="both"/>
              <w:outlineLvl w:val="3"/>
            </w:pPr>
            <w:r>
              <w:rPr>
                <w:rFonts w:ascii="仿宋_GB2312" w:hAnsi="仿宋_GB2312" w:cs="仿宋_GB2312" w:eastAsia="仿宋_GB2312"/>
                <w:sz w:val="28"/>
                <w:b/>
              </w:rPr>
              <w:t>5</w:t>
            </w:r>
            <w:r>
              <w:rPr>
                <w:rFonts w:ascii="仿宋_GB2312" w:hAnsi="仿宋_GB2312" w:cs="仿宋_GB2312" w:eastAsia="仿宋_GB2312"/>
                <w:sz w:val="28"/>
                <w:b/>
              </w:rPr>
              <w:t>.3.</w:t>
            </w:r>
            <w:r>
              <w:rPr>
                <w:rFonts w:ascii="仿宋_GB2312" w:hAnsi="仿宋_GB2312" w:cs="仿宋_GB2312" w:eastAsia="仿宋_GB2312"/>
                <w:sz w:val="28"/>
                <w:b/>
              </w:rPr>
              <w:t>7</w:t>
            </w:r>
            <w:r>
              <w:rPr>
                <w:rFonts w:ascii="仿宋_GB2312" w:hAnsi="仿宋_GB2312" w:cs="仿宋_GB2312" w:eastAsia="仿宋_GB2312"/>
                <w:sz w:val="28"/>
                <w:b/>
              </w:rPr>
              <w:t>对象存储软件</w:t>
            </w:r>
          </w:p>
          <w:p>
            <w:pPr>
              <w:pStyle w:val="null3"/>
              <w:ind w:firstLine="420"/>
            </w:pPr>
            <w:r>
              <w:rPr>
                <w:rFonts w:ascii="仿宋_GB2312" w:hAnsi="仿宋_GB2312" w:cs="仿宋_GB2312" w:eastAsia="仿宋_GB2312"/>
                <w:sz w:val="21"/>
                <w:color w:val="000000"/>
                <w:shd w:fill="FFFFFF" w:val="clear"/>
              </w:rPr>
              <w:t>对象存储是面向海量非结构化数据的通用数据存储平台，提供安全可靠、低成本的云端存储服务。作为企业的数据存储和流转中心，可通过浏览器、</w:t>
            </w:r>
            <w:r>
              <w:rPr>
                <w:rFonts w:ascii="仿宋_GB2312" w:hAnsi="仿宋_GB2312" w:cs="仿宋_GB2312" w:eastAsia="仿宋_GB2312"/>
                <w:sz w:val="21"/>
                <w:color w:val="000000"/>
                <w:shd w:fill="FFFFFF" w:val="clear"/>
              </w:rPr>
              <w:t>HTTP RESTful API 、S3 API 、 SDK 和 FTP 等方式高效存取和管理文件，支撑企业丰富的上层业务和数据分析系统使用。</w:t>
            </w:r>
          </w:p>
          <w:p>
            <w:pPr>
              <w:pStyle w:val="null3"/>
              <w:jc w:val="both"/>
              <w:outlineLvl w:val="2"/>
            </w:pPr>
            <w:r>
              <w:rPr>
                <w:rFonts w:ascii="仿宋_GB2312" w:hAnsi="仿宋_GB2312" w:cs="仿宋_GB2312" w:eastAsia="仿宋_GB2312"/>
                <w:sz w:val="32"/>
                <w:b/>
              </w:rPr>
              <w:t>5</w:t>
            </w:r>
            <w:r>
              <w:rPr>
                <w:rFonts w:ascii="仿宋_GB2312" w:hAnsi="仿宋_GB2312" w:cs="仿宋_GB2312" w:eastAsia="仿宋_GB2312"/>
                <w:sz w:val="32"/>
                <w:b/>
              </w:rPr>
              <w:t>.</w:t>
            </w:r>
            <w:r>
              <w:rPr>
                <w:rFonts w:ascii="仿宋_GB2312" w:hAnsi="仿宋_GB2312" w:cs="仿宋_GB2312" w:eastAsia="仿宋_GB2312"/>
                <w:sz w:val="32"/>
                <w:b/>
              </w:rPr>
              <w:t>4</w:t>
            </w:r>
            <w:r>
              <w:rPr>
                <w:rFonts w:ascii="仿宋_GB2312" w:hAnsi="仿宋_GB2312" w:cs="仿宋_GB2312" w:eastAsia="仿宋_GB2312"/>
                <w:sz w:val="32"/>
                <w:b/>
              </w:rPr>
              <w:t>网络安全及特征库升级运维服务（清单明细）</w:t>
            </w:r>
          </w:p>
          <w:tbl>
            <w:tblPr>
              <w:tblInd w:type="dxa" w:w="120"/>
              <w:tblBorders>
                <w:top w:val="none" w:color="000000" w:sz="4"/>
                <w:left w:val="none" w:color="000000" w:sz="4"/>
                <w:bottom w:val="none" w:color="000000" w:sz="4"/>
                <w:right w:val="none" w:color="000000" w:sz="4"/>
                <w:insideH w:val="none"/>
                <w:insideV w:val="none"/>
              </w:tblBorders>
            </w:tblPr>
            <w:tblGrid>
              <w:gridCol w:w="423"/>
              <w:gridCol w:w="983"/>
              <w:gridCol w:w="270"/>
              <w:gridCol w:w="875"/>
            </w:tblGrid>
            <w:tr>
              <w:tc>
                <w:tcPr>
                  <w:tcW w:type="dxa" w:w="423"/>
                  <w:tcBorders>
                    <w:top w:val="single" w:color="000000" w:sz="4"/>
                    <w:left w:val="single" w:color="000000" w:sz="4"/>
                    <w:bottom w:val="single" w:color="000000" w:sz="4"/>
                    <w:right w:val="single" w:color="000000" w:sz="4"/>
                  </w:tcBorders>
                  <w:shd w:fill="4472C4"/>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运维</w:t>
                  </w:r>
                  <w:r>
                    <w:rPr>
                      <w:rFonts w:ascii="仿宋_GB2312" w:hAnsi="仿宋_GB2312" w:cs="仿宋_GB2312" w:eastAsia="仿宋_GB2312"/>
                      <w:sz w:val="21"/>
                      <w:color w:val="000000"/>
                      <w:shd w:fill="FFFFFF" w:val="clear"/>
                    </w:rPr>
                    <w:t>服务</w:t>
                  </w:r>
                </w:p>
              </w:tc>
              <w:tc>
                <w:tcPr>
                  <w:tcW w:type="dxa" w:w="983"/>
                  <w:tcBorders>
                    <w:top w:val="single" w:color="000000" w:sz="4"/>
                    <w:left w:val="single" w:color="000000" w:sz="4"/>
                    <w:bottom w:val="single" w:color="000000" w:sz="4"/>
                    <w:right w:val="single" w:color="000000" w:sz="4"/>
                  </w:tcBorders>
                  <w:shd w:fill="4472C4"/>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运维</w:t>
                  </w:r>
                  <w:r>
                    <w:rPr>
                      <w:rFonts w:ascii="仿宋_GB2312" w:hAnsi="仿宋_GB2312" w:cs="仿宋_GB2312" w:eastAsia="仿宋_GB2312"/>
                      <w:sz w:val="21"/>
                      <w:color w:val="000000"/>
                      <w:shd w:fill="FFFFFF" w:val="clear"/>
                    </w:rPr>
                    <w:t>描述</w:t>
                  </w:r>
                </w:p>
              </w:tc>
              <w:tc>
                <w:tcPr>
                  <w:tcW w:type="dxa" w:w="270"/>
                  <w:tcBorders>
                    <w:top w:val="single" w:color="000000" w:sz="4"/>
                    <w:left w:val="single" w:color="000000" w:sz="4"/>
                    <w:bottom w:val="single" w:color="000000" w:sz="4"/>
                    <w:right w:val="single" w:color="000000" w:sz="4"/>
                  </w:tcBorders>
                  <w:shd w:fill="4472C4"/>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数量</w:t>
                  </w:r>
                </w:p>
              </w:tc>
              <w:tc>
                <w:tcPr>
                  <w:tcW w:type="dxa" w:w="875"/>
                  <w:tcBorders>
                    <w:top w:val="single" w:color="000000" w:sz="4"/>
                    <w:left w:val="single" w:color="000000" w:sz="4"/>
                    <w:bottom w:val="single" w:color="000000" w:sz="4"/>
                    <w:right w:val="single" w:color="000000" w:sz="4"/>
                  </w:tcBorders>
                  <w:shd w:fill="4472C4"/>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备注</w:t>
                  </w:r>
                </w:p>
              </w:tc>
            </w:tr>
            <w:tr>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网络安全准入管理服务</w:t>
                  </w:r>
                </w:p>
              </w:tc>
              <w:tc>
                <w:tcPr>
                  <w:tcW w:type="dxa" w:w="9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shd w:fill="FFFFFF" w:val="clear"/>
                    </w:rPr>
                    <w:t>支持</w:t>
                  </w:r>
                  <w:r>
                    <w:rPr>
                      <w:rFonts w:ascii="仿宋_GB2312" w:hAnsi="仿宋_GB2312" w:cs="仿宋_GB2312" w:eastAsia="仿宋_GB2312"/>
                      <w:sz w:val="21"/>
                      <w:color w:val="000000"/>
                      <w:shd w:fill="FFFFFF" w:val="clear"/>
                    </w:rPr>
                    <w:t>8路千兆电口准入服务，4路千兆光口准入服务，服务能力要求支持管理</w:t>
                  </w:r>
                  <w:r>
                    <w:rPr>
                      <w:rFonts w:ascii="仿宋_GB2312" w:hAnsi="仿宋_GB2312" w:cs="仿宋_GB2312" w:eastAsia="仿宋_GB2312"/>
                      <w:sz w:val="21"/>
                      <w:color w:val="000000"/>
                      <w:shd w:fill="FFFFFF" w:val="clear"/>
                    </w:rPr>
                    <w:t>终端同时在线</w:t>
                  </w:r>
                  <w:r>
                    <w:rPr>
                      <w:rFonts w:ascii="仿宋_GB2312" w:hAnsi="仿宋_GB2312" w:cs="仿宋_GB2312" w:eastAsia="仿宋_GB2312"/>
                      <w:sz w:val="21"/>
                      <w:color w:val="000000"/>
                      <w:shd w:fill="FFFFFF" w:val="clear"/>
                    </w:rPr>
                    <w:t>500</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并提供</w:t>
                  </w:r>
                  <w:r>
                    <w:rPr>
                      <w:rFonts w:ascii="仿宋_GB2312" w:hAnsi="仿宋_GB2312" w:cs="仿宋_GB2312" w:eastAsia="仿宋_GB2312"/>
                      <w:sz w:val="21"/>
                      <w:color w:val="000000"/>
                      <w:shd w:fill="FFFFFF" w:val="clear"/>
                    </w:rPr>
                    <w:t>1年质保服务</w:t>
                  </w:r>
                </w:p>
                <w:p>
                  <w:pPr>
                    <w:pStyle w:val="null3"/>
                    <w:jc w:val="both"/>
                  </w:pP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r>
                    <w:rPr>
                      <w:rFonts w:ascii="仿宋_GB2312" w:hAnsi="仿宋_GB2312" w:cs="仿宋_GB2312" w:eastAsia="仿宋_GB2312"/>
                      <w:sz w:val="21"/>
                      <w:color w:val="000000"/>
                      <w:shd w:fill="FFFFFF" w:val="clear"/>
                    </w:rPr>
                    <w:t>套</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shd w:fill="FFFFFF" w:val="clear"/>
                    </w:rPr>
                    <w:t>提供办公网的终端安全准入控制服务，基于</w:t>
                  </w:r>
                  <w:r>
                    <w:rPr>
                      <w:rFonts w:ascii="仿宋_GB2312" w:hAnsi="仿宋_GB2312" w:cs="仿宋_GB2312" w:eastAsia="仿宋_GB2312"/>
                      <w:sz w:val="21"/>
                      <w:color w:val="000000"/>
                      <w:shd w:fill="FFFFFF" w:val="clear"/>
                    </w:rPr>
                    <w:t>802.1x、透明网关、策略路由和端口镜像等技术，提供终端入网管控、合规检查和设备监控等服务。使用旁路部署模式，通过镜像流量技术，将交换机流量镜像到准入设备进行筛选，实施终端web重定向、用户注册、登录和合规检查等服务，实现对终端访问网络进行控制的目标。</w:t>
                  </w:r>
                </w:p>
              </w:tc>
            </w:tr>
            <w:tr>
              <w:tc>
                <w:tcPr>
                  <w:tcW w:type="dxa" w:w="4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终端安全管理服务</w:t>
                  </w:r>
                </w:p>
              </w:tc>
              <w:tc>
                <w:tcPr>
                  <w:tcW w:type="dxa" w:w="9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shd w:fill="FFFFFF" w:val="clear"/>
                    </w:rPr>
                    <w:t>提供</w:t>
                  </w:r>
                  <w:r>
                    <w:rPr>
                      <w:rFonts w:ascii="仿宋_GB2312" w:hAnsi="仿宋_GB2312" w:cs="仿宋_GB2312" w:eastAsia="仿宋_GB2312"/>
                      <w:sz w:val="21"/>
                      <w:color w:val="000000"/>
                      <w:shd w:fill="FFFFFF" w:val="clear"/>
                    </w:rPr>
                    <w:t>Windows PC客户端防病毒</w:t>
                  </w:r>
                  <w:r>
                    <w:rPr>
                      <w:rFonts w:ascii="仿宋_GB2312" w:hAnsi="仿宋_GB2312" w:cs="仿宋_GB2312" w:eastAsia="仿宋_GB2312"/>
                      <w:sz w:val="21"/>
                      <w:color w:val="000000"/>
                      <w:shd w:fill="FFFFFF" w:val="clear"/>
                    </w:rPr>
                    <w:t>服务</w:t>
                  </w:r>
                  <w:r>
                    <w:rPr>
                      <w:rFonts w:ascii="仿宋_GB2312" w:hAnsi="仿宋_GB2312" w:cs="仿宋_GB2312" w:eastAsia="仿宋_GB2312"/>
                      <w:sz w:val="21"/>
                      <w:color w:val="000000"/>
                      <w:shd w:fill="FFFFFF" w:val="clear"/>
                    </w:rPr>
                    <w:t>1年。</w:t>
                  </w:r>
                  <w:r>
                    <w:rPr>
                      <w:rFonts w:ascii="仿宋_GB2312" w:hAnsi="仿宋_GB2312" w:cs="仿宋_GB2312" w:eastAsia="仿宋_GB2312"/>
                      <w:sz w:val="21"/>
                      <w:color w:val="000000"/>
                      <w:shd w:fill="FFFFFF" w:val="clear"/>
                    </w:rPr>
                    <w:t>通过</w:t>
                  </w:r>
                  <w:r>
                    <w:rPr>
                      <w:rFonts w:ascii="仿宋_GB2312" w:hAnsi="仿宋_GB2312" w:cs="仿宋_GB2312" w:eastAsia="仿宋_GB2312"/>
                      <w:sz w:val="21"/>
                      <w:color w:val="000000"/>
                      <w:shd w:fill="FFFFFF" w:val="clear"/>
                    </w:rPr>
                    <w:t>基因识别、虚拟沙盒等引擎</w:t>
                  </w:r>
                  <w:r>
                    <w:rPr>
                      <w:rFonts w:ascii="仿宋_GB2312" w:hAnsi="仿宋_GB2312" w:cs="仿宋_GB2312" w:eastAsia="仿宋_GB2312"/>
                      <w:sz w:val="21"/>
                      <w:color w:val="000000"/>
                      <w:shd w:fill="FFFFFF" w:val="clear"/>
                    </w:rPr>
                    <w:t>技术</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实现</w:t>
                  </w:r>
                  <w:r>
                    <w:rPr>
                      <w:rFonts w:ascii="仿宋_GB2312" w:hAnsi="仿宋_GB2312" w:cs="仿宋_GB2312" w:eastAsia="仿宋_GB2312"/>
                      <w:sz w:val="21"/>
                      <w:color w:val="000000"/>
                      <w:shd w:fill="FFFFFF" w:val="clear"/>
                    </w:rPr>
                    <w:t>精准查杀勒索、木马、蠕虫等各类病毒；提供病毒防御、系统防御以及网络防御等主动防御</w:t>
                  </w:r>
                  <w:r>
                    <w:rPr>
                      <w:rFonts w:ascii="仿宋_GB2312" w:hAnsi="仿宋_GB2312" w:cs="仿宋_GB2312" w:eastAsia="仿宋_GB2312"/>
                      <w:sz w:val="21"/>
                      <w:color w:val="000000"/>
                      <w:shd w:fill="FFFFFF" w:val="clear"/>
                    </w:rPr>
                    <w:t>服务</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服务</w:t>
                  </w:r>
                  <w:r>
                    <w:rPr>
                      <w:rFonts w:ascii="仿宋_GB2312" w:hAnsi="仿宋_GB2312" w:cs="仿宋_GB2312" w:eastAsia="仿宋_GB2312"/>
                      <w:sz w:val="21"/>
                      <w:color w:val="000000"/>
                      <w:shd w:fill="FFFFFF" w:val="clear"/>
                    </w:rPr>
                    <w:t>支持</w:t>
                  </w:r>
                  <w:r>
                    <w:rPr>
                      <w:rFonts w:ascii="仿宋_GB2312" w:hAnsi="仿宋_GB2312" w:cs="仿宋_GB2312" w:eastAsia="仿宋_GB2312"/>
                      <w:sz w:val="21"/>
                      <w:color w:val="000000"/>
                      <w:shd w:fill="FFFFFF" w:val="clear"/>
                    </w:rPr>
                    <w:t>Windows XP/VISTA/WIN7/WIN8/WIN10/WIN11</w:t>
                  </w:r>
                  <w:r>
                    <w:rPr>
                      <w:rFonts w:ascii="仿宋_GB2312" w:hAnsi="仿宋_GB2312" w:cs="仿宋_GB2312" w:eastAsia="仿宋_GB2312"/>
                      <w:sz w:val="21"/>
                      <w:color w:val="000000"/>
                      <w:shd w:fill="FFFFFF" w:val="clear"/>
                    </w:rPr>
                    <w:t>终端</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服务期内</w:t>
                  </w:r>
                  <w:r>
                    <w:rPr>
                      <w:rFonts w:ascii="仿宋_GB2312" w:hAnsi="仿宋_GB2312" w:cs="仿宋_GB2312" w:eastAsia="仿宋_GB2312"/>
                      <w:sz w:val="21"/>
                      <w:color w:val="000000"/>
                      <w:shd w:fill="FFFFFF" w:val="clear"/>
                    </w:rPr>
                    <w:t>病毒库</w:t>
                  </w:r>
                  <w:r>
                    <w:rPr>
                      <w:rFonts w:ascii="仿宋_GB2312" w:hAnsi="仿宋_GB2312" w:cs="仿宋_GB2312" w:eastAsia="仿宋_GB2312"/>
                      <w:sz w:val="21"/>
                      <w:color w:val="000000"/>
                      <w:shd w:fill="FFFFFF" w:val="clear"/>
                    </w:rPr>
                    <w:t>自动更新</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370</w:t>
                  </w:r>
                  <w:r>
                    <w:rPr>
                      <w:rFonts w:ascii="仿宋_GB2312" w:hAnsi="仿宋_GB2312" w:cs="仿宋_GB2312" w:eastAsia="仿宋_GB2312"/>
                      <w:sz w:val="21"/>
                      <w:color w:val="000000"/>
                      <w:shd w:fill="FFFFFF" w:val="clear"/>
                    </w:rPr>
                    <w:t>套</w:t>
                  </w:r>
                </w:p>
              </w:tc>
              <w:tc>
                <w:tcPr>
                  <w:tcW w:type="dxa" w:w="8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提供轻量化、多查杀引擎、高检出率病毒查杀、漏洞修复、系统加固、网络防御、终端管控、资产管理、风险态势展示等服务，运用虚拟沙盒技术对威胁行为深度分析技术，结合勒索诱捕、虚拟补丁、微隔离等主动防御技术，有效解决勒索、挖矿、免杀逃逸等威胁，多维度防御病毒传播和横向感染，全面提升用户的终端安全管理能力。</w:t>
                  </w:r>
                </w:p>
                <w:p>
                  <w:pPr>
                    <w:pStyle w:val="null3"/>
                    <w:jc w:val="center"/>
                  </w:pPr>
                  <w:r>
                    <w:rPr>
                      <w:rFonts w:ascii="仿宋_GB2312" w:hAnsi="仿宋_GB2312" w:cs="仿宋_GB2312" w:eastAsia="仿宋_GB2312"/>
                      <w:sz w:val="21"/>
                      <w:color w:val="000000"/>
                      <w:shd w:fill="FFFFFF" w:val="clear"/>
                    </w:rPr>
                    <w:t>提供终端杀毒、策略和杀毒等远程任务下发、软件黑白名单、一机多网管理、网卡等设备管理与禁用、终端状态监控、远程协助等服务。</w:t>
                  </w:r>
                </w:p>
              </w:tc>
            </w:tr>
            <w:tr>
              <w:tc>
                <w:tcPr>
                  <w:tcW w:type="dxa" w:w="423"/>
                  <w:vMerge/>
                  <w:tcBorders>
                    <w:top w:val="none" w:color="000000" w:sz="4"/>
                    <w:left w:val="single" w:color="000000" w:sz="4"/>
                    <w:bottom w:val="single" w:color="000000" w:sz="4"/>
                    <w:right w:val="single" w:color="000000" w:sz="4"/>
                  </w:tcBorders>
                </w:tcPr>
                <w:p/>
              </w:tc>
              <w:tc>
                <w:tcPr>
                  <w:tcW w:type="dxa" w:w="9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shd w:fill="FFFFFF" w:val="clear"/>
                    </w:rPr>
                    <w:t>提供</w:t>
                  </w:r>
                  <w:r>
                    <w:rPr>
                      <w:rFonts w:ascii="仿宋_GB2312" w:hAnsi="仿宋_GB2312" w:cs="仿宋_GB2312" w:eastAsia="仿宋_GB2312"/>
                      <w:sz w:val="21"/>
                      <w:color w:val="000000"/>
                      <w:shd w:fill="FFFFFF" w:val="clear"/>
                    </w:rPr>
                    <w:t xml:space="preserve">Windows </w:t>
                  </w:r>
                  <w:r>
                    <w:rPr>
                      <w:rFonts w:ascii="仿宋_GB2312" w:hAnsi="仿宋_GB2312" w:cs="仿宋_GB2312" w:eastAsia="仿宋_GB2312"/>
                      <w:sz w:val="21"/>
                      <w:color w:val="000000"/>
                      <w:shd w:fill="FFFFFF" w:val="clear"/>
                    </w:rPr>
                    <w:t>Server</w:t>
                  </w:r>
                  <w:r>
                    <w:rPr>
                      <w:rFonts w:ascii="仿宋_GB2312" w:hAnsi="仿宋_GB2312" w:cs="仿宋_GB2312" w:eastAsia="仿宋_GB2312"/>
                      <w:sz w:val="21"/>
                      <w:color w:val="000000"/>
                      <w:shd w:fill="FFFFFF" w:val="clear"/>
                    </w:rPr>
                    <w:t>客户端防病毒</w:t>
                  </w:r>
                  <w:r>
                    <w:rPr>
                      <w:rFonts w:ascii="仿宋_GB2312" w:hAnsi="仿宋_GB2312" w:cs="仿宋_GB2312" w:eastAsia="仿宋_GB2312"/>
                      <w:sz w:val="21"/>
                      <w:color w:val="000000"/>
                      <w:shd w:fill="FFFFFF" w:val="clear"/>
                    </w:rPr>
                    <w:t>服务</w:t>
                  </w:r>
                  <w:r>
                    <w:rPr>
                      <w:rFonts w:ascii="仿宋_GB2312" w:hAnsi="仿宋_GB2312" w:cs="仿宋_GB2312" w:eastAsia="仿宋_GB2312"/>
                      <w:sz w:val="21"/>
                      <w:color w:val="000000"/>
                      <w:shd w:fill="FFFFFF" w:val="clear"/>
                    </w:rPr>
                    <w:t>1年。</w:t>
                  </w:r>
                  <w:r>
                    <w:rPr>
                      <w:rFonts w:ascii="仿宋_GB2312" w:hAnsi="仿宋_GB2312" w:cs="仿宋_GB2312" w:eastAsia="仿宋_GB2312"/>
                      <w:sz w:val="21"/>
                      <w:color w:val="000000"/>
                      <w:shd w:fill="FFFFFF" w:val="clear"/>
                    </w:rPr>
                    <w:t>通过</w:t>
                  </w:r>
                  <w:r>
                    <w:rPr>
                      <w:rFonts w:ascii="仿宋_GB2312" w:hAnsi="仿宋_GB2312" w:cs="仿宋_GB2312" w:eastAsia="仿宋_GB2312"/>
                      <w:sz w:val="21"/>
                      <w:color w:val="000000"/>
                      <w:shd w:fill="FFFFFF" w:val="clear"/>
                    </w:rPr>
                    <w:t>基因识别、虚拟沙盒等引擎</w:t>
                  </w:r>
                  <w:r>
                    <w:rPr>
                      <w:rFonts w:ascii="仿宋_GB2312" w:hAnsi="仿宋_GB2312" w:cs="仿宋_GB2312" w:eastAsia="仿宋_GB2312"/>
                      <w:sz w:val="21"/>
                      <w:color w:val="000000"/>
                      <w:shd w:fill="FFFFFF" w:val="clear"/>
                    </w:rPr>
                    <w:t>技术</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实现</w:t>
                  </w:r>
                  <w:r>
                    <w:rPr>
                      <w:rFonts w:ascii="仿宋_GB2312" w:hAnsi="仿宋_GB2312" w:cs="仿宋_GB2312" w:eastAsia="仿宋_GB2312"/>
                      <w:sz w:val="21"/>
                      <w:color w:val="000000"/>
                      <w:shd w:fill="FFFFFF" w:val="clear"/>
                    </w:rPr>
                    <w:t>精准查杀勒索、木马、蠕虫等各类病毒；提供病毒防御、系统防御以及网络防御等主动防御</w:t>
                  </w:r>
                  <w:r>
                    <w:rPr>
                      <w:rFonts w:ascii="仿宋_GB2312" w:hAnsi="仿宋_GB2312" w:cs="仿宋_GB2312" w:eastAsia="仿宋_GB2312"/>
                      <w:sz w:val="21"/>
                      <w:color w:val="000000"/>
                      <w:shd w:fill="FFFFFF" w:val="clear"/>
                    </w:rPr>
                    <w:t>服务</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服务期内</w:t>
                  </w:r>
                  <w:r>
                    <w:rPr>
                      <w:rFonts w:ascii="仿宋_GB2312" w:hAnsi="仿宋_GB2312" w:cs="仿宋_GB2312" w:eastAsia="仿宋_GB2312"/>
                      <w:sz w:val="21"/>
                      <w:color w:val="000000"/>
                      <w:shd w:fill="FFFFFF" w:val="clear"/>
                    </w:rPr>
                    <w:t>病毒库</w:t>
                  </w:r>
                  <w:r>
                    <w:rPr>
                      <w:rFonts w:ascii="仿宋_GB2312" w:hAnsi="仿宋_GB2312" w:cs="仿宋_GB2312" w:eastAsia="仿宋_GB2312"/>
                      <w:sz w:val="21"/>
                      <w:color w:val="000000"/>
                      <w:shd w:fill="FFFFFF" w:val="clear"/>
                    </w:rPr>
                    <w:t>自动更新</w:t>
                  </w:r>
                  <w:r>
                    <w:rPr>
                      <w:rFonts w:ascii="仿宋_GB2312" w:hAnsi="仿宋_GB2312" w:cs="仿宋_GB2312" w:eastAsia="仿宋_GB2312"/>
                      <w:sz w:val="21"/>
                      <w:color w:val="000000"/>
                      <w:shd w:fill="FFFFFF" w:val="clear"/>
                    </w:rPr>
                    <w:t>.</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r>
                    <w:rPr>
                      <w:rFonts w:ascii="仿宋_GB2312" w:hAnsi="仿宋_GB2312" w:cs="仿宋_GB2312" w:eastAsia="仿宋_GB2312"/>
                      <w:sz w:val="21"/>
                      <w:color w:val="000000"/>
                      <w:shd w:fill="FFFFFF" w:val="clear"/>
                    </w:rPr>
                    <w:t>5</w:t>
                  </w:r>
                  <w:r>
                    <w:rPr>
                      <w:rFonts w:ascii="仿宋_GB2312" w:hAnsi="仿宋_GB2312" w:cs="仿宋_GB2312" w:eastAsia="仿宋_GB2312"/>
                      <w:sz w:val="21"/>
                      <w:color w:val="000000"/>
                      <w:shd w:fill="FFFFFF" w:val="clear"/>
                    </w:rPr>
                    <w:t>0</w:t>
                  </w:r>
                  <w:r>
                    <w:rPr>
                      <w:rFonts w:ascii="仿宋_GB2312" w:hAnsi="仿宋_GB2312" w:cs="仿宋_GB2312" w:eastAsia="仿宋_GB2312"/>
                      <w:sz w:val="21"/>
                      <w:color w:val="000000"/>
                      <w:shd w:fill="FFFFFF" w:val="clear"/>
                    </w:rPr>
                    <w:t>套</w:t>
                  </w:r>
                </w:p>
              </w:tc>
              <w:tc>
                <w:tcPr>
                  <w:tcW w:type="dxa" w:w="875"/>
                  <w:vMerge/>
                  <w:tcBorders>
                    <w:top w:val="none" w:color="000000" w:sz="4"/>
                    <w:left w:val="single" w:color="000000" w:sz="4"/>
                    <w:bottom w:val="single" w:color="000000" w:sz="4"/>
                    <w:right w:val="single" w:color="000000" w:sz="4"/>
                  </w:tcBorders>
                </w:tcPr>
                <w:p/>
              </w:tc>
            </w:tr>
            <w:tr>
              <w:tc>
                <w:tcPr>
                  <w:tcW w:type="dxa" w:w="423"/>
                  <w:vMerge/>
                  <w:tcBorders>
                    <w:top w:val="none" w:color="000000" w:sz="4"/>
                    <w:left w:val="single" w:color="000000" w:sz="4"/>
                    <w:bottom w:val="single" w:color="000000" w:sz="4"/>
                    <w:right w:val="single" w:color="000000" w:sz="4"/>
                  </w:tcBorders>
                </w:tcPr>
                <w:p/>
              </w:tc>
              <w:tc>
                <w:tcPr>
                  <w:tcW w:type="dxa" w:w="9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shd w:fill="FFFFFF" w:val="clear"/>
                    </w:rPr>
                    <w:t>提供</w:t>
                  </w:r>
                  <w:r>
                    <w:rPr>
                      <w:rFonts w:ascii="仿宋_GB2312" w:hAnsi="仿宋_GB2312" w:cs="仿宋_GB2312" w:eastAsia="仿宋_GB2312"/>
                      <w:sz w:val="21"/>
                      <w:color w:val="000000"/>
                      <w:shd w:fill="FFFFFF" w:val="clear"/>
                    </w:rPr>
                    <w:t>Linux客户端防病毒服务1年。通过基因识别、虚拟沙盒等引擎技术，实现精准查杀勒索、木马、蠕虫等各类病毒；提供病毒防御、系统防御以及网络防御等主动防御服务。服务期内病毒库自动更新</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r>
                    <w:rPr>
                      <w:rFonts w:ascii="仿宋_GB2312" w:hAnsi="仿宋_GB2312" w:cs="仿宋_GB2312" w:eastAsia="仿宋_GB2312"/>
                      <w:sz w:val="21"/>
                      <w:color w:val="000000"/>
                      <w:shd w:fill="FFFFFF" w:val="clear"/>
                    </w:rPr>
                    <w:t>5</w:t>
                  </w:r>
                  <w:r>
                    <w:rPr>
                      <w:rFonts w:ascii="仿宋_GB2312" w:hAnsi="仿宋_GB2312" w:cs="仿宋_GB2312" w:eastAsia="仿宋_GB2312"/>
                      <w:sz w:val="21"/>
                      <w:color w:val="000000"/>
                      <w:shd w:fill="FFFFFF" w:val="clear"/>
                    </w:rPr>
                    <w:t>0</w:t>
                  </w:r>
                  <w:r>
                    <w:rPr>
                      <w:rFonts w:ascii="仿宋_GB2312" w:hAnsi="仿宋_GB2312" w:cs="仿宋_GB2312" w:eastAsia="仿宋_GB2312"/>
                      <w:sz w:val="21"/>
                      <w:color w:val="000000"/>
                      <w:shd w:fill="FFFFFF" w:val="clear"/>
                    </w:rPr>
                    <w:t>套</w:t>
                  </w:r>
                </w:p>
              </w:tc>
              <w:tc>
                <w:tcPr>
                  <w:tcW w:type="dxa" w:w="875"/>
                  <w:vMerge/>
                  <w:tcBorders>
                    <w:top w:val="none" w:color="000000" w:sz="4"/>
                    <w:left w:val="single" w:color="000000" w:sz="4"/>
                    <w:bottom w:val="single" w:color="000000" w:sz="4"/>
                    <w:right w:val="single" w:color="000000" w:sz="4"/>
                  </w:tcBorders>
                </w:tcPr>
                <w:p/>
              </w:tc>
            </w:tr>
            <w:tr>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上网行为管理服务</w:t>
                  </w:r>
                </w:p>
              </w:tc>
              <w:tc>
                <w:tcPr>
                  <w:tcW w:type="dxa" w:w="9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shd w:fill="FFFFFF" w:val="clear"/>
                    </w:rPr>
                    <w:t>提供上网行为管理服务</w:t>
                  </w:r>
                  <w:r>
                    <w:rPr>
                      <w:rFonts w:ascii="仿宋_GB2312" w:hAnsi="仿宋_GB2312" w:cs="仿宋_GB2312" w:eastAsia="仿宋_GB2312"/>
                      <w:sz w:val="21"/>
                      <w:color w:val="000000"/>
                      <w:shd w:fill="FFFFFF" w:val="clear"/>
                    </w:rPr>
                    <w:t>1年。</w:t>
                  </w:r>
                </w:p>
                <w:p>
                  <w:pPr>
                    <w:pStyle w:val="null3"/>
                    <w:jc w:val="both"/>
                  </w:pPr>
                  <w:r>
                    <w:rPr>
                      <w:rFonts w:ascii="仿宋_GB2312" w:hAnsi="仿宋_GB2312" w:cs="仿宋_GB2312" w:eastAsia="仿宋_GB2312"/>
                      <w:sz w:val="21"/>
                      <w:color w:val="000000"/>
                      <w:shd w:fill="FFFFFF" w:val="clear"/>
                    </w:rPr>
                    <w:t>服务支持</w:t>
                  </w:r>
                  <w:r>
                    <w:rPr>
                      <w:rFonts w:ascii="仿宋_GB2312" w:hAnsi="仿宋_GB2312" w:cs="仿宋_GB2312" w:eastAsia="仿宋_GB2312"/>
                      <w:sz w:val="21"/>
                      <w:color w:val="000000"/>
                      <w:shd w:fill="FFFFFF" w:val="clear"/>
                    </w:rPr>
                    <w:t>8路千兆电口管理，服务支持2路</w:t>
                  </w:r>
                  <w:r>
                    <w:rPr>
                      <w:rFonts w:ascii="仿宋_GB2312" w:hAnsi="仿宋_GB2312" w:cs="仿宋_GB2312" w:eastAsia="仿宋_GB2312"/>
                      <w:sz w:val="21"/>
                      <w:color w:val="000000"/>
                      <w:shd w:fill="FFFFFF" w:val="clear"/>
                    </w:rPr>
                    <w:t>千兆光口</w:t>
                  </w:r>
                  <w:r>
                    <w:rPr>
                      <w:rFonts w:ascii="仿宋_GB2312" w:hAnsi="仿宋_GB2312" w:cs="仿宋_GB2312" w:eastAsia="仿宋_GB2312"/>
                      <w:sz w:val="21"/>
                      <w:color w:val="000000"/>
                      <w:shd w:fill="FFFFFF" w:val="clear"/>
                    </w:rPr>
                    <w:t>扩展管理，服务支持</w:t>
                  </w:r>
                  <w:r>
                    <w:rPr>
                      <w:rFonts w:ascii="仿宋_GB2312" w:hAnsi="仿宋_GB2312" w:cs="仿宋_GB2312" w:eastAsia="仿宋_GB2312"/>
                      <w:sz w:val="21"/>
                      <w:color w:val="000000"/>
                      <w:shd w:fill="FFFFFF" w:val="clear"/>
                    </w:rPr>
                    <w:t>2</w:t>
                  </w:r>
                  <w:r>
                    <w:rPr>
                      <w:rFonts w:ascii="仿宋_GB2312" w:hAnsi="仿宋_GB2312" w:cs="仿宋_GB2312" w:eastAsia="仿宋_GB2312"/>
                      <w:sz w:val="21"/>
                      <w:color w:val="000000"/>
                      <w:shd w:fill="FFFFFF" w:val="clear"/>
                    </w:rPr>
                    <w:t>路</w:t>
                  </w:r>
                  <w:r>
                    <w:rPr>
                      <w:rFonts w:ascii="仿宋_GB2312" w:hAnsi="仿宋_GB2312" w:cs="仿宋_GB2312" w:eastAsia="仿宋_GB2312"/>
                      <w:sz w:val="21"/>
                      <w:color w:val="000000"/>
                      <w:shd w:fill="FFFFFF" w:val="clear"/>
                    </w:rPr>
                    <w:t>万兆光口</w:t>
                  </w:r>
                  <w:r>
                    <w:rPr>
                      <w:rFonts w:ascii="仿宋_GB2312" w:hAnsi="仿宋_GB2312" w:cs="仿宋_GB2312" w:eastAsia="仿宋_GB2312"/>
                      <w:sz w:val="21"/>
                      <w:color w:val="000000"/>
                      <w:shd w:fill="FFFFFF" w:val="clear"/>
                    </w:rPr>
                    <w:t>扩展管理服务，服务</w:t>
                  </w:r>
                  <w:r>
                    <w:rPr>
                      <w:rFonts w:ascii="仿宋_GB2312" w:hAnsi="仿宋_GB2312" w:cs="仿宋_GB2312" w:eastAsia="仿宋_GB2312"/>
                      <w:sz w:val="21"/>
                      <w:color w:val="000000"/>
                      <w:shd w:fill="FFFFFF" w:val="clear"/>
                    </w:rPr>
                    <w:t>支持</w:t>
                  </w:r>
                  <w:r>
                    <w:rPr>
                      <w:rFonts w:ascii="仿宋_GB2312" w:hAnsi="仿宋_GB2312" w:cs="仿宋_GB2312" w:eastAsia="仿宋_GB2312"/>
                      <w:sz w:val="21"/>
                      <w:color w:val="000000"/>
                      <w:shd w:fill="FFFFFF" w:val="clear"/>
                    </w:rPr>
                    <w:t>1对电口Bypass</w:t>
                  </w:r>
                  <w:r>
                    <w:rPr>
                      <w:rFonts w:ascii="仿宋_GB2312" w:hAnsi="仿宋_GB2312" w:cs="仿宋_GB2312" w:eastAsia="仿宋_GB2312"/>
                      <w:sz w:val="21"/>
                      <w:color w:val="000000"/>
                      <w:shd w:fill="FFFFFF" w:val="clear"/>
                    </w:rPr>
                    <w:t>管理服务，服务支持冗余电源管理服务，服务支持管理带宽</w:t>
                  </w:r>
                  <w:r>
                    <w:rPr>
                      <w:rFonts w:ascii="仿宋_GB2312" w:hAnsi="仿宋_GB2312" w:cs="仿宋_GB2312" w:eastAsia="仿宋_GB2312"/>
                      <w:sz w:val="21"/>
                      <w:color w:val="000000"/>
                      <w:shd w:fill="FFFFFF" w:val="clear"/>
                    </w:rPr>
                    <w:t>600MB，服务支持</w:t>
                  </w:r>
                  <w:r>
                    <w:rPr>
                      <w:rFonts w:ascii="仿宋_GB2312" w:hAnsi="仿宋_GB2312" w:cs="仿宋_GB2312" w:eastAsia="仿宋_GB2312"/>
                      <w:sz w:val="21"/>
                      <w:color w:val="000000"/>
                      <w:shd w:fill="FFFFFF" w:val="clear"/>
                    </w:rPr>
                    <w:t>网络吞吐量：</w:t>
                  </w:r>
                  <w:r>
                    <w:rPr>
                      <w:rFonts w:ascii="仿宋_GB2312" w:hAnsi="仿宋_GB2312" w:cs="仿宋_GB2312" w:eastAsia="仿宋_GB2312"/>
                      <w:sz w:val="21"/>
                      <w:color w:val="000000"/>
                      <w:shd w:fill="FFFFFF" w:val="clear"/>
                    </w:rPr>
                    <w:t>3Gbps</w:t>
                  </w:r>
                  <w:r>
                    <w:rPr>
                      <w:rFonts w:ascii="仿宋_GB2312" w:hAnsi="仿宋_GB2312" w:cs="仿宋_GB2312" w:eastAsia="仿宋_GB2312"/>
                      <w:sz w:val="21"/>
                      <w:color w:val="000000"/>
                      <w:shd w:fill="FFFFFF" w:val="clear"/>
                    </w:rPr>
                    <w:t>，服务支持</w:t>
                  </w:r>
                  <w:r>
                    <w:rPr>
                      <w:rFonts w:ascii="仿宋_GB2312" w:hAnsi="仿宋_GB2312" w:cs="仿宋_GB2312" w:eastAsia="仿宋_GB2312"/>
                      <w:sz w:val="21"/>
                      <w:color w:val="000000"/>
                      <w:shd w:fill="FFFFFF" w:val="clear"/>
                    </w:rPr>
                    <w:t>最大并发连接数</w:t>
                  </w:r>
                  <w:r>
                    <w:rPr>
                      <w:rFonts w:ascii="仿宋_GB2312" w:hAnsi="仿宋_GB2312" w:cs="仿宋_GB2312" w:eastAsia="仿宋_GB2312"/>
                      <w:sz w:val="21"/>
                      <w:color w:val="000000"/>
                      <w:shd w:fill="FFFFFF" w:val="clear"/>
                    </w:rPr>
                    <w:t>&gt;80W</w:t>
                  </w:r>
                  <w:r>
                    <w:rPr>
                      <w:rFonts w:ascii="仿宋_GB2312" w:hAnsi="仿宋_GB2312" w:cs="仿宋_GB2312" w:eastAsia="仿宋_GB2312"/>
                      <w:sz w:val="21"/>
                      <w:color w:val="000000"/>
                      <w:shd w:fill="FFFFFF" w:val="clear"/>
                    </w:rPr>
                    <w:t>，服务支持</w:t>
                  </w:r>
                  <w:r>
                    <w:rPr>
                      <w:rFonts w:ascii="仿宋_GB2312" w:hAnsi="仿宋_GB2312" w:cs="仿宋_GB2312" w:eastAsia="仿宋_GB2312"/>
                      <w:sz w:val="21"/>
                      <w:color w:val="000000"/>
                      <w:shd w:fill="FFFFFF" w:val="clear"/>
                    </w:rPr>
                    <w:t>用户数</w:t>
                  </w:r>
                  <w:r>
                    <w:rPr>
                      <w:rFonts w:ascii="仿宋_GB2312" w:hAnsi="仿宋_GB2312" w:cs="仿宋_GB2312" w:eastAsia="仿宋_GB2312"/>
                      <w:sz w:val="21"/>
                      <w:color w:val="000000"/>
                      <w:shd w:fill="FFFFFF" w:val="clear"/>
                    </w:rPr>
                    <w:t>3000人</w:t>
                  </w:r>
                  <w:r>
                    <w:rPr>
                      <w:rFonts w:ascii="仿宋_GB2312" w:hAnsi="仿宋_GB2312" w:cs="仿宋_GB2312" w:eastAsia="仿宋_GB2312"/>
                      <w:sz w:val="21"/>
                      <w:color w:val="000000"/>
                      <w:shd w:fill="FFFFFF" w:val="clear"/>
                    </w:rPr>
                    <w:t>，服务提供</w:t>
                  </w:r>
                  <w:r>
                    <w:rPr>
                      <w:rFonts w:ascii="仿宋_GB2312" w:hAnsi="仿宋_GB2312" w:cs="仿宋_GB2312" w:eastAsia="仿宋_GB2312"/>
                      <w:sz w:val="21"/>
                      <w:color w:val="000000"/>
                      <w:shd w:fill="FFFFFF" w:val="clear"/>
                    </w:rPr>
                    <w:t>4T</w:t>
                  </w:r>
                  <w:r>
                    <w:rPr>
                      <w:rFonts w:ascii="仿宋_GB2312" w:hAnsi="仿宋_GB2312" w:cs="仿宋_GB2312" w:eastAsia="仿宋_GB2312"/>
                      <w:sz w:val="21"/>
                      <w:color w:val="000000"/>
                      <w:shd w:fill="FFFFFF" w:val="clear"/>
                    </w:rPr>
                    <w:t>硬盘存储</w:t>
                  </w:r>
                  <w:r>
                    <w:rPr>
                      <w:rFonts w:ascii="仿宋_GB2312" w:hAnsi="仿宋_GB2312" w:cs="仿宋_GB2312" w:eastAsia="仿宋_GB2312"/>
                      <w:sz w:val="21"/>
                      <w:color w:val="000000"/>
                      <w:shd w:fill="FFFFFF" w:val="clear"/>
                    </w:rPr>
                    <w:t>空间，提供</w:t>
                  </w:r>
                  <w:r>
                    <w:rPr>
                      <w:rFonts w:ascii="仿宋_GB2312" w:hAnsi="仿宋_GB2312" w:cs="仿宋_GB2312" w:eastAsia="仿宋_GB2312"/>
                      <w:sz w:val="21"/>
                      <w:color w:val="000000"/>
                      <w:shd w:fill="FFFFFF" w:val="clear"/>
                    </w:rPr>
                    <w:t>16G内存和</w:t>
                  </w:r>
                  <w:r>
                    <w:rPr>
                      <w:rFonts w:ascii="仿宋_GB2312" w:hAnsi="仿宋_GB2312" w:cs="仿宋_GB2312" w:eastAsia="仿宋_GB2312"/>
                      <w:sz w:val="21"/>
                      <w:color w:val="000000"/>
                      <w:shd w:fill="FFFFFF" w:val="clear"/>
                    </w:rPr>
                    <w:t>8GMstat卡</w:t>
                  </w:r>
                  <w:r>
                    <w:rPr>
                      <w:rFonts w:ascii="仿宋_GB2312" w:hAnsi="仿宋_GB2312" w:cs="仿宋_GB2312" w:eastAsia="仿宋_GB2312"/>
                      <w:sz w:val="21"/>
                      <w:color w:val="000000"/>
                      <w:shd w:fill="FFFFFF" w:val="clear"/>
                    </w:rPr>
                    <w:t>。提供</w:t>
                  </w:r>
                  <w:r>
                    <w:rPr>
                      <w:rFonts w:ascii="仿宋_GB2312" w:hAnsi="仿宋_GB2312" w:cs="仿宋_GB2312" w:eastAsia="仿宋_GB2312"/>
                      <w:sz w:val="21"/>
                      <w:color w:val="000000"/>
                      <w:shd w:fill="FFFFFF" w:val="clear"/>
                    </w:rPr>
                    <w:t>应用识别</w:t>
                  </w:r>
                  <w:r>
                    <w:rPr>
                      <w:rFonts w:ascii="仿宋_GB2312" w:hAnsi="仿宋_GB2312" w:cs="仿宋_GB2312" w:eastAsia="仿宋_GB2312"/>
                      <w:sz w:val="21"/>
                      <w:color w:val="000000"/>
                      <w:shd w:fill="FFFFFF" w:val="clear"/>
                    </w:rPr>
                    <w:t>服务。</w:t>
                  </w:r>
                  <w:r>
                    <w:rPr>
                      <w:rFonts w:ascii="仿宋_GB2312" w:hAnsi="仿宋_GB2312" w:cs="仿宋_GB2312" w:eastAsia="仿宋_GB2312"/>
                      <w:sz w:val="21"/>
                      <w:color w:val="000000"/>
                      <w:shd w:fill="FFFFFF" w:val="clear"/>
                    </w:rPr>
                    <w:t>一年</w:t>
                  </w:r>
                  <w:r>
                    <w:rPr>
                      <w:rFonts w:ascii="仿宋_GB2312" w:hAnsi="仿宋_GB2312" w:cs="仿宋_GB2312" w:eastAsia="仿宋_GB2312"/>
                      <w:sz w:val="21"/>
                      <w:color w:val="000000"/>
                      <w:shd w:fill="FFFFFF" w:val="clear"/>
                    </w:rPr>
                    <w:t>内支持</w:t>
                  </w:r>
                  <w:r>
                    <w:rPr>
                      <w:rFonts w:ascii="仿宋_GB2312" w:hAnsi="仿宋_GB2312" w:cs="仿宋_GB2312" w:eastAsia="仿宋_GB2312"/>
                      <w:sz w:val="21"/>
                      <w:color w:val="000000"/>
                      <w:shd w:fill="FFFFFF" w:val="clear"/>
                    </w:rPr>
                    <w:t>URL库及应用特征库</w:t>
                  </w:r>
                  <w:r>
                    <w:rPr>
                      <w:rFonts w:ascii="仿宋_GB2312" w:hAnsi="仿宋_GB2312" w:cs="仿宋_GB2312" w:eastAsia="仿宋_GB2312"/>
                      <w:sz w:val="21"/>
                      <w:color w:val="000000"/>
                      <w:shd w:fill="FFFFFF" w:val="clear"/>
                    </w:rPr>
                    <w:t>自动更新</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并提供</w:t>
                  </w:r>
                  <w:r>
                    <w:rPr>
                      <w:rFonts w:ascii="仿宋_GB2312" w:hAnsi="仿宋_GB2312" w:cs="仿宋_GB2312" w:eastAsia="仿宋_GB2312"/>
                      <w:sz w:val="21"/>
                      <w:color w:val="000000"/>
                      <w:shd w:fill="FFFFFF" w:val="clear"/>
                    </w:rPr>
                    <w:t>1年质保服务</w:t>
                  </w:r>
                </w:p>
                <w:p>
                  <w:pPr>
                    <w:pStyle w:val="null3"/>
                    <w:jc w:val="both"/>
                  </w:pP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r>
                    <w:rPr>
                      <w:rFonts w:ascii="仿宋_GB2312" w:hAnsi="仿宋_GB2312" w:cs="仿宋_GB2312" w:eastAsia="仿宋_GB2312"/>
                      <w:sz w:val="21"/>
                      <w:color w:val="000000"/>
                      <w:shd w:fill="FFFFFF" w:val="clear"/>
                    </w:rPr>
                    <w:t>套</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为用户提供安全策略、链路负载、身份认证、流量管理、行为管控、上网审计、日志追溯、网监对接、客户行为分析、</w:t>
                  </w:r>
                  <w:r>
                    <w:rPr>
                      <w:rFonts w:ascii="仿宋_GB2312" w:hAnsi="仿宋_GB2312" w:cs="仿宋_GB2312" w:eastAsia="仿宋_GB2312"/>
                      <w:sz w:val="21"/>
                      <w:color w:val="000000"/>
                      <w:shd w:fill="FFFFFF" w:val="clear"/>
                    </w:rPr>
                    <w:t>VPN等服务。支持在不安装插件的情况下，提供网络监控服务，监控网络边界内的异常行为和非法软件流量。支持对流量进行深度解析技术，通过监控服务有效识别vpn（翻墙）、互联网远程桌面软件等行为，对翻墙软件进行审计和管控，从而实现审计和管控上网用户的翻墙行为，以及远程软件的管控。</w:t>
                  </w:r>
                </w:p>
              </w:tc>
            </w:tr>
            <w:tr>
              <w:tc>
                <w:tcPr>
                  <w:tcW w:type="dxa" w:w="4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特征库升级服务</w:t>
                  </w:r>
                </w:p>
              </w:tc>
              <w:tc>
                <w:tcPr>
                  <w:tcW w:type="dxa" w:w="9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shd w:fill="FFFFFF" w:val="clear"/>
                    </w:rPr>
                    <w:t>入侵防御系统</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2套</w:t>
                  </w:r>
                </w:p>
              </w:tc>
              <w:tc>
                <w:tcPr>
                  <w:tcW w:type="dxa" w:w="8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天融信原厂</w:t>
                  </w:r>
                </w:p>
                <w:p>
                  <w:pPr>
                    <w:pStyle w:val="null3"/>
                    <w:jc w:val="center"/>
                  </w:pPr>
                  <w:r>
                    <w:rPr>
                      <w:rFonts w:ascii="仿宋_GB2312" w:hAnsi="仿宋_GB2312" w:cs="仿宋_GB2312" w:eastAsia="仿宋_GB2312"/>
                      <w:sz w:val="21"/>
                      <w:color w:val="000000"/>
                      <w:shd w:fill="FFFFFF" w:val="clear"/>
                    </w:rPr>
                    <w:t>特征库</w:t>
                  </w:r>
                </w:p>
                <w:p>
                  <w:pPr>
                    <w:pStyle w:val="null3"/>
                    <w:jc w:val="center"/>
                  </w:pPr>
                  <w:r>
                    <w:rPr>
                      <w:rFonts w:ascii="仿宋_GB2312" w:hAnsi="仿宋_GB2312" w:cs="仿宋_GB2312" w:eastAsia="仿宋_GB2312"/>
                      <w:sz w:val="21"/>
                      <w:color w:val="000000"/>
                      <w:shd w:fill="FFFFFF" w:val="clear"/>
                    </w:rPr>
                    <w:t>升级授权</w:t>
                  </w:r>
                  <w:r>
                    <w:rPr>
                      <w:rFonts w:ascii="仿宋_GB2312" w:hAnsi="仿宋_GB2312" w:cs="仿宋_GB2312" w:eastAsia="仿宋_GB2312"/>
                      <w:sz w:val="21"/>
                      <w:color w:val="000000"/>
                      <w:shd w:fill="FFFFFF" w:val="clear"/>
                    </w:rPr>
                    <w:t>1年</w:t>
                  </w:r>
                </w:p>
              </w:tc>
            </w:tr>
            <w:tr>
              <w:tc>
                <w:tcPr>
                  <w:tcW w:type="dxa" w:w="423"/>
                  <w:vMerge/>
                  <w:tcBorders>
                    <w:top w:val="none" w:color="000000" w:sz="4"/>
                    <w:left w:val="single" w:color="000000" w:sz="4"/>
                    <w:bottom w:val="single" w:color="000000" w:sz="4"/>
                    <w:right w:val="single" w:color="000000" w:sz="4"/>
                  </w:tcBorders>
                </w:tcPr>
                <w:p/>
              </w:tc>
              <w:tc>
                <w:tcPr>
                  <w:tcW w:type="dxa" w:w="9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防火墙</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4套</w:t>
                  </w:r>
                </w:p>
              </w:tc>
              <w:tc>
                <w:tcPr>
                  <w:tcW w:type="dxa" w:w="875"/>
                  <w:vMerge/>
                  <w:tcBorders>
                    <w:top w:val="none" w:color="000000" w:sz="4"/>
                    <w:left w:val="single" w:color="000000" w:sz="4"/>
                    <w:bottom w:val="single" w:color="000000" w:sz="4"/>
                    <w:right w:val="single" w:color="000000" w:sz="4"/>
                  </w:tcBorders>
                </w:tcPr>
                <w:p/>
              </w:tc>
            </w:tr>
            <w:tr>
              <w:tc>
                <w:tcPr>
                  <w:tcW w:type="dxa" w:w="423"/>
                  <w:vMerge/>
                  <w:tcBorders>
                    <w:top w:val="none" w:color="000000" w:sz="4"/>
                    <w:left w:val="single" w:color="000000" w:sz="4"/>
                    <w:bottom w:val="single" w:color="000000" w:sz="4"/>
                    <w:right w:val="single" w:color="000000" w:sz="4"/>
                  </w:tcBorders>
                </w:tcPr>
                <w:p/>
              </w:tc>
              <w:tc>
                <w:tcPr>
                  <w:tcW w:type="dxa" w:w="9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僵尸网络木马和蠕虫监测与处置系统</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2套</w:t>
                  </w:r>
                </w:p>
              </w:tc>
              <w:tc>
                <w:tcPr>
                  <w:tcW w:type="dxa" w:w="875"/>
                  <w:vMerge/>
                  <w:tcBorders>
                    <w:top w:val="none" w:color="000000" w:sz="4"/>
                    <w:left w:val="single" w:color="000000" w:sz="4"/>
                    <w:bottom w:val="single" w:color="000000" w:sz="4"/>
                    <w:right w:val="single" w:color="000000" w:sz="4"/>
                  </w:tcBorders>
                </w:tcPr>
                <w:p/>
              </w:tc>
            </w:tr>
            <w:tr>
              <w:tc>
                <w:tcPr>
                  <w:tcW w:type="dxa" w:w="423"/>
                  <w:vMerge/>
                  <w:tcBorders>
                    <w:top w:val="none" w:color="000000" w:sz="4"/>
                    <w:left w:val="single" w:color="000000" w:sz="4"/>
                    <w:bottom w:val="single" w:color="000000" w:sz="4"/>
                    <w:right w:val="single" w:color="000000" w:sz="4"/>
                  </w:tcBorders>
                </w:tcPr>
                <w:p/>
              </w:tc>
              <w:tc>
                <w:tcPr>
                  <w:tcW w:type="dxa" w:w="9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脆弱性扫描与管理系统</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1套</w:t>
                  </w:r>
                </w:p>
              </w:tc>
              <w:tc>
                <w:tcPr>
                  <w:tcW w:type="dxa" w:w="875"/>
                  <w:vMerge/>
                  <w:tcBorders>
                    <w:top w:val="none" w:color="000000" w:sz="4"/>
                    <w:left w:val="single" w:color="000000" w:sz="4"/>
                    <w:bottom w:val="single" w:color="000000" w:sz="4"/>
                    <w:right w:val="single" w:color="000000" w:sz="4"/>
                  </w:tcBorders>
                </w:tcPr>
                <w:p/>
              </w:tc>
            </w:tr>
            <w:tr>
              <w:tc>
                <w:tcPr>
                  <w:tcW w:type="dxa" w:w="423"/>
                  <w:vMerge/>
                  <w:tcBorders>
                    <w:top w:val="none" w:color="000000" w:sz="4"/>
                    <w:left w:val="single" w:color="000000" w:sz="4"/>
                    <w:bottom w:val="single" w:color="000000" w:sz="4"/>
                    <w:right w:val="single" w:color="000000" w:sz="4"/>
                  </w:tcBorders>
                </w:tcPr>
                <w:p/>
              </w:tc>
              <w:tc>
                <w:tcPr>
                  <w:tcW w:type="dxa" w:w="9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漏洞扫描</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1套</w:t>
                  </w:r>
                </w:p>
              </w:tc>
              <w:tc>
                <w:tcPr>
                  <w:tcW w:type="dxa" w:w="875"/>
                  <w:vMerge/>
                  <w:tcBorders>
                    <w:top w:val="none" w:color="000000" w:sz="4"/>
                    <w:left w:val="single" w:color="000000" w:sz="4"/>
                    <w:bottom w:val="single" w:color="000000" w:sz="4"/>
                    <w:right w:val="single" w:color="000000" w:sz="4"/>
                  </w:tcBorders>
                </w:tcPr>
                <w:p/>
              </w:tc>
            </w:tr>
          </w:tbl>
          <w:p>
            <w:pPr>
              <w:pStyle w:val="null3"/>
              <w:spacing w:before="255" w:after="255"/>
              <w:jc w:val="both"/>
              <w:outlineLvl w:val="2"/>
            </w:pPr>
            <w:r>
              <w:rPr>
                <w:rFonts w:ascii="仿宋_GB2312" w:hAnsi="仿宋_GB2312" w:cs="仿宋_GB2312" w:eastAsia="仿宋_GB2312"/>
                <w:sz w:val="32"/>
                <w:b/>
              </w:rPr>
              <w:t>5</w:t>
            </w:r>
            <w:r>
              <w:rPr>
                <w:rFonts w:ascii="仿宋_GB2312" w:hAnsi="仿宋_GB2312" w:cs="仿宋_GB2312" w:eastAsia="仿宋_GB2312"/>
                <w:sz w:val="32"/>
                <w:b/>
              </w:rPr>
              <w:t>.</w:t>
            </w:r>
            <w:r>
              <w:rPr>
                <w:rFonts w:ascii="仿宋_GB2312" w:hAnsi="仿宋_GB2312" w:cs="仿宋_GB2312" w:eastAsia="仿宋_GB2312"/>
                <w:sz w:val="32"/>
                <w:b/>
              </w:rPr>
              <w:t>5</w:t>
            </w:r>
            <w:r>
              <w:rPr>
                <w:rFonts w:ascii="仿宋_GB2312" w:hAnsi="仿宋_GB2312" w:cs="仿宋_GB2312" w:eastAsia="仿宋_GB2312"/>
                <w:sz w:val="32"/>
                <w:b/>
              </w:rPr>
              <w:t>基础环境配套设施升级服务</w:t>
            </w:r>
            <w:r>
              <w:rPr>
                <w:rFonts w:ascii="仿宋_GB2312" w:hAnsi="仿宋_GB2312" w:cs="仿宋_GB2312" w:eastAsia="仿宋_GB2312"/>
                <w:sz w:val="32"/>
                <w:b/>
              </w:rPr>
              <w:t>（清单明细）</w:t>
            </w:r>
          </w:p>
          <w:p>
            <w:pPr>
              <w:pStyle w:val="null3"/>
              <w:spacing w:before="285" w:after="285"/>
              <w:jc w:val="both"/>
              <w:outlineLvl w:val="3"/>
            </w:pPr>
            <w:r>
              <w:rPr>
                <w:rFonts w:ascii="仿宋_GB2312" w:hAnsi="仿宋_GB2312" w:cs="仿宋_GB2312" w:eastAsia="仿宋_GB2312"/>
                <w:sz w:val="28"/>
                <w:b/>
              </w:rPr>
              <w:t>5.5.1</w:t>
            </w:r>
            <w:r>
              <w:rPr>
                <w:rFonts w:ascii="仿宋_GB2312" w:hAnsi="仿宋_GB2312" w:cs="仿宋_GB2312" w:eastAsia="仿宋_GB2312"/>
                <w:sz w:val="28"/>
                <w:b/>
              </w:rPr>
              <w:t>水浸监测系统设施升级服务</w:t>
            </w:r>
          </w:p>
          <w:tbl>
            <w:tblPr>
              <w:tblInd w:type="dxa" w:w="210"/>
              <w:tblBorders>
                <w:top w:val="none" w:color="000000" w:sz="4"/>
                <w:left w:val="none" w:color="000000" w:sz="4"/>
                <w:bottom w:val="none" w:color="000000" w:sz="4"/>
                <w:right w:val="none" w:color="000000" w:sz="4"/>
                <w:insideH w:val="none"/>
                <w:insideV w:val="none"/>
              </w:tblBorders>
            </w:tblPr>
            <w:tblGrid>
              <w:gridCol w:w="193"/>
              <w:gridCol w:w="337"/>
              <w:gridCol w:w="1137"/>
              <w:gridCol w:w="233"/>
              <w:gridCol w:w="223"/>
              <w:gridCol w:w="417"/>
            </w:tblGrid>
            <w:tr>
              <w:tc>
                <w:tcPr>
                  <w:tcW w:type="dxa" w:w="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产品名称</w:t>
                  </w:r>
                </w:p>
              </w:tc>
              <w:tc>
                <w:tcPr>
                  <w:tcW w:type="dxa" w:w="11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参数简介</w:t>
                  </w:r>
                </w:p>
              </w:tc>
              <w:tc>
                <w:tcPr>
                  <w:tcW w:type="dxa" w:w="2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报警控制器</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报警输入：本地</w:t>
                  </w:r>
                  <w:r>
                    <w:rPr>
                      <w:rFonts w:ascii="仿宋_GB2312" w:hAnsi="仿宋_GB2312" w:cs="仿宋_GB2312" w:eastAsia="仿宋_GB2312"/>
                      <w:sz w:val="20"/>
                      <w:color w:val="000000"/>
                    </w:rPr>
                    <w:t>16路，最大可扩展到80路；</w:t>
                  </w:r>
                  <w:r>
                    <w:br/>
                  </w:r>
                  <w:r>
                    <w:rPr>
                      <w:rFonts w:ascii="仿宋_GB2312" w:hAnsi="仿宋_GB2312" w:cs="仿宋_GB2312" w:eastAsia="仿宋_GB2312"/>
                      <w:sz w:val="20"/>
                      <w:color w:val="000000"/>
                    </w:rPr>
                    <w:t>报警输出：支持本地</w:t>
                  </w:r>
                  <w:r>
                    <w:rPr>
                      <w:rFonts w:ascii="仿宋_GB2312" w:hAnsi="仿宋_GB2312" w:cs="仿宋_GB2312" w:eastAsia="仿宋_GB2312"/>
                      <w:sz w:val="20"/>
                      <w:color w:val="000000"/>
                    </w:rPr>
                    <w:t>4路，最大可扩展到84路；</w:t>
                  </w:r>
                  <w:r>
                    <w:br/>
                  </w:r>
                  <w:r>
                    <w:rPr>
                      <w:rFonts w:ascii="仿宋_GB2312" w:hAnsi="仿宋_GB2312" w:cs="仿宋_GB2312" w:eastAsia="仿宋_GB2312"/>
                      <w:sz w:val="20"/>
                      <w:color w:val="000000"/>
                    </w:rPr>
                    <w:t>网络制式：</w:t>
                  </w:r>
                  <w:r>
                    <w:rPr>
                      <w:rFonts w:ascii="仿宋_GB2312" w:hAnsi="仿宋_GB2312" w:cs="仿宋_GB2312" w:eastAsia="仿宋_GB2312"/>
                      <w:sz w:val="20"/>
                      <w:color w:val="000000"/>
                    </w:rPr>
                    <w:t>4G可选；</w:t>
                  </w:r>
                  <w:r>
                    <w:br/>
                  </w:r>
                  <w:r>
                    <w:rPr>
                      <w:rFonts w:ascii="仿宋_GB2312" w:hAnsi="仿宋_GB2312" w:cs="仿宋_GB2312" w:eastAsia="仿宋_GB2312"/>
                      <w:sz w:val="20"/>
                      <w:color w:val="000000"/>
                    </w:rPr>
                    <w:t>网络接口：</w:t>
                  </w:r>
                  <w:r>
                    <w:rPr>
                      <w:rFonts w:ascii="仿宋_GB2312" w:hAnsi="仿宋_GB2312" w:cs="仿宋_GB2312" w:eastAsia="仿宋_GB2312"/>
                      <w:sz w:val="20"/>
                      <w:color w:val="000000"/>
                    </w:rPr>
                    <w:t>2个RJ-45 10M/100M以太网口；</w:t>
                  </w:r>
                  <w:r>
                    <w:br/>
                  </w:r>
                  <w:r>
                    <w:rPr>
                      <w:rFonts w:ascii="仿宋_GB2312" w:hAnsi="仿宋_GB2312" w:cs="仿宋_GB2312" w:eastAsia="仿宋_GB2312"/>
                      <w:sz w:val="20"/>
                      <w:color w:val="000000"/>
                    </w:rPr>
                    <w:t>电话线：</w:t>
                  </w:r>
                  <w:r>
                    <w:rPr>
                      <w:rFonts w:ascii="仿宋_GB2312" w:hAnsi="仿宋_GB2312" w:cs="仿宋_GB2312" w:eastAsia="仿宋_GB2312"/>
                      <w:sz w:val="20"/>
                      <w:color w:val="000000"/>
                    </w:rPr>
                    <w:t>PSTN可选；</w:t>
                  </w:r>
                  <w:r>
                    <w:br/>
                  </w:r>
                  <w:r>
                    <w:rPr>
                      <w:rFonts w:ascii="仿宋_GB2312" w:hAnsi="仿宋_GB2312" w:cs="仿宋_GB2312" w:eastAsia="仿宋_GB2312"/>
                      <w:sz w:val="20"/>
                      <w:color w:val="000000"/>
                    </w:rPr>
                    <w:t>蓄电池：</w:t>
                  </w:r>
                  <w:r>
                    <w:rPr>
                      <w:rFonts w:ascii="仿宋_GB2312" w:hAnsi="仿宋_GB2312" w:cs="仿宋_GB2312" w:eastAsia="仿宋_GB2312"/>
                      <w:sz w:val="20"/>
                      <w:color w:val="000000"/>
                    </w:rPr>
                    <w:t>1个接口，蓄电池规格DC12V/7Ah；</w:t>
                  </w:r>
                  <w:r>
                    <w:br/>
                  </w:r>
                  <w:r>
                    <w:rPr>
                      <w:rFonts w:ascii="仿宋_GB2312" w:hAnsi="仿宋_GB2312" w:cs="仿宋_GB2312" w:eastAsia="仿宋_GB2312"/>
                      <w:sz w:val="20"/>
                      <w:color w:val="000000"/>
                    </w:rPr>
                    <w:t>辅电输出：</w:t>
                  </w:r>
                  <w:r>
                    <w:rPr>
                      <w:rFonts w:ascii="仿宋_GB2312" w:hAnsi="仿宋_GB2312" w:cs="仿宋_GB2312" w:eastAsia="仿宋_GB2312"/>
                      <w:sz w:val="20"/>
                      <w:color w:val="000000"/>
                    </w:rPr>
                    <w:t>1路DC12V/1A；</w:t>
                  </w:r>
                  <w:r>
                    <w:br/>
                  </w:r>
                  <w:r>
                    <w:rPr>
                      <w:rFonts w:ascii="仿宋_GB2312" w:hAnsi="仿宋_GB2312" w:cs="仿宋_GB2312" w:eastAsia="仿宋_GB2312"/>
                      <w:sz w:val="20"/>
                      <w:color w:val="000000"/>
                    </w:rPr>
                    <w:t>外接键盘：</w:t>
                  </w:r>
                  <w:r>
                    <w:rPr>
                      <w:rFonts w:ascii="仿宋_GB2312" w:hAnsi="仿宋_GB2312" w:cs="仿宋_GB2312" w:eastAsia="仿宋_GB2312"/>
                      <w:sz w:val="20"/>
                      <w:color w:val="000000"/>
                    </w:rPr>
                    <w:t>32个LCD键盘；</w:t>
                  </w:r>
                  <w:r>
                    <w:br/>
                  </w:r>
                  <w:r>
                    <w:rPr>
                      <w:rFonts w:ascii="仿宋_GB2312" w:hAnsi="仿宋_GB2312" w:cs="仿宋_GB2312" w:eastAsia="仿宋_GB2312"/>
                      <w:sz w:val="20"/>
                      <w:color w:val="000000"/>
                    </w:rPr>
                    <w:t>蜂鸣器：</w:t>
                  </w:r>
                  <w:r>
                    <w:rPr>
                      <w:rFonts w:ascii="仿宋_GB2312" w:hAnsi="仿宋_GB2312" w:cs="仿宋_GB2312" w:eastAsia="仿宋_GB2312"/>
                      <w:sz w:val="20"/>
                      <w:color w:val="000000"/>
                    </w:rPr>
                    <w:t>1个；</w:t>
                  </w:r>
                  <w:r>
                    <w:br/>
                  </w:r>
                  <w:r>
                    <w:rPr>
                      <w:rFonts w:ascii="仿宋_GB2312" w:hAnsi="仿宋_GB2312" w:cs="仿宋_GB2312" w:eastAsia="仿宋_GB2312"/>
                      <w:sz w:val="20"/>
                      <w:color w:val="000000"/>
                    </w:rPr>
                    <w:t>日志：</w:t>
                  </w:r>
                  <w:r>
                    <w:rPr>
                      <w:rFonts w:ascii="仿宋_GB2312" w:hAnsi="仿宋_GB2312" w:cs="仿宋_GB2312" w:eastAsia="仿宋_GB2312"/>
                      <w:sz w:val="20"/>
                      <w:color w:val="000000"/>
                    </w:rPr>
                    <w:t>20000条；</w:t>
                  </w:r>
                  <w:r>
                    <w:br/>
                  </w:r>
                  <w:r>
                    <w:rPr>
                      <w:rFonts w:ascii="仿宋_GB2312" w:hAnsi="仿宋_GB2312" w:cs="仿宋_GB2312" w:eastAsia="仿宋_GB2312"/>
                      <w:sz w:val="20"/>
                      <w:color w:val="000000"/>
                    </w:rPr>
                    <w:t>供电方式：</w:t>
                  </w:r>
                  <w:r>
                    <w:rPr>
                      <w:rFonts w:ascii="仿宋_GB2312" w:hAnsi="仿宋_GB2312" w:cs="仿宋_GB2312" w:eastAsia="仿宋_GB2312"/>
                      <w:sz w:val="20"/>
                      <w:color w:val="000000"/>
                    </w:rPr>
                    <w:t>AC100~AC240V，50Hz/60Hz；</w:t>
                  </w:r>
                  <w:r>
                    <w:br/>
                  </w:r>
                  <w:r>
                    <w:rPr>
                      <w:rFonts w:ascii="仿宋_GB2312" w:hAnsi="仿宋_GB2312" w:cs="仿宋_GB2312" w:eastAsia="仿宋_GB2312"/>
                      <w:sz w:val="20"/>
                      <w:color w:val="000000"/>
                    </w:rPr>
                    <w:t>功耗：</w:t>
                  </w:r>
                  <w:r>
                    <w:rPr>
                      <w:rFonts w:ascii="仿宋_GB2312" w:hAnsi="仿宋_GB2312" w:cs="仿宋_GB2312" w:eastAsia="仿宋_GB2312"/>
                      <w:sz w:val="20"/>
                      <w:color w:val="000000"/>
                    </w:rPr>
                    <w:t>≤60W；</w:t>
                  </w:r>
                  <w:r>
                    <w:br/>
                  </w:r>
                  <w:r>
                    <w:rPr>
                      <w:rFonts w:ascii="仿宋_GB2312" w:hAnsi="仿宋_GB2312" w:cs="仿宋_GB2312" w:eastAsia="仿宋_GB2312"/>
                      <w:sz w:val="20"/>
                      <w:color w:val="000000"/>
                    </w:rPr>
                    <w:t>工作温度：</w:t>
                  </w:r>
                  <w:r>
                    <w:rPr>
                      <w:rFonts w:ascii="仿宋_GB2312" w:hAnsi="仿宋_GB2312" w:cs="仿宋_GB2312" w:eastAsia="仿宋_GB2312"/>
                      <w:sz w:val="20"/>
                      <w:color w:val="000000"/>
                    </w:rPr>
                    <w:t>-10℃～+55℃；</w:t>
                  </w:r>
                  <w:r>
                    <w:br/>
                  </w:r>
                  <w:r>
                    <w:rPr>
                      <w:rFonts w:ascii="仿宋_GB2312" w:hAnsi="仿宋_GB2312" w:cs="仿宋_GB2312" w:eastAsia="仿宋_GB2312"/>
                      <w:sz w:val="20"/>
                      <w:color w:val="000000"/>
                    </w:rPr>
                    <w:t>工作湿度：</w:t>
                  </w:r>
                  <w:r>
                    <w:rPr>
                      <w:rFonts w:ascii="仿宋_GB2312" w:hAnsi="仿宋_GB2312" w:cs="仿宋_GB2312" w:eastAsia="仿宋_GB2312"/>
                      <w:sz w:val="20"/>
                      <w:color w:val="000000"/>
                    </w:rPr>
                    <w:t>10%～90%RH（无凝结）</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报警编程键盘</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分辨率：</w:t>
                  </w:r>
                  <w:r>
                    <w:rPr>
                      <w:rFonts w:ascii="仿宋_GB2312" w:hAnsi="仿宋_GB2312" w:cs="仿宋_GB2312" w:eastAsia="仿宋_GB2312"/>
                      <w:sz w:val="20"/>
                      <w:color w:val="000000"/>
                    </w:rPr>
                    <w:t>128x64 ，LCD屏尺寸：56.27x38.35mm；具防区状态指示灯、故障指示灯、布撤防指示灯、网络指示灯、通讯指示灯；具有0~9数字键和菜单键；具蜂鸣器；壳体防拆；对主机编程、布撤防、消警、旁路/旁路恢复、 子系统操作、继电器操作、防区状态查询、步测模式等功能；支持防区状态、系统故障、程序版本、通信参数查询；支持无线433MHz,支持无线遥控器，RS485接口与主机连接</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蓄电池</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mm)：151*66*95</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水浸探测器</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水感探头；灵敏度</w:t>
                  </w:r>
                  <w:r>
                    <w:rPr>
                      <w:rFonts w:ascii="仿宋_GB2312" w:hAnsi="仿宋_GB2312" w:cs="仿宋_GB2312" w:eastAsia="仿宋_GB2312"/>
                      <w:sz w:val="20"/>
                      <w:color w:val="000000"/>
                    </w:rPr>
                    <w:t>≤500kΩ；工作电流≤30mA；报警电流≤200mA；报警声压85dB；报警输出:继电器NC/NO（默认NC）;防拆报警常闭输出；供电方式：DC12V~24V；安装方式：壁挂；净重：103.5g</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设备计划安装位置：大机房：顶面</w:t>
                  </w:r>
                  <w:r>
                    <w:rPr>
                      <w:rFonts w:ascii="仿宋_GB2312" w:hAnsi="仿宋_GB2312" w:cs="仿宋_GB2312" w:eastAsia="仿宋_GB2312"/>
                      <w:sz w:val="20"/>
                    </w:rPr>
                    <w:t>4套、地面4套、配电间：顶面2套、地面2套、小机房：顶面2套、地面2套</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集中供电电源</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开关电源</w:t>
                  </w:r>
                  <w:r>
                    <w:rPr>
                      <w:rFonts w:ascii="仿宋_GB2312" w:hAnsi="仿宋_GB2312" w:cs="仿宋_GB2312" w:eastAsia="仿宋_GB2312"/>
                      <w:sz w:val="20"/>
                      <w:color w:val="000000"/>
                    </w:rPr>
                    <w:t>24V10A 直流DC稳压电源适配器变压器监控集中供电电源</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电源线</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RVV*0.75mm²电源线</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2芯供电、2芯信号</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辅材</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线管、扎带、五金件等</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安装调试</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设备安装及调试</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质保</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1年</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outlineLvl w:val="3"/>
            </w:pPr>
            <w:r>
              <w:rPr>
                <w:rFonts w:ascii="仿宋_GB2312" w:hAnsi="仿宋_GB2312" w:cs="仿宋_GB2312" w:eastAsia="仿宋_GB2312"/>
                <w:sz w:val="28"/>
                <w:b/>
              </w:rPr>
              <w:t>5.5.2</w:t>
            </w:r>
            <w:r>
              <w:rPr>
                <w:rFonts w:ascii="仿宋_GB2312" w:hAnsi="仿宋_GB2312" w:cs="仿宋_GB2312" w:eastAsia="仿宋_GB2312"/>
                <w:sz w:val="28"/>
                <w:b/>
              </w:rPr>
              <w:t>机房视频监控系统设施升级服务清单</w:t>
            </w:r>
          </w:p>
          <w:tbl>
            <w:tblPr>
              <w:tblBorders>
                <w:top w:val="none" w:color="000000" w:sz="4"/>
                <w:left w:val="none" w:color="000000" w:sz="4"/>
                <w:bottom w:val="none" w:color="000000" w:sz="4"/>
                <w:right w:val="none" w:color="000000" w:sz="4"/>
                <w:insideH w:val="none"/>
                <w:insideV w:val="none"/>
              </w:tblBorders>
            </w:tblPr>
            <w:tblGrid>
              <w:gridCol w:w="187"/>
              <w:gridCol w:w="251"/>
              <w:gridCol w:w="1156"/>
              <w:gridCol w:w="246"/>
              <w:gridCol w:w="207"/>
              <w:gridCol w:w="388"/>
            </w:tblGrid>
            <w:tr>
              <w:tc>
                <w:tcPr>
                  <w:tcW w:type="dxa" w:w="18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25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产品名称</w:t>
                  </w:r>
                </w:p>
              </w:tc>
              <w:tc>
                <w:tcPr>
                  <w:tcW w:type="dxa" w:w="115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技术参数</w:t>
                  </w:r>
                </w:p>
              </w:tc>
              <w:tc>
                <w:tcPr>
                  <w:tcW w:type="dxa" w:w="24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20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38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安消一体感温火灾探测器</w:t>
                  </w:r>
                </w:p>
              </w:tc>
              <w:tc>
                <w:tcPr>
                  <w:tcW w:type="dxa" w:w="1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1、支持火点探测报警，支持冷热点报警和工业测温报警功能</w:t>
                  </w:r>
                </w:p>
                <w:p>
                  <w:pPr>
                    <w:pStyle w:val="null3"/>
                    <w:jc w:val="left"/>
                  </w:pPr>
                  <w:r>
                    <w:rPr>
                      <w:rFonts w:ascii="仿宋_GB2312" w:hAnsi="仿宋_GB2312" w:cs="仿宋_GB2312" w:eastAsia="仿宋_GB2312"/>
                      <w:sz w:val="20"/>
                      <w:color w:val="000000"/>
                    </w:rPr>
                    <w:t>2、支持声光报警联动，支持双目融合</w:t>
                  </w:r>
                </w:p>
                <w:p>
                  <w:pPr>
                    <w:pStyle w:val="null3"/>
                    <w:jc w:val="left"/>
                  </w:pPr>
                  <w:r>
                    <w:rPr>
                      <w:rFonts w:ascii="仿宋_GB2312" w:hAnsi="仿宋_GB2312" w:cs="仿宋_GB2312" w:eastAsia="仿宋_GB2312"/>
                      <w:sz w:val="20"/>
                      <w:color w:val="000000"/>
                    </w:rPr>
                    <w:t>3、可见光采用400万1/2.7英寸CMOS图像传感器，低照度效果好，图像清晰度高</w:t>
                  </w:r>
                </w:p>
                <w:p>
                  <w:pPr>
                    <w:pStyle w:val="null3"/>
                    <w:jc w:val="left"/>
                  </w:pPr>
                  <w:r>
                    <w:rPr>
                      <w:rFonts w:ascii="仿宋_GB2312" w:hAnsi="仿宋_GB2312" w:cs="仿宋_GB2312" w:eastAsia="仿宋_GB2312"/>
                      <w:sz w:val="20"/>
                      <w:color w:val="000000"/>
                    </w:rPr>
                    <w:t>4、支持IP白名单和黑名单、MAC白名单与黑名单、多级用户管理，人性化监控保密和权限管理</w:t>
                  </w:r>
                </w:p>
                <w:p>
                  <w:pPr>
                    <w:pStyle w:val="null3"/>
                    <w:jc w:val="left"/>
                  </w:pPr>
                  <w:r>
                    <w:rPr>
                      <w:rFonts w:ascii="仿宋_GB2312" w:hAnsi="仿宋_GB2312" w:cs="仿宋_GB2312" w:eastAsia="仿宋_GB2312"/>
                      <w:sz w:val="20"/>
                      <w:color w:val="000000"/>
                    </w:rPr>
                    <w:t>5、支持H.265编码，压缩比高，实现超低码流传输</w:t>
                  </w:r>
                </w:p>
                <w:p>
                  <w:pPr>
                    <w:pStyle w:val="null3"/>
                    <w:jc w:val="left"/>
                  </w:pPr>
                  <w:r>
                    <w:rPr>
                      <w:rFonts w:ascii="仿宋_GB2312" w:hAnsi="仿宋_GB2312" w:cs="仿宋_GB2312" w:eastAsia="仿宋_GB2312"/>
                      <w:sz w:val="20"/>
                      <w:color w:val="000000"/>
                    </w:rPr>
                    <w:t>6、支持1路报警输入、1路报警输出功能，联动方便</w:t>
                  </w:r>
                </w:p>
                <w:p>
                  <w:pPr>
                    <w:pStyle w:val="null3"/>
                    <w:jc w:val="left"/>
                  </w:pPr>
                  <w:r>
                    <w:rPr>
                      <w:rFonts w:ascii="仿宋_GB2312" w:hAnsi="仿宋_GB2312" w:cs="仿宋_GB2312" w:eastAsia="仿宋_GB2312"/>
                      <w:sz w:val="20"/>
                      <w:color w:val="000000"/>
                    </w:rPr>
                    <w:t>7、内置MIC和高音量扬声器，高分贝报警声响 70dB≥1m (A计权)</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、内置高效红外补光灯，最大红外监控距离</w:t>
                  </w:r>
                  <w:r>
                    <w:rPr>
                      <w:rFonts w:ascii="仿宋_GB2312" w:hAnsi="仿宋_GB2312" w:cs="仿宋_GB2312" w:eastAsia="仿宋_GB2312"/>
                      <w:sz w:val="20"/>
                      <w:color w:val="000000"/>
                    </w:rPr>
                    <w:t>15米</w:t>
                  </w:r>
                </w:p>
                <w:p>
                  <w:pPr>
                    <w:pStyle w:val="null3"/>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DC12V/POE供电方式，方便工程安装</w:t>
                  </w:r>
                </w:p>
                <w:p>
                  <w:pPr>
                    <w:pStyle w:val="null3"/>
                    <w:jc w:val="left"/>
                  </w:pPr>
                  <w:r>
                    <w:rPr>
                      <w:rFonts w:ascii="仿宋_GB2312" w:hAnsi="仿宋_GB2312" w:cs="仿宋_GB2312" w:eastAsia="仿宋_GB2312"/>
                      <w:sz w:val="20"/>
                      <w:color w:val="000000"/>
                    </w:rPr>
                    <w:t>10</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IP66防护等级</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1</w:t>
                  </w:r>
                  <w:r>
                    <w:rPr>
                      <w:rFonts w:ascii="仿宋_GB2312" w:hAnsi="仿宋_GB2312" w:cs="仿宋_GB2312" w:eastAsia="仿宋_GB2312"/>
                      <w:sz w:val="20"/>
                    </w:rPr>
                    <w:t>、报警温度范围可设置为</w:t>
                  </w:r>
                  <w:r>
                    <w:rPr>
                      <w:rFonts w:ascii="仿宋_GB2312" w:hAnsi="仿宋_GB2312" w:cs="仿宋_GB2312" w:eastAsia="仿宋_GB2312"/>
                      <w:sz w:val="20"/>
                    </w:rPr>
                    <w:t>-10℃到200℃；热成像视频图像温度单位可设置为摄氏度、华氏度</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2</w:t>
                  </w:r>
                  <w:r>
                    <w:rPr>
                      <w:rFonts w:ascii="仿宋_GB2312" w:hAnsi="仿宋_GB2312" w:cs="仿宋_GB2312" w:eastAsia="仿宋_GB2312"/>
                      <w:sz w:val="20"/>
                    </w:rPr>
                    <w:t>、当冷热点探测温度达到报警阈值时，样机应能发出声、光报警信号，样机应能发出声、光报警信号，并将报警信息发送至管理平台，可联动报警输出、录像、发送邮件和抓图</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设备计划安装位置：大机房顶面对角</w:t>
                  </w:r>
                  <w:r>
                    <w:rPr>
                      <w:rFonts w:ascii="仿宋_GB2312" w:hAnsi="仿宋_GB2312" w:cs="仿宋_GB2312" w:eastAsia="仿宋_GB2312"/>
                      <w:sz w:val="20"/>
                      <w:color w:val="000000"/>
                    </w:rPr>
                    <w:t>2台，冷通道内1台；配电间1台；小机房顶面对角2台，冷通道内1台。</w:t>
                  </w:r>
                </w:p>
              </w:tc>
            </w:tr>
            <w:tr>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网络球形云台摄像机</w:t>
                  </w:r>
                </w:p>
              </w:tc>
              <w:tc>
                <w:tcPr>
                  <w:tcW w:type="dxa" w:w="1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1、支持穿越围栏、绊线入侵、区域入侵、物品遗留、快速移动、停车检测、人员聚集、物品搬移、徘徊检测多种行为检测</w:t>
                  </w:r>
                </w:p>
                <w:p>
                  <w:pPr>
                    <w:pStyle w:val="null3"/>
                    <w:jc w:val="left"/>
                  </w:pPr>
                  <w:r>
                    <w:rPr>
                      <w:rFonts w:ascii="仿宋_GB2312" w:hAnsi="仿宋_GB2312" w:cs="仿宋_GB2312" w:eastAsia="仿宋_GB2312"/>
                      <w:sz w:val="20"/>
                    </w:rPr>
                    <w:t>2、支持4倍光学变倍，16倍数字变倍</w:t>
                  </w:r>
                </w:p>
                <w:p>
                  <w:pPr>
                    <w:pStyle w:val="null3"/>
                    <w:jc w:val="left"/>
                  </w:pPr>
                  <w:r>
                    <w:rPr>
                      <w:rFonts w:ascii="仿宋_GB2312" w:hAnsi="仿宋_GB2312" w:cs="仿宋_GB2312" w:eastAsia="仿宋_GB2312"/>
                      <w:sz w:val="20"/>
                    </w:rPr>
                    <w:t>3、采用400万像素1/2.8英寸CMOS传感器</w:t>
                  </w:r>
                </w:p>
                <w:p>
                  <w:pPr>
                    <w:pStyle w:val="null3"/>
                    <w:jc w:val="left"/>
                  </w:pPr>
                  <w:r>
                    <w:rPr>
                      <w:rFonts w:ascii="仿宋_GB2312" w:hAnsi="仿宋_GB2312" w:cs="仿宋_GB2312" w:eastAsia="仿宋_GB2312"/>
                      <w:sz w:val="20"/>
                    </w:rPr>
                    <w:t>4、支持H.265编码，实现超低码流传输</w:t>
                  </w:r>
                </w:p>
                <w:p>
                  <w:pPr>
                    <w:pStyle w:val="null3"/>
                    <w:jc w:val="left"/>
                  </w:pPr>
                  <w:r>
                    <w:rPr>
                      <w:rFonts w:ascii="仿宋_GB2312" w:hAnsi="仿宋_GB2312" w:cs="仿宋_GB2312" w:eastAsia="仿宋_GB2312"/>
                      <w:sz w:val="20"/>
                    </w:rPr>
                    <w:t>5、内置50米红外灯补光，采用倍率与补光灯功率匹配算法，补光效果更均匀</w:t>
                  </w:r>
                </w:p>
                <w:p>
                  <w:pPr>
                    <w:pStyle w:val="null3"/>
                    <w:jc w:val="left"/>
                  </w:pPr>
                  <w:r>
                    <w:rPr>
                      <w:rFonts w:ascii="仿宋_GB2312" w:hAnsi="仿宋_GB2312" w:cs="仿宋_GB2312" w:eastAsia="仿宋_GB2312"/>
                      <w:sz w:val="20"/>
                    </w:rPr>
                    <w:t>6、水平方向360°，垂直方向0°～90°</w:t>
                  </w:r>
                </w:p>
                <w:p>
                  <w:pPr>
                    <w:pStyle w:val="null3"/>
                    <w:jc w:val="left"/>
                  </w:pPr>
                  <w:r>
                    <w:rPr>
                      <w:rFonts w:ascii="仿宋_GB2312" w:hAnsi="仿宋_GB2312" w:cs="仿宋_GB2312" w:eastAsia="仿宋_GB2312"/>
                      <w:sz w:val="20"/>
                    </w:rPr>
                    <w:t>7、支持300个预置位，8条巡航路径，5条巡迹路径</w:t>
                  </w:r>
                </w:p>
                <w:p>
                  <w:pPr>
                    <w:pStyle w:val="null3"/>
                    <w:jc w:val="left"/>
                  </w:pPr>
                  <w:r>
                    <w:rPr>
                      <w:rFonts w:ascii="仿宋_GB2312" w:hAnsi="仿宋_GB2312" w:cs="仿宋_GB2312" w:eastAsia="仿宋_GB2312"/>
                      <w:sz w:val="20"/>
                    </w:rPr>
                    <w:t>8、支持WIFI连接，联网更方便</w:t>
                  </w:r>
                </w:p>
                <w:p>
                  <w:pPr>
                    <w:pStyle w:val="null3"/>
                    <w:jc w:val="left"/>
                  </w:pPr>
                  <w:r>
                    <w:rPr>
                      <w:rFonts w:ascii="仿宋_GB2312" w:hAnsi="仿宋_GB2312" w:cs="仿宋_GB2312" w:eastAsia="仿宋_GB2312"/>
                      <w:sz w:val="20"/>
                    </w:rPr>
                    <w:t>9、支持1路音频输入,内置MIC</w:t>
                  </w:r>
                </w:p>
                <w:p>
                  <w:pPr>
                    <w:pStyle w:val="null3"/>
                    <w:jc w:val="left"/>
                  </w:pPr>
                  <w:r>
                    <w:rPr>
                      <w:rFonts w:ascii="仿宋_GB2312" w:hAnsi="仿宋_GB2312" w:cs="仿宋_GB2312" w:eastAsia="仿宋_GB2312"/>
                      <w:sz w:val="20"/>
                    </w:rPr>
                    <w:t>10、支持IP50防护等级，4000V防雷、防浪涌和防突波保护</w:t>
                  </w:r>
                </w:p>
                <w:p>
                  <w:pPr>
                    <w:pStyle w:val="null3"/>
                    <w:jc w:val="left"/>
                  </w:pPr>
                  <w:r>
                    <w:rPr>
                      <w:rFonts w:ascii="仿宋_GB2312" w:hAnsi="仿宋_GB2312" w:cs="仿宋_GB2312" w:eastAsia="仿宋_GB2312"/>
                      <w:sz w:val="20"/>
                    </w:rPr>
                    <w:t>11、支持DC12V±10%宽电压输入</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设备计划安装位置：大机房顶面对角</w:t>
                  </w:r>
                  <w:r>
                    <w:rPr>
                      <w:rFonts w:ascii="仿宋_GB2312" w:hAnsi="仿宋_GB2312" w:cs="仿宋_GB2312" w:eastAsia="仿宋_GB2312"/>
                      <w:sz w:val="20"/>
                      <w:color w:val="000000"/>
                    </w:rPr>
                    <w:t>2台，静电地板下2台；配电间顶面1台，静电地板下1台；小机房顶面对角2台，静电地板下2台；大机房入口处1台，小机房入口处1台。</w:t>
                  </w:r>
                </w:p>
              </w:tc>
            </w:tr>
            <w:tr>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网络硬盘录像</w:t>
                  </w:r>
                </w:p>
              </w:tc>
              <w:tc>
                <w:tcPr>
                  <w:tcW w:type="dxa" w:w="1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1、主处理器：工业级微控制器；</w:t>
                  </w:r>
                </w:p>
                <w:p>
                  <w:pPr>
                    <w:pStyle w:val="null3"/>
                    <w:jc w:val="left"/>
                  </w:pPr>
                  <w:r>
                    <w:rPr>
                      <w:rFonts w:ascii="仿宋_GB2312" w:hAnsi="仿宋_GB2312" w:cs="仿宋_GB2312" w:eastAsia="仿宋_GB2312"/>
                      <w:sz w:val="20"/>
                    </w:rPr>
                    <w:t>2、操作系统：嵌入式Linux操作系统；</w:t>
                  </w:r>
                </w:p>
                <w:p>
                  <w:pPr>
                    <w:pStyle w:val="null3"/>
                    <w:jc w:val="left"/>
                  </w:pPr>
                  <w:r>
                    <w:rPr>
                      <w:rFonts w:ascii="仿宋_GB2312" w:hAnsi="仿宋_GB2312" w:cs="仿宋_GB2312" w:eastAsia="仿宋_GB2312"/>
                      <w:sz w:val="20"/>
                    </w:rPr>
                    <w:t>3、后智能分析：支持后智能人脸检测、人脸识别、周界防范、智能动检；</w:t>
                  </w:r>
                </w:p>
                <w:p>
                  <w:pPr>
                    <w:pStyle w:val="null3"/>
                    <w:jc w:val="left"/>
                  </w:pPr>
                  <w:r>
                    <w:rPr>
                      <w:rFonts w:ascii="仿宋_GB2312" w:hAnsi="仿宋_GB2312" w:cs="仿宋_GB2312" w:eastAsia="仿宋_GB2312"/>
                      <w:sz w:val="20"/>
                    </w:rPr>
                    <w:t>4、前智能分析：支持前智能人脸检测、人脸识别、视频结构化、周界防范、智能动检、立体行为分析、人像检测、人群分布、人数统计、热度图、车牌识别、车辆密度；</w:t>
                  </w:r>
                </w:p>
                <w:p>
                  <w:pPr>
                    <w:pStyle w:val="null3"/>
                    <w:jc w:val="left"/>
                  </w:pPr>
                  <w:r>
                    <w:rPr>
                      <w:rFonts w:ascii="仿宋_GB2312" w:hAnsi="仿宋_GB2312" w:cs="仿宋_GB2312" w:eastAsia="仿宋_GB2312"/>
                      <w:sz w:val="20"/>
                    </w:rPr>
                    <w:t>5、周界后智能性能（路数）：4路，每路绘制10规则线；</w:t>
                  </w:r>
                </w:p>
                <w:p>
                  <w:pPr>
                    <w:pStyle w:val="null3"/>
                    <w:jc w:val="left"/>
                  </w:pPr>
                  <w:r>
                    <w:rPr>
                      <w:rFonts w:ascii="仿宋_GB2312" w:hAnsi="仿宋_GB2312" w:cs="仿宋_GB2312" w:eastAsia="仿宋_GB2312"/>
                      <w:sz w:val="20"/>
                    </w:rPr>
                    <w:t>6、周界前智能性能（路数）：全通道（最大处理16个事件/秒）；</w:t>
                  </w:r>
                </w:p>
                <w:p>
                  <w:pPr>
                    <w:pStyle w:val="null3"/>
                    <w:jc w:val="left"/>
                  </w:pPr>
                  <w:r>
                    <w:rPr>
                      <w:rFonts w:ascii="仿宋_GB2312" w:hAnsi="仿宋_GB2312" w:cs="仿宋_GB2312" w:eastAsia="仿宋_GB2312"/>
                      <w:sz w:val="20"/>
                    </w:rPr>
                    <w:t>7、人脸检测后智能性能（1080P）(路数)：2路，单路同时最多检测12张人脸；</w:t>
                  </w:r>
                </w:p>
                <w:p>
                  <w:pPr>
                    <w:pStyle w:val="null3"/>
                    <w:jc w:val="left"/>
                  </w:pPr>
                  <w:r>
                    <w:rPr>
                      <w:rFonts w:ascii="仿宋_GB2312" w:hAnsi="仿宋_GB2312" w:cs="仿宋_GB2312" w:eastAsia="仿宋_GB2312"/>
                      <w:sz w:val="20"/>
                    </w:rPr>
                    <w:t>8、人脸识别后智能性能（1080P）(路数)：1. 前端人脸检测+后端人脸比对支持16路图片流，最多同时处理16张/秒人脸；2. 后端人脸检测+后端人脸比对支持2路视频流，最多同时处理12张/秒人脸；</w:t>
                  </w:r>
                </w:p>
                <w:p>
                  <w:pPr>
                    <w:pStyle w:val="null3"/>
                    <w:jc w:val="left"/>
                  </w:pPr>
                  <w:r>
                    <w:rPr>
                      <w:rFonts w:ascii="仿宋_GB2312" w:hAnsi="仿宋_GB2312" w:cs="仿宋_GB2312" w:eastAsia="仿宋_GB2312"/>
                      <w:sz w:val="20"/>
                    </w:rPr>
                    <w:t>人脸识别前智能性能（路数）：全通道（最大处理</w:t>
                  </w:r>
                  <w:r>
                    <w:rPr>
                      <w:rFonts w:ascii="仿宋_GB2312" w:hAnsi="仿宋_GB2312" w:cs="仿宋_GB2312" w:eastAsia="仿宋_GB2312"/>
                      <w:sz w:val="20"/>
                    </w:rPr>
                    <w:t>16个事件/秒）；</w:t>
                  </w:r>
                </w:p>
                <w:p>
                  <w:pPr>
                    <w:pStyle w:val="null3"/>
                    <w:jc w:val="left"/>
                  </w:pPr>
                  <w:r>
                    <w:rPr>
                      <w:rFonts w:ascii="仿宋_GB2312" w:hAnsi="仿宋_GB2312" w:cs="仿宋_GB2312" w:eastAsia="仿宋_GB2312"/>
                      <w:sz w:val="20"/>
                    </w:rPr>
                    <w:t>接入路数：</w:t>
                  </w:r>
                  <w:r>
                    <w:rPr>
                      <w:rFonts w:ascii="仿宋_GB2312" w:hAnsi="仿宋_GB2312" w:cs="仿宋_GB2312" w:eastAsia="仿宋_GB2312"/>
                      <w:sz w:val="20"/>
                    </w:rPr>
                    <w:t>32路；</w:t>
                  </w:r>
                </w:p>
                <w:p>
                  <w:pPr>
                    <w:pStyle w:val="null3"/>
                    <w:jc w:val="left"/>
                  </w:pPr>
                  <w:r>
                    <w:rPr>
                      <w:rFonts w:ascii="仿宋_GB2312" w:hAnsi="仿宋_GB2312" w:cs="仿宋_GB2312" w:eastAsia="仿宋_GB2312"/>
                      <w:sz w:val="20"/>
                    </w:rPr>
                    <w:t>9、分辨率：32MP;24MP;16MP;12MP;8MP;6MP;5MP;4MP;3MP;1080p;720p;960p;D1;CIF；</w:t>
                  </w:r>
                </w:p>
                <w:p>
                  <w:pPr>
                    <w:pStyle w:val="null3"/>
                    <w:jc w:val="left"/>
                  </w:pPr>
                  <w:r>
                    <w:rPr>
                      <w:rFonts w:ascii="仿宋_GB2312" w:hAnsi="仿宋_GB2312" w:cs="仿宋_GB2312" w:eastAsia="仿宋_GB2312"/>
                      <w:sz w:val="20"/>
                    </w:rPr>
                    <w:t>10、解码能力：不开智能：2路32MP@25fps；2路24MP@25fps；4路16MP@30fps；5路12MP@30fps；8路8MP@30fps；10路6MP@30fps；12路5MP@30fps；16路4MP@30fps；32路1080p@30fps；开智能：1路32MP@25fps；1路24MP@25fps；2路16MP@30fps；4路12MP@30fps；6路8MP@30fps；8路6MP@30fps；8路5MP@30fps；12路4MP@30fps；24路1080p@30fps；</w:t>
                  </w:r>
                </w:p>
                <w:p>
                  <w:pPr>
                    <w:pStyle w:val="null3"/>
                    <w:jc w:val="left"/>
                  </w:pPr>
                  <w:r>
                    <w:rPr>
                      <w:rFonts w:ascii="仿宋_GB2312" w:hAnsi="仿宋_GB2312" w:cs="仿宋_GB2312" w:eastAsia="仿宋_GB2312"/>
                      <w:sz w:val="20"/>
                    </w:rPr>
                    <w:t>11、RAID：RAID 0/1/5/6/10；</w:t>
                  </w:r>
                </w:p>
                <w:p>
                  <w:pPr>
                    <w:pStyle w:val="null3"/>
                    <w:jc w:val="left"/>
                  </w:pPr>
                  <w:r>
                    <w:rPr>
                      <w:rFonts w:ascii="仿宋_GB2312" w:hAnsi="仿宋_GB2312" w:cs="仿宋_GB2312" w:eastAsia="仿宋_GB2312"/>
                      <w:sz w:val="20"/>
                    </w:rPr>
                    <w:t>12、报警输入：16路；</w:t>
                  </w:r>
                </w:p>
                <w:p>
                  <w:pPr>
                    <w:pStyle w:val="null3"/>
                    <w:jc w:val="left"/>
                  </w:pPr>
                  <w:r>
                    <w:rPr>
                      <w:rFonts w:ascii="仿宋_GB2312" w:hAnsi="仿宋_GB2312" w:cs="仿宋_GB2312" w:eastAsia="仿宋_GB2312"/>
                      <w:sz w:val="20"/>
                    </w:rPr>
                    <w:t>13、报警输出：9路，其中8路继电器输出，1路12V1A ctrl输出；</w:t>
                  </w:r>
                </w:p>
                <w:p>
                  <w:pPr>
                    <w:pStyle w:val="null3"/>
                    <w:jc w:val="left"/>
                  </w:pPr>
                  <w:r>
                    <w:rPr>
                      <w:rFonts w:ascii="仿宋_GB2312" w:hAnsi="仿宋_GB2312" w:cs="仿宋_GB2312" w:eastAsia="仿宋_GB2312"/>
                      <w:sz w:val="20"/>
                    </w:rPr>
                    <w:t>14、硬盘接口：9个SATA，单盘最大16T；</w:t>
                  </w:r>
                </w:p>
                <w:p>
                  <w:pPr>
                    <w:pStyle w:val="null3"/>
                    <w:jc w:val="left"/>
                  </w:pPr>
                  <w:r>
                    <w:rPr>
                      <w:rFonts w:ascii="仿宋_GB2312" w:hAnsi="仿宋_GB2312" w:cs="仿宋_GB2312" w:eastAsia="仿宋_GB2312"/>
                      <w:sz w:val="20"/>
                    </w:rPr>
                    <w:t>15、RS-485接口：2个（1个半双工串行AB接口，1个全双工串行接口）；</w:t>
                  </w:r>
                </w:p>
                <w:p>
                  <w:pPr>
                    <w:pStyle w:val="null3"/>
                    <w:jc w:val="left"/>
                  </w:pPr>
                  <w:r>
                    <w:rPr>
                      <w:rFonts w:ascii="仿宋_GB2312" w:hAnsi="仿宋_GB2312" w:cs="仿宋_GB2312" w:eastAsia="仿宋_GB2312"/>
                      <w:sz w:val="20"/>
                    </w:rPr>
                    <w:t>16、网络接口：2个（10M/100M/1000M以太网口，RJ-45）</w:t>
                  </w:r>
                </w:p>
                <w:p>
                  <w:pPr>
                    <w:pStyle w:val="null3"/>
                    <w:jc w:val="left"/>
                  </w:pPr>
                  <w:r>
                    <w:rPr>
                      <w:rFonts w:ascii="仿宋_GB2312" w:hAnsi="仿宋_GB2312" w:cs="仿宋_GB2312" w:eastAsia="仿宋_GB2312"/>
                      <w:sz w:val="20"/>
                    </w:rPr>
                    <w:t>17、样机可对指定网卡设置多个路由表信息，可访问多个不同局域网网段的网络环境设备</w:t>
                  </w:r>
                </w:p>
                <w:p>
                  <w:pPr>
                    <w:pStyle w:val="null3"/>
                    <w:jc w:val="left"/>
                  </w:pPr>
                  <w:r>
                    <w:rPr>
                      <w:rFonts w:ascii="仿宋_GB2312" w:hAnsi="仿宋_GB2312" w:cs="仿宋_GB2312" w:eastAsia="仿宋_GB2312"/>
                      <w:sz w:val="20"/>
                    </w:rPr>
                    <w:t>18、可检测视频中异常音频，出现干扰信号和声音变化幅度过大时，进行报警提示</w:t>
                  </w:r>
                </w:p>
                <w:p>
                  <w:pPr>
                    <w:pStyle w:val="null3"/>
                    <w:jc w:val="left"/>
                  </w:pPr>
                  <w:r>
                    <w:rPr>
                      <w:rFonts w:ascii="仿宋_GB2312" w:hAnsi="仿宋_GB2312" w:cs="仿宋_GB2312" w:eastAsia="仿宋_GB2312"/>
                      <w:sz w:val="20"/>
                    </w:rPr>
                    <w:t>19、支持摄像头属性调节页面直接展示视频效果，调节效果随参数调整实时展现</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设备计划安装位置：安装在大机房冷通道内机柜内，机架式安装</w:t>
                  </w:r>
                </w:p>
              </w:tc>
            </w:tr>
            <w:tr>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硬盘</w:t>
                  </w:r>
                </w:p>
              </w:tc>
              <w:tc>
                <w:tcPr>
                  <w:tcW w:type="dxa" w:w="1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8T；视频储存30天</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3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P0E交换机</w:t>
                  </w:r>
                </w:p>
              </w:tc>
              <w:tc>
                <w:tcPr>
                  <w:tcW w:type="dxa" w:w="1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24口P0E交换机</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火灾监测报警平台</w:t>
                  </w:r>
                </w:p>
              </w:tc>
              <w:tc>
                <w:tcPr>
                  <w:tcW w:type="dxa" w:w="1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火灾监测报警平台，接入安消一体感温火灾探测器，实现远程报警</w:t>
                  </w:r>
                  <w:r>
                    <w:rPr>
                      <w:rFonts w:ascii="仿宋_GB2312" w:hAnsi="仿宋_GB2312" w:cs="仿宋_GB2312" w:eastAsia="仿宋_GB2312"/>
                      <w:sz w:val="20"/>
                      <w:color w:val="000000"/>
                    </w:rPr>
                    <w:t>,包含：电话通知1000次，包含：短信通知1000条</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远程视频监控平台</w:t>
                  </w:r>
                </w:p>
              </w:tc>
              <w:tc>
                <w:tcPr>
                  <w:tcW w:type="dxa" w:w="1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远程视频监控平台：接入网络球形云台摄像机，实现远程查看录像</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网线</w:t>
                  </w:r>
                </w:p>
              </w:tc>
              <w:tc>
                <w:tcPr>
                  <w:tcW w:type="dxa" w:w="1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六类网线</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3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辅材</w:t>
                  </w:r>
                </w:p>
              </w:tc>
              <w:tc>
                <w:tcPr>
                  <w:tcW w:type="dxa" w:w="1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KBG管、五金配件等</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3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安装调试</w:t>
                  </w:r>
                </w:p>
              </w:tc>
              <w:tc>
                <w:tcPr>
                  <w:tcW w:type="dxa" w:w="1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3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2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质保</w:t>
                  </w:r>
                </w:p>
              </w:tc>
              <w:tc>
                <w:tcPr>
                  <w:tcW w:type="dxa" w:w="1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1年</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3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bl>
          <w:p>
            <w:pPr>
              <w:pStyle w:val="null3"/>
              <w:jc w:val="both"/>
              <w:outlineLvl w:val="1"/>
            </w:pPr>
            <w:r>
              <w:rPr>
                <w:rFonts w:ascii="仿宋_GB2312" w:hAnsi="仿宋_GB2312" w:cs="仿宋_GB2312" w:eastAsia="仿宋_GB2312"/>
                <w:sz w:val="32"/>
                <w:b/>
              </w:rPr>
              <w:t>六、</w:t>
            </w:r>
            <w:r>
              <w:rPr>
                <w:rFonts w:ascii="仿宋_GB2312" w:hAnsi="仿宋_GB2312" w:cs="仿宋_GB2312" w:eastAsia="仿宋_GB2312"/>
                <w:sz w:val="32"/>
                <w:b/>
              </w:rPr>
              <w:t>运维服务考核标准</w:t>
            </w:r>
          </w:p>
          <w:p>
            <w:pPr>
              <w:pStyle w:val="null3"/>
              <w:spacing w:before="255" w:after="255"/>
              <w:jc w:val="both"/>
              <w:outlineLvl w:val="2"/>
            </w:pPr>
            <w:r>
              <w:rPr>
                <w:rFonts w:ascii="仿宋_GB2312" w:hAnsi="仿宋_GB2312" w:cs="仿宋_GB2312" w:eastAsia="仿宋_GB2312"/>
                <w:sz w:val="32"/>
                <w:b/>
              </w:rPr>
              <w:t>6</w:t>
            </w:r>
            <w:r>
              <w:rPr>
                <w:rFonts w:ascii="仿宋_GB2312" w:hAnsi="仿宋_GB2312" w:cs="仿宋_GB2312" w:eastAsia="仿宋_GB2312"/>
                <w:sz w:val="32"/>
                <w:b/>
              </w:rPr>
              <w:t xml:space="preserve">.1 </w:t>
            </w:r>
            <w:r>
              <w:rPr>
                <w:rFonts w:ascii="仿宋_GB2312" w:hAnsi="仿宋_GB2312" w:cs="仿宋_GB2312" w:eastAsia="仿宋_GB2312"/>
                <w:sz w:val="32"/>
                <w:b/>
              </w:rPr>
              <w:t>技术支持服务时间要求</w:t>
            </w:r>
          </w:p>
          <w:p>
            <w:pPr>
              <w:pStyle w:val="null3"/>
              <w:ind w:firstLine="420"/>
            </w:pPr>
            <w:r>
              <w:rPr>
                <w:rFonts w:ascii="仿宋_GB2312" w:hAnsi="仿宋_GB2312" w:cs="仿宋_GB2312" w:eastAsia="仿宋_GB2312"/>
                <w:sz w:val="21"/>
                <w:color w:val="000000"/>
                <w:shd w:fill="FFFFFF" w:val="clear"/>
              </w:rPr>
              <w:t>见：</w:t>
            </w:r>
            <w:r>
              <w:rPr>
                <w:rFonts w:ascii="仿宋_GB2312" w:hAnsi="仿宋_GB2312" w:cs="仿宋_GB2312" w:eastAsia="仿宋_GB2312"/>
                <w:sz w:val="21"/>
                <w:color w:val="000000"/>
                <w:shd w:fill="FFFFFF" w:val="clear"/>
              </w:rPr>
              <w:t>“</w:t>
            </w:r>
            <w:r>
              <w:rPr>
                <w:rFonts w:ascii="仿宋_GB2312" w:hAnsi="仿宋_GB2312" w:cs="仿宋_GB2312" w:eastAsia="仿宋_GB2312"/>
              </w:rPr>
              <w:t>3.</w:t>
            </w:r>
            <w:r>
              <w:rPr>
                <w:rFonts w:ascii="仿宋_GB2312" w:hAnsi="仿宋_GB2312" w:cs="仿宋_GB2312" w:eastAsia="仿宋_GB2312"/>
              </w:rPr>
              <w:t>7</w:t>
            </w:r>
            <w:r>
              <w:rPr>
                <w:rFonts w:ascii="仿宋_GB2312" w:hAnsi="仿宋_GB2312" w:cs="仿宋_GB2312" w:eastAsia="仿宋_GB2312"/>
              </w:rPr>
              <w:t>服务响应时间要求</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章节</w:t>
            </w:r>
            <w:r>
              <w:rPr>
                <w:rFonts w:ascii="仿宋_GB2312" w:hAnsi="仿宋_GB2312" w:cs="仿宋_GB2312" w:eastAsia="仿宋_GB2312"/>
                <w:sz w:val="21"/>
                <w:color w:val="000000"/>
                <w:shd w:fill="FFFFFF" w:val="clear"/>
              </w:rPr>
              <w:t>要求</w:t>
            </w:r>
          </w:p>
          <w:p>
            <w:pPr>
              <w:pStyle w:val="null3"/>
              <w:spacing w:before="255" w:after="255"/>
              <w:jc w:val="both"/>
              <w:outlineLvl w:val="2"/>
            </w:pPr>
            <w:r>
              <w:rPr>
                <w:rFonts w:ascii="仿宋_GB2312" w:hAnsi="仿宋_GB2312" w:cs="仿宋_GB2312" w:eastAsia="仿宋_GB2312"/>
                <w:sz w:val="32"/>
                <w:b/>
              </w:rPr>
              <w:t>6</w:t>
            </w:r>
            <w:r>
              <w:rPr>
                <w:rFonts w:ascii="仿宋_GB2312" w:hAnsi="仿宋_GB2312" w:cs="仿宋_GB2312" w:eastAsia="仿宋_GB2312"/>
                <w:sz w:val="32"/>
                <w:b/>
              </w:rPr>
              <w:t xml:space="preserve">.2 </w:t>
            </w:r>
            <w:r>
              <w:rPr>
                <w:rFonts w:ascii="仿宋_GB2312" w:hAnsi="仿宋_GB2312" w:cs="仿宋_GB2312" w:eastAsia="仿宋_GB2312"/>
                <w:sz w:val="32"/>
                <w:b/>
              </w:rPr>
              <w:t>服务内容要求</w:t>
            </w:r>
          </w:p>
          <w:p>
            <w:pPr>
              <w:pStyle w:val="null3"/>
              <w:ind w:firstLine="420"/>
            </w:pPr>
            <w:r>
              <w:rPr>
                <w:rFonts w:ascii="仿宋_GB2312" w:hAnsi="仿宋_GB2312" w:cs="仿宋_GB2312" w:eastAsia="仿宋_GB2312"/>
                <w:sz w:val="21"/>
                <w:color w:val="000000"/>
                <w:shd w:fill="FFFFFF" w:val="clear"/>
              </w:rPr>
              <w:t>见：</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三、运维服务需求</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章节</w:t>
            </w:r>
            <w:r>
              <w:rPr>
                <w:rFonts w:ascii="仿宋_GB2312" w:hAnsi="仿宋_GB2312" w:cs="仿宋_GB2312" w:eastAsia="仿宋_GB2312"/>
                <w:sz w:val="21"/>
                <w:color w:val="000000"/>
                <w:shd w:fill="FFFFFF" w:val="clear"/>
              </w:rPr>
              <w:t>要求</w:t>
            </w:r>
          </w:p>
          <w:p>
            <w:pPr>
              <w:pStyle w:val="null3"/>
              <w:spacing w:before="255" w:after="255"/>
              <w:jc w:val="both"/>
              <w:outlineLvl w:val="2"/>
            </w:pPr>
            <w:r>
              <w:rPr>
                <w:rFonts w:ascii="仿宋_GB2312" w:hAnsi="仿宋_GB2312" w:cs="仿宋_GB2312" w:eastAsia="仿宋_GB2312"/>
                <w:sz w:val="32"/>
                <w:b/>
              </w:rPr>
              <w:t>6</w:t>
            </w:r>
            <w:r>
              <w:rPr>
                <w:rFonts w:ascii="仿宋_GB2312" w:hAnsi="仿宋_GB2312" w:cs="仿宋_GB2312" w:eastAsia="仿宋_GB2312"/>
                <w:sz w:val="32"/>
                <w:b/>
              </w:rPr>
              <w:t>.</w:t>
            </w:r>
            <w:r>
              <w:rPr>
                <w:rFonts w:ascii="仿宋_GB2312" w:hAnsi="仿宋_GB2312" w:cs="仿宋_GB2312" w:eastAsia="仿宋_GB2312"/>
                <w:sz w:val="32"/>
                <w:b/>
              </w:rPr>
              <w:t>3</w:t>
            </w:r>
            <w:r>
              <w:rPr>
                <w:rFonts w:ascii="仿宋_GB2312" w:hAnsi="仿宋_GB2312" w:cs="仿宋_GB2312" w:eastAsia="仿宋_GB2312"/>
                <w:sz w:val="32"/>
                <w:b/>
              </w:rPr>
              <w:t>服务监管要求</w:t>
            </w:r>
          </w:p>
          <w:p>
            <w:pPr>
              <w:pStyle w:val="null3"/>
              <w:ind w:firstLine="420"/>
            </w:pPr>
            <w:r>
              <w:rPr>
                <w:rFonts w:ascii="仿宋_GB2312" w:hAnsi="仿宋_GB2312" w:cs="仿宋_GB2312" w:eastAsia="仿宋_GB2312"/>
                <w:sz w:val="21"/>
                <w:color w:val="000000"/>
                <w:shd w:fill="FFFFFF" w:val="clear"/>
              </w:rPr>
              <w:t>采购人将针对本项目成立管理项目组（简称</w:t>
            </w:r>
            <w:r>
              <w:rPr>
                <w:rFonts w:ascii="仿宋_GB2312" w:hAnsi="仿宋_GB2312" w:cs="仿宋_GB2312" w:eastAsia="仿宋_GB2312"/>
                <w:sz w:val="21"/>
                <w:color w:val="000000"/>
                <w:shd w:fill="FFFFFF" w:val="clear"/>
              </w:rPr>
              <w:t>“采购人项目组”），采购人项目组实行项目负责人决策制度。采购人项目组</w:t>
            </w:r>
            <w:r>
              <w:rPr>
                <w:rFonts w:ascii="仿宋_GB2312" w:hAnsi="仿宋_GB2312" w:cs="仿宋_GB2312" w:eastAsia="仿宋_GB2312"/>
                <w:sz w:val="21"/>
                <w:color w:val="000000"/>
                <w:shd w:fill="FFFFFF" w:val="clear"/>
              </w:rPr>
              <w:t>(项目负责人)</w:t>
            </w:r>
            <w:r>
              <w:rPr>
                <w:rFonts w:ascii="仿宋_GB2312" w:hAnsi="仿宋_GB2312" w:cs="仿宋_GB2312" w:eastAsia="仿宋_GB2312"/>
                <w:sz w:val="21"/>
                <w:color w:val="000000"/>
                <w:shd w:fill="FFFFFF" w:val="clear"/>
              </w:rPr>
              <w:t>可以在项目的</w:t>
            </w:r>
            <w:r>
              <w:rPr>
                <w:rFonts w:ascii="仿宋_GB2312" w:hAnsi="仿宋_GB2312" w:cs="仿宋_GB2312" w:eastAsia="仿宋_GB2312"/>
                <w:sz w:val="21"/>
                <w:color w:val="000000"/>
                <w:shd w:fill="FFFFFF" w:val="clear"/>
              </w:rPr>
              <w:t>必要</w:t>
            </w:r>
            <w:r>
              <w:rPr>
                <w:rFonts w:ascii="仿宋_GB2312" w:hAnsi="仿宋_GB2312" w:cs="仿宋_GB2312" w:eastAsia="仿宋_GB2312"/>
                <w:sz w:val="21"/>
                <w:color w:val="000000"/>
                <w:shd w:fill="FFFFFF" w:val="clear"/>
              </w:rPr>
              <w:t>范围内参与制定项目管理要求并负责重要事项决策，供应商所提供的项目服务要接受采购人项目组</w:t>
            </w:r>
            <w:r>
              <w:rPr>
                <w:rFonts w:ascii="仿宋_GB2312" w:hAnsi="仿宋_GB2312" w:cs="仿宋_GB2312" w:eastAsia="仿宋_GB2312"/>
                <w:sz w:val="21"/>
                <w:color w:val="000000"/>
                <w:shd w:fill="FFFFFF" w:val="clear"/>
              </w:rPr>
              <w:t>(项目负责人)</w:t>
            </w:r>
            <w:r>
              <w:rPr>
                <w:rFonts w:ascii="仿宋_GB2312" w:hAnsi="仿宋_GB2312" w:cs="仿宋_GB2312" w:eastAsia="仿宋_GB2312"/>
                <w:sz w:val="21"/>
                <w:color w:val="000000"/>
                <w:shd w:fill="FFFFFF" w:val="clear"/>
              </w:rPr>
              <w:t>的监管，同时接受监理单位的监管。</w:t>
            </w:r>
          </w:p>
          <w:p>
            <w:pPr>
              <w:pStyle w:val="null3"/>
              <w:spacing w:before="255" w:after="255"/>
              <w:jc w:val="both"/>
              <w:outlineLvl w:val="2"/>
            </w:pPr>
            <w:r>
              <w:rPr>
                <w:rFonts w:ascii="仿宋_GB2312" w:hAnsi="仿宋_GB2312" w:cs="仿宋_GB2312" w:eastAsia="仿宋_GB2312"/>
                <w:sz w:val="32"/>
                <w:b/>
              </w:rPr>
              <w:t>6</w:t>
            </w:r>
            <w:r>
              <w:rPr>
                <w:rFonts w:ascii="仿宋_GB2312" w:hAnsi="仿宋_GB2312" w:cs="仿宋_GB2312" w:eastAsia="仿宋_GB2312"/>
                <w:sz w:val="32"/>
                <w:b/>
              </w:rPr>
              <w:t>.</w:t>
            </w:r>
            <w:r>
              <w:rPr>
                <w:rFonts w:ascii="仿宋_GB2312" w:hAnsi="仿宋_GB2312" w:cs="仿宋_GB2312" w:eastAsia="仿宋_GB2312"/>
                <w:sz w:val="32"/>
                <w:b/>
              </w:rPr>
              <w:t>4</w:t>
            </w:r>
            <w:r>
              <w:rPr>
                <w:rFonts w:ascii="仿宋_GB2312" w:hAnsi="仿宋_GB2312" w:cs="仿宋_GB2312" w:eastAsia="仿宋_GB2312"/>
                <w:sz w:val="32"/>
                <w:b/>
              </w:rPr>
              <w:t>服务方式要求</w:t>
            </w:r>
          </w:p>
          <w:p>
            <w:pPr>
              <w:pStyle w:val="null3"/>
              <w:spacing w:before="285" w:after="285"/>
              <w:jc w:val="both"/>
              <w:outlineLvl w:val="3"/>
            </w:pPr>
            <w:r>
              <w:rPr>
                <w:rFonts w:ascii="仿宋_GB2312" w:hAnsi="仿宋_GB2312" w:cs="仿宋_GB2312" w:eastAsia="仿宋_GB2312"/>
                <w:sz w:val="28"/>
                <w:b/>
              </w:rPr>
              <w:t>6</w:t>
            </w:r>
            <w:r>
              <w:rPr>
                <w:rFonts w:ascii="仿宋_GB2312" w:hAnsi="仿宋_GB2312" w:cs="仿宋_GB2312" w:eastAsia="仿宋_GB2312"/>
                <w:sz w:val="28"/>
                <w:b/>
              </w:rPr>
              <w:t>.</w:t>
            </w:r>
            <w:r>
              <w:rPr>
                <w:rFonts w:ascii="仿宋_GB2312" w:hAnsi="仿宋_GB2312" w:cs="仿宋_GB2312" w:eastAsia="仿宋_GB2312"/>
                <w:sz w:val="28"/>
                <w:b/>
              </w:rPr>
              <w:t>4</w:t>
            </w:r>
            <w:r>
              <w:rPr>
                <w:rFonts w:ascii="仿宋_GB2312" w:hAnsi="仿宋_GB2312" w:cs="仿宋_GB2312" w:eastAsia="仿宋_GB2312"/>
                <w:sz w:val="28"/>
                <w:b/>
              </w:rPr>
              <w:t>.1</w:t>
            </w:r>
            <w:r>
              <w:rPr>
                <w:rFonts w:ascii="仿宋_GB2312" w:hAnsi="仿宋_GB2312" w:cs="仿宋_GB2312" w:eastAsia="仿宋_GB2312"/>
                <w:sz w:val="28"/>
                <w:b/>
              </w:rPr>
              <w:t>日常服务形式</w:t>
            </w:r>
          </w:p>
          <w:p>
            <w:pPr>
              <w:pStyle w:val="null3"/>
              <w:ind w:firstLine="420"/>
            </w:pPr>
            <w:r>
              <w:rPr>
                <w:rFonts w:ascii="仿宋_GB2312" w:hAnsi="仿宋_GB2312" w:cs="仿宋_GB2312" w:eastAsia="仿宋_GB2312"/>
                <w:sz w:val="21"/>
                <w:color w:val="000000"/>
                <w:shd w:fill="FFFFFF" w:val="clear"/>
              </w:rPr>
              <w:t>提供</w:t>
            </w:r>
            <w:r>
              <w:rPr>
                <w:rFonts w:ascii="仿宋_GB2312" w:hAnsi="仿宋_GB2312" w:cs="仿宋_GB2312" w:eastAsia="仿宋_GB2312"/>
                <w:sz w:val="21"/>
                <w:color w:val="000000"/>
                <w:shd w:fill="FFFFFF" w:val="clear"/>
              </w:rPr>
              <w:t>24小时服务电话、365天*24小时远程监控值班服务、根据采购人需求时段驻场服务、远程支持、定期或按需上门维护支持、应急上门服务。</w:t>
            </w:r>
          </w:p>
          <w:p>
            <w:pPr>
              <w:pStyle w:val="null3"/>
              <w:spacing w:before="285" w:after="285"/>
              <w:jc w:val="both"/>
              <w:outlineLvl w:val="3"/>
            </w:pPr>
            <w:r>
              <w:rPr>
                <w:rFonts w:ascii="仿宋_GB2312" w:hAnsi="仿宋_GB2312" w:cs="仿宋_GB2312" w:eastAsia="仿宋_GB2312"/>
                <w:sz w:val="28"/>
                <w:b/>
              </w:rPr>
              <w:t>6</w:t>
            </w:r>
            <w:r>
              <w:rPr>
                <w:rFonts w:ascii="仿宋_GB2312" w:hAnsi="仿宋_GB2312" w:cs="仿宋_GB2312" w:eastAsia="仿宋_GB2312"/>
                <w:sz w:val="28"/>
                <w:b/>
              </w:rPr>
              <w:t>.</w:t>
            </w:r>
            <w:r>
              <w:rPr>
                <w:rFonts w:ascii="仿宋_GB2312" w:hAnsi="仿宋_GB2312" w:cs="仿宋_GB2312" w:eastAsia="仿宋_GB2312"/>
                <w:sz w:val="28"/>
                <w:b/>
              </w:rPr>
              <w:t>4</w:t>
            </w:r>
            <w:r>
              <w:rPr>
                <w:rFonts w:ascii="仿宋_GB2312" w:hAnsi="仿宋_GB2312" w:cs="仿宋_GB2312" w:eastAsia="仿宋_GB2312"/>
                <w:sz w:val="28"/>
                <w:b/>
              </w:rPr>
              <w:t>.2</w:t>
            </w:r>
            <w:r>
              <w:rPr>
                <w:rFonts w:ascii="仿宋_GB2312" w:hAnsi="仿宋_GB2312" w:cs="仿宋_GB2312" w:eastAsia="仿宋_GB2312"/>
                <w:sz w:val="28"/>
                <w:b/>
              </w:rPr>
              <w:t>特殊时段驻场服务</w:t>
            </w:r>
          </w:p>
          <w:p>
            <w:pPr>
              <w:pStyle w:val="null3"/>
              <w:ind w:firstLine="420"/>
            </w:pPr>
            <w:r>
              <w:rPr>
                <w:rFonts w:ascii="仿宋_GB2312" w:hAnsi="仿宋_GB2312" w:cs="仿宋_GB2312" w:eastAsia="仿宋_GB2312"/>
                <w:sz w:val="21"/>
                <w:color w:val="000000"/>
                <w:shd w:fill="FFFFFF" w:val="clear"/>
              </w:rPr>
              <w:t>在重点保障期间，如果采购人项目组</w:t>
            </w:r>
            <w:r>
              <w:rPr>
                <w:rFonts w:ascii="仿宋_GB2312" w:hAnsi="仿宋_GB2312" w:cs="仿宋_GB2312" w:eastAsia="仿宋_GB2312"/>
                <w:sz w:val="21"/>
                <w:color w:val="000000"/>
                <w:shd w:fill="FFFFFF" w:val="clear"/>
              </w:rPr>
              <w:t>(项目负责人)</w:t>
            </w:r>
            <w:r>
              <w:rPr>
                <w:rFonts w:ascii="仿宋_GB2312" w:hAnsi="仿宋_GB2312" w:cs="仿宋_GB2312" w:eastAsia="仿宋_GB2312"/>
                <w:sz w:val="21"/>
                <w:color w:val="000000"/>
                <w:shd w:fill="FFFFFF" w:val="clear"/>
              </w:rPr>
              <w:t>需要驻场服务，</w:t>
            </w:r>
            <w:r>
              <w:rPr>
                <w:rFonts w:ascii="仿宋_GB2312" w:hAnsi="仿宋_GB2312" w:cs="仿宋_GB2312" w:eastAsia="仿宋_GB2312"/>
                <w:sz w:val="21"/>
                <w:color w:val="000000"/>
                <w:shd w:fill="FFFFFF" w:val="clear"/>
              </w:rPr>
              <w:t>中标单位</w:t>
            </w:r>
            <w:r>
              <w:rPr>
                <w:rFonts w:ascii="仿宋_GB2312" w:hAnsi="仿宋_GB2312" w:cs="仿宋_GB2312" w:eastAsia="仿宋_GB2312"/>
                <w:sz w:val="21"/>
                <w:color w:val="000000"/>
                <w:shd w:fill="FFFFFF" w:val="clear"/>
              </w:rPr>
              <w:t>应提供专人值守</w:t>
            </w:r>
            <w:r>
              <w:rPr>
                <w:rFonts w:ascii="仿宋_GB2312" w:hAnsi="仿宋_GB2312" w:cs="仿宋_GB2312" w:eastAsia="仿宋_GB2312"/>
                <w:sz w:val="21"/>
                <w:color w:val="000000"/>
                <w:shd w:fill="FFFFFF" w:val="clear"/>
              </w:rPr>
              <w:t>(驻场服务)，且</w:t>
            </w:r>
            <w:r>
              <w:rPr>
                <w:rFonts w:ascii="仿宋_GB2312" w:hAnsi="仿宋_GB2312" w:cs="仿宋_GB2312" w:eastAsia="仿宋_GB2312"/>
                <w:sz w:val="21"/>
                <w:color w:val="000000"/>
                <w:shd w:fill="FFFFFF" w:val="clear"/>
              </w:rPr>
              <w:t>中标单位</w:t>
            </w:r>
            <w:r>
              <w:rPr>
                <w:rFonts w:ascii="仿宋_GB2312" w:hAnsi="仿宋_GB2312" w:cs="仿宋_GB2312" w:eastAsia="仿宋_GB2312"/>
                <w:sz w:val="21"/>
                <w:color w:val="000000"/>
                <w:shd w:fill="FFFFFF" w:val="clear"/>
              </w:rPr>
              <w:t>服务团队负责人及各应用系统的运维工程师保持通讯畅通，响应紧急事件。详见</w:t>
            </w:r>
            <w:r>
              <w:rPr>
                <w:rFonts w:ascii="仿宋_GB2312" w:hAnsi="仿宋_GB2312" w:cs="仿宋_GB2312" w:eastAsia="仿宋_GB2312"/>
                <w:sz w:val="21"/>
                <w:b/>
                <w:color w:val="000000"/>
                <w:shd w:fill="FFFFFF" w:val="clear"/>
              </w:rPr>
              <w:t>3.</w:t>
            </w:r>
            <w:r>
              <w:rPr>
                <w:rFonts w:ascii="仿宋_GB2312" w:hAnsi="仿宋_GB2312" w:cs="仿宋_GB2312" w:eastAsia="仿宋_GB2312"/>
                <w:sz w:val="21"/>
                <w:color w:val="000000"/>
                <w:shd w:fill="FFFFFF" w:val="clear"/>
              </w:rPr>
              <w:t>3.</w:t>
            </w:r>
            <w:r>
              <w:rPr>
                <w:rFonts w:ascii="仿宋_GB2312" w:hAnsi="仿宋_GB2312" w:cs="仿宋_GB2312" w:eastAsia="仿宋_GB2312"/>
                <w:sz w:val="21"/>
                <w:color w:val="000000"/>
                <w:shd w:fill="FFFFFF" w:val="clear"/>
              </w:rPr>
              <w:t>6</w:t>
            </w:r>
            <w:r>
              <w:rPr>
                <w:rFonts w:ascii="仿宋_GB2312" w:hAnsi="仿宋_GB2312" w:cs="仿宋_GB2312" w:eastAsia="仿宋_GB2312"/>
                <w:sz w:val="21"/>
                <w:color w:val="000000"/>
                <w:shd w:fill="FFFFFF" w:val="clear"/>
              </w:rPr>
              <w:t>驻场及值守服务</w:t>
            </w:r>
            <w:r>
              <w:rPr>
                <w:rFonts w:ascii="仿宋_GB2312" w:hAnsi="仿宋_GB2312" w:cs="仿宋_GB2312" w:eastAsia="仿宋_GB2312"/>
                <w:sz w:val="21"/>
                <w:color w:val="000000"/>
                <w:shd w:fill="FFFFFF" w:val="clear"/>
              </w:rPr>
              <w:t>相关要求。</w:t>
            </w:r>
          </w:p>
          <w:p>
            <w:pPr>
              <w:pStyle w:val="null3"/>
              <w:spacing w:before="255" w:after="255"/>
              <w:jc w:val="both"/>
              <w:outlineLvl w:val="2"/>
            </w:pPr>
            <w:r>
              <w:rPr>
                <w:rFonts w:ascii="仿宋_GB2312" w:hAnsi="仿宋_GB2312" w:cs="仿宋_GB2312" w:eastAsia="仿宋_GB2312"/>
                <w:sz w:val="32"/>
                <w:b/>
              </w:rPr>
              <w:t>6.5</w:t>
            </w:r>
            <w:r>
              <w:rPr>
                <w:rFonts w:ascii="仿宋_GB2312" w:hAnsi="仿宋_GB2312" w:cs="仿宋_GB2312" w:eastAsia="仿宋_GB2312"/>
                <w:sz w:val="32"/>
                <w:b/>
              </w:rPr>
              <w:t>服务</w:t>
            </w:r>
            <w:r>
              <w:rPr>
                <w:rFonts w:ascii="仿宋_GB2312" w:hAnsi="仿宋_GB2312" w:cs="仿宋_GB2312" w:eastAsia="仿宋_GB2312"/>
                <w:sz w:val="32"/>
                <w:b/>
              </w:rPr>
              <w:t>团队及人员</w:t>
            </w:r>
            <w:r>
              <w:rPr>
                <w:rFonts w:ascii="仿宋_GB2312" w:hAnsi="仿宋_GB2312" w:cs="仿宋_GB2312" w:eastAsia="仿宋_GB2312"/>
                <w:sz w:val="32"/>
                <w:b/>
              </w:rPr>
              <w:t>要求</w:t>
            </w:r>
          </w:p>
          <w:p>
            <w:pPr>
              <w:pStyle w:val="null3"/>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1） 服务团队为本地服务团队，人员稳定常驻西安，驻地距离应能满足运维服务时效要求；</w:t>
            </w:r>
          </w:p>
          <w:p>
            <w:pPr>
              <w:pStyle w:val="null3"/>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2）服务团队应具备较强的信息化安全服务、维保服务经验；</w:t>
            </w:r>
          </w:p>
          <w:p>
            <w:pPr>
              <w:pStyle w:val="null3"/>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3）服务人员政治立场坚定，有良好的服务意识和思想道德品质，具备不同分系统运维工作相关的技能，人员在进行项目服务时，不得兼任与本项目无关的其他工作；</w:t>
            </w:r>
          </w:p>
          <w:p>
            <w:pPr>
              <w:pStyle w:val="null3"/>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4）主要项目组人员在服务期内未满二个月不能替换，二个月以后，如需变更，替换人员资质能力不能低于被替换人员资质，应于一个月前向采购人项目组（项目负责人）书面报告，并征得采购人项目组（项目负责人）对拟变更人员的同意。拟变更人员与新到岗人员要良好交接，并在正式上岗前具备相关技术能力，且采购人项目组（项目负责人）对交接过程、交接资料等同意后，供应商方可允许人员变更。</w:t>
            </w:r>
          </w:p>
          <w:p>
            <w:pPr>
              <w:pStyle w:val="null3"/>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5）服务团队应配备项目经理、一线服务工程师、二线服务工程师。项目经理须具备至少3年以上的项目管理工作经验；一线、二线服务工程师应包括且不限于具备以下方向能力： 2年以上的运维经验，一线服务工程师须至少配备AB岗，专职设备故障处置，巡检、验收方案和文档及资料制作、整理以及日常综合协调等工作。服务人员须严格落实岗位责任制，按照设备维保情况提供日常现场服务，应严格遵守采购人的各项规章和管理制度，按照采购人项目组（项目负责人）要求进行日常考勤，须在故障出现后在运维时效内响应并到达现场处理故障，服从采购人项目组（项目负责人）根据实际需求的工作时间安排；因运维工作特殊性，还应服从采购人项目组（项目负责人）的其他工作安排。</w:t>
            </w:r>
          </w:p>
          <w:p>
            <w:pPr>
              <w:pStyle w:val="null3"/>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6）除一线服务团队外，投标人需针对本项目成立二线团队对一线运维服务人员不能处理的用户技术问题及时响应并解决。</w:t>
            </w:r>
          </w:p>
          <w:p>
            <w:pPr>
              <w:pStyle w:val="null3"/>
              <w:jc w:val="both"/>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7）</w:t>
            </w:r>
            <w:r>
              <w:rPr>
                <w:rFonts w:ascii="仿宋_GB2312" w:hAnsi="仿宋_GB2312" w:cs="仿宋_GB2312" w:eastAsia="仿宋_GB2312"/>
                <w:sz w:val="21"/>
                <w:color w:val="000000"/>
                <w:shd w:fill="FFFFFF" w:val="clear"/>
              </w:rPr>
              <w:t>中标单位</w:t>
            </w:r>
            <w:r>
              <w:rPr>
                <w:rFonts w:ascii="仿宋_GB2312" w:hAnsi="仿宋_GB2312" w:cs="仿宋_GB2312" w:eastAsia="仿宋_GB2312"/>
                <w:sz w:val="21"/>
                <w:color w:val="000000"/>
                <w:shd w:fill="FFFFFF" w:val="clear"/>
              </w:rPr>
              <w:t>实施时为采购人提供的服务团队人员，须提供人员名单及中国执行信息公开网（</w:t>
            </w:r>
            <w:r>
              <w:rPr>
                <w:rFonts w:ascii="仿宋_GB2312" w:hAnsi="仿宋_GB2312" w:cs="仿宋_GB2312" w:eastAsia="仿宋_GB2312"/>
                <w:sz w:val="21"/>
                <w:color w:val="000000"/>
                <w:shd w:fill="FFFFFF" w:val="clear"/>
              </w:rPr>
              <w:t>http://zxgk.court.gov.cn/shixin/）中“未被列入失信被执行人”的证明截图。</w:t>
            </w:r>
          </w:p>
          <w:p>
            <w:pPr>
              <w:pStyle w:val="null3"/>
              <w:spacing w:before="255" w:after="255"/>
              <w:jc w:val="both"/>
              <w:outlineLvl w:val="2"/>
            </w:pPr>
            <w:r>
              <w:rPr>
                <w:rFonts w:ascii="仿宋_GB2312" w:hAnsi="仿宋_GB2312" w:cs="仿宋_GB2312" w:eastAsia="仿宋_GB2312"/>
                <w:sz w:val="32"/>
                <w:b/>
              </w:rPr>
              <w:t>6</w:t>
            </w:r>
            <w:r>
              <w:rPr>
                <w:rFonts w:ascii="仿宋_GB2312" w:hAnsi="仿宋_GB2312" w:cs="仿宋_GB2312" w:eastAsia="仿宋_GB2312"/>
                <w:sz w:val="32"/>
                <w:b/>
              </w:rPr>
              <w:t>.</w:t>
            </w:r>
            <w:r>
              <w:rPr>
                <w:rFonts w:ascii="仿宋_GB2312" w:hAnsi="仿宋_GB2312" w:cs="仿宋_GB2312" w:eastAsia="仿宋_GB2312"/>
                <w:sz w:val="32"/>
                <w:b/>
              </w:rPr>
              <w:t>6</w:t>
            </w:r>
            <w:r>
              <w:rPr>
                <w:rFonts w:ascii="仿宋_GB2312" w:hAnsi="仿宋_GB2312" w:cs="仿宋_GB2312" w:eastAsia="仿宋_GB2312"/>
                <w:sz w:val="32"/>
                <w:b/>
              </w:rPr>
              <w:t>知识转移及知识产权要求</w:t>
            </w:r>
          </w:p>
          <w:p>
            <w:pPr>
              <w:pStyle w:val="null3"/>
              <w:spacing w:before="285" w:after="285"/>
              <w:jc w:val="both"/>
              <w:outlineLvl w:val="3"/>
            </w:pPr>
            <w:r>
              <w:rPr>
                <w:rFonts w:ascii="仿宋_GB2312" w:hAnsi="仿宋_GB2312" w:cs="仿宋_GB2312" w:eastAsia="仿宋_GB2312"/>
                <w:sz w:val="28"/>
                <w:b/>
              </w:rPr>
              <w:t>6</w:t>
            </w:r>
            <w:r>
              <w:rPr>
                <w:rFonts w:ascii="仿宋_GB2312" w:hAnsi="仿宋_GB2312" w:cs="仿宋_GB2312" w:eastAsia="仿宋_GB2312"/>
                <w:sz w:val="28"/>
                <w:b/>
              </w:rPr>
              <w:t>.</w:t>
            </w:r>
            <w:r>
              <w:rPr>
                <w:rFonts w:ascii="仿宋_GB2312" w:hAnsi="仿宋_GB2312" w:cs="仿宋_GB2312" w:eastAsia="仿宋_GB2312"/>
                <w:sz w:val="28"/>
                <w:b/>
              </w:rPr>
              <w:t>6</w:t>
            </w:r>
            <w:r>
              <w:rPr>
                <w:rFonts w:ascii="仿宋_GB2312" w:hAnsi="仿宋_GB2312" w:cs="仿宋_GB2312" w:eastAsia="仿宋_GB2312"/>
                <w:sz w:val="28"/>
                <w:b/>
              </w:rPr>
              <w:t xml:space="preserve">.1 </w:t>
            </w:r>
            <w:r>
              <w:rPr>
                <w:rFonts w:ascii="仿宋_GB2312" w:hAnsi="仿宋_GB2312" w:cs="仿宋_GB2312" w:eastAsia="仿宋_GB2312"/>
                <w:sz w:val="28"/>
                <w:b/>
              </w:rPr>
              <w:t>知识转移要求</w:t>
            </w:r>
          </w:p>
          <w:p>
            <w:pPr>
              <w:pStyle w:val="null3"/>
              <w:ind w:firstLine="420"/>
            </w:pPr>
            <w:r>
              <w:rPr>
                <w:rFonts w:ascii="仿宋_GB2312" w:hAnsi="仿宋_GB2312" w:cs="仿宋_GB2312" w:eastAsia="仿宋_GB2312"/>
                <w:sz w:val="21"/>
                <w:color w:val="000000"/>
                <w:shd w:fill="FFFFFF" w:val="clear"/>
              </w:rPr>
              <w:t>中标单位</w:t>
            </w:r>
            <w:r>
              <w:rPr>
                <w:rFonts w:ascii="仿宋_GB2312" w:hAnsi="仿宋_GB2312" w:cs="仿宋_GB2312" w:eastAsia="仿宋_GB2312"/>
                <w:sz w:val="21"/>
                <w:color w:val="000000"/>
                <w:shd w:fill="FFFFFF" w:val="clear"/>
              </w:rPr>
              <w:t>需将项目运维服务、升级完善过程中所产生的运维服务知识与经验技能资料、运维服务工作方案、运维问题解决方案、运维工作总结报告、升级完善开发与实施文档及资料</w:t>
            </w:r>
            <w:r>
              <w:rPr>
                <w:rFonts w:ascii="仿宋_GB2312" w:hAnsi="仿宋_GB2312" w:cs="仿宋_GB2312" w:eastAsia="仿宋_GB2312"/>
                <w:sz w:val="21"/>
                <w:color w:val="000000"/>
                <w:shd w:fill="FFFFFF" w:val="clear"/>
              </w:rPr>
              <w:t>(需求分析报告、设计方案、源代码、部署方案、实施方案等)，通过培训和文档等形式，全部转移给采购人项目组</w:t>
            </w:r>
            <w:r>
              <w:rPr>
                <w:rFonts w:ascii="仿宋_GB2312" w:hAnsi="仿宋_GB2312" w:cs="仿宋_GB2312" w:eastAsia="仿宋_GB2312"/>
                <w:sz w:val="21"/>
                <w:color w:val="000000"/>
                <w:shd w:fill="FFFFFF" w:val="clear"/>
              </w:rPr>
              <w:t>(项目负责人)</w:t>
            </w:r>
            <w:r>
              <w:rPr>
                <w:rFonts w:ascii="仿宋_GB2312" w:hAnsi="仿宋_GB2312" w:cs="仿宋_GB2312" w:eastAsia="仿宋_GB2312"/>
                <w:sz w:val="21"/>
                <w:color w:val="000000"/>
                <w:shd w:fill="FFFFFF" w:val="clear"/>
              </w:rPr>
              <w:t>，不得在</w:t>
            </w:r>
            <w:r>
              <w:rPr>
                <w:rFonts w:ascii="仿宋_GB2312" w:hAnsi="仿宋_GB2312" w:cs="仿宋_GB2312" w:eastAsia="仿宋_GB2312"/>
                <w:sz w:val="21"/>
                <w:color w:val="000000"/>
                <w:shd w:fill="FFFFFF" w:val="clear"/>
              </w:rPr>
              <w:t>中标单位</w:t>
            </w:r>
            <w:r>
              <w:rPr>
                <w:rFonts w:ascii="仿宋_GB2312" w:hAnsi="仿宋_GB2312" w:cs="仿宋_GB2312" w:eastAsia="仿宋_GB2312"/>
                <w:sz w:val="21"/>
                <w:color w:val="000000"/>
                <w:shd w:fill="FFFFFF" w:val="clear"/>
              </w:rPr>
              <w:t>处另行备份、有所保留或转交除采购人项目组（项目负责人）外第三方。</w:t>
            </w:r>
          </w:p>
          <w:p>
            <w:pPr>
              <w:pStyle w:val="null3"/>
              <w:spacing w:before="285" w:after="285"/>
              <w:jc w:val="both"/>
              <w:outlineLvl w:val="3"/>
            </w:pPr>
            <w:r>
              <w:rPr>
                <w:rFonts w:ascii="仿宋_GB2312" w:hAnsi="仿宋_GB2312" w:cs="仿宋_GB2312" w:eastAsia="仿宋_GB2312"/>
                <w:sz w:val="28"/>
                <w:b/>
              </w:rPr>
              <w:t>6</w:t>
            </w:r>
            <w:r>
              <w:rPr>
                <w:rFonts w:ascii="仿宋_GB2312" w:hAnsi="仿宋_GB2312" w:cs="仿宋_GB2312" w:eastAsia="仿宋_GB2312"/>
                <w:sz w:val="28"/>
                <w:b/>
              </w:rPr>
              <w:t>.</w:t>
            </w:r>
            <w:r>
              <w:rPr>
                <w:rFonts w:ascii="仿宋_GB2312" w:hAnsi="仿宋_GB2312" w:cs="仿宋_GB2312" w:eastAsia="仿宋_GB2312"/>
                <w:sz w:val="28"/>
                <w:b/>
              </w:rPr>
              <w:t>6</w:t>
            </w:r>
            <w:r>
              <w:rPr>
                <w:rFonts w:ascii="仿宋_GB2312" w:hAnsi="仿宋_GB2312" w:cs="仿宋_GB2312" w:eastAsia="仿宋_GB2312"/>
                <w:sz w:val="28"/>
                <w:b/>
              </w:rPr>
              <w:t xml:space="preserve">.2 </w:t>
            </w:r>
            <w:r>
              <w:rPr>
                <w:rFonts w:ascii="仿宋_GB2312" w:hAnsi="仿宋_GB2312" w:cs="仿宋_GB2312" w:eastAsia="仿宋_GB2312"/>
                <w:sz w:val="28"/>
                <w:b/>
              </w:rPr>
              <w:t>知识产权要求</w:t>
            </w:r>
          </w:p>
          <w:p>
            <w:pPr>
              <w:pStyle w:val="null3"/>
              <w:ind w:firstLine="420"/>
            </w:pPr>
            <w:r>
              <w:rPr>
                <w:rFonts w:ascii="仿宋_GB2312" w:hAnsi="仿宋_GB2312" w:cs="仿宋_GB2312" w:eastAsia="仿宋_GB2312"/>
                <w:sz w:val="21"/>
                <w:color w:val="000000"/>
                <w:shd w:fill="FFFFFF" w:val="clear"/>
              </w:rPr>
              <w:t>中标单位</w:t>
            </w:r>
            <w:r>
              <w:rPr>
                <w:rFonts w:ascii="仿宋_GB2312" w:hAnsi="仿宋_GB2312" w:cs="仿宋_GB2312" w:eastAsia="仿宋_GB2312"/>
                <w:sz w:val="21"/>
                <w:color w:val="000000"/>
                <w:shd w:fill="FFFFFF" w:val="clear"/>
              </w:rPr>
              <w:t>在运维工作中，为提高工作效率、降低工作量而开发的程序、脚本文档及资料等，知识产权归属采购人。</w:t>
            </w:r>
          </w:p>
          <w:p>
            <w:pPr>
              <w:pStyle w:val="null3"/>
              <w:ind w:firstLine="420"/>
            </w:pPr>
            <w:r>
              <w:rPr>
                <w:rFonts w:ascii="仿宋_GB2312" w:hAnsi="仿宋_GB2312" w:cs="仿宋_GB2312" w:eastAsia="仿宋_GB2312"/>
                <w:sz w:val="21"/>
                <w:color w:val="000000"/>
                <w:shd w:fill="FFFFFF" w:val="clear"/>
              </w:rPr>
              <w:t>中标单位</w:t>
            </w:r>
            <w:r>
              <w:rPr>
                <w:rFonts w:ascii="仿宋_GB2312" w:hAnsi="仿宋_GB2312" w:cs="仿宋_GB2312" w:eastAsia="仿宋_GB2312"/>
                <w:sz w:val="21"/>
                <w:color w:val="000000"/>
                <w:shd w:fill="FFFFFF" w:val="clear"/>
              </w:rPr>
              <w:t>保证所提供的货物及服务免受第三方提出的侵犯知识产权</w:t>
            </w:r>
            <w:r>
              <w:rPr>
                <w:rFonts w:ascii="仿宋_GB2312" w:hAnsi="仿宋_GB2312" w:cs="仿宋_GB2312" w:eastAsia="仿宋_GB2312"/>
                <w:sz w:val="21"/>
                <w:color w:val="000000"/>
                <w:shd w:fill="FFFFFF" w:val="clear"/>
              </w:rPr>
              <w:t>(专利权商标权、版权等)的起诉。如果采购人在使用供应商货物或服务的任何一部分过程中，第三方提出货物或服务侵犯其专利权、工业设计权、使用权等知识产权，供应商应当修正以避免侵权。</w:t>
            </w:r>
          </w:p>
          <w:p>
            <w:pPr>
              <w:pStyle w:val="null3"/>
              <w:ind w:firstLine="420"/>
            </w:pPr>
            <w:r>
              <w:rPr>
                <w:rFonts w:ascii="仿宋_GB2312" w:hAnsi="仿宋_GB2312" w:cs="仿宋_GB2312" w:eastAsia="仿宋_GB2312"/>
                <w:sz w:val="21"/>
                <w:color w:val="000000"/>
                <w:shd w:fill="FFFFFF" w:val="clear"/>
              </w:rPr>
              <w:t>如果采购人在使用供应商货物或服务的任何一部分过程中，第三方指控侵犯其专利权、工业设计权、使用权等知识产权，中标商将自行承担为采购人答辩并支付法院最终判决的采购人应支付第三方的一切费用。</w:t>
            </w:r>
          </w:p>
          <w:p>
            <w:pPr>
              <w:pStyle w:val="null3"/>
              <w:ind w:firstLine="420"/>
            </w:pPr>
            <w:r>
              <w:rPr>
                <w:rFonts w:ascii="仿宋_GB2312" w:hAnsi="仿宋_GB2312" w:cs="仿宋_GB2312" w:eastAsia="仿宋_GB2312"/>
                <w:sz w:val="21"/>
                <w:color w:val="000000"/>
                <w:shd w:fill="FFFFFF" w:val="clear"/>
              </w:rPr>
              <w:t>有关本项目的所有设计、施工文件著作权属于采购人。</w:t>
            </w:r>
            <w:r>
              <w:rPr>
                <w:rFonts w:ascii="仿宋_GB2312" w:hAnsi="仿宋_GB2312" w:cs="仿宋_GB2312" w:eastAsia="仿宋_GB2312"/>
                <w:sz w:val="21"/>
                <w:color w:val="000000"/>
                <w:shd w:fill="FFFFFF" w:val="clear"/>
              </w:rPr>
              <w:t>中标单位</w:t>
            </w:r>
            <w:r>
              <w:rPr>
                <w:rFonts w:ascii="仿宋_GB2312" w:hAnsi="仿宋_GB2312" w:cs="仿宋_GB2312" w:eastAsia="仿宋_GB2312"/>
                <w:sz w:val="21"/>
                <w:color w:val="000000"/>
                <w:shd w:fill="FFFFFF" w:val="clear"/>
              </w:rPr>
              <w:t>有保护采购人著作权的义务，并对在设计过程中所接触到的采购人的相关秘密有保密的义务未经采购人书面同意，</w:t>
            </w:r>
            <w:r>
              <w:rPr>
                <w:rFonts w:ascii="仿宋_GB2312" w:hAnsi="仿宋_GB2312" w:cs="仿宋_GB2312" w:eastAsia="仿宋_GB2312"/>
                <w:sz w:val="21"/>
                <w:color w:val="000000"/>
                <w:shd w:fill="FFFFFF" w:val="clear"/>
              </w:rPr>
              <w:t>中标单位</w:t>
            </w:r>
            <w:r>
              <w:rPr>
                <w:rFonts w:ascii="仿宋_GB2312" w:hAnsi="仿宋_GB2312" w:cs="仿宋_GB2312" w:eastAsia="仿宋_GB2312"/>
                <w:sz w:val="21"/>
                <w:color w:val="000000"/>
                <w:shd w:fill="FFFFFF" w:val="clear"/>
              </w:rPr>
              <w:t>不得将设计文件、成果另作其他商业用途或向任何第三方披露，不得将设计文件用于其他项目工程的建设，不得用于与本项目无关的工程。发生此类情况时，</w:t>
            </w:r>
            <w:r>
              <w:rPr>
                <w:rFonts w:ascii="仿宋_GB2312" w:hAnsi="仿宋_GB2312" w:cs="仿宋_GB2312" w:eastAsia="仿宋_GB2312"/>
                <w:sz w:val="21"/>
                <w:color w:val="000000"/>
                <w:shd w:fill="FFFFFF" w:val="clear"/>
              </w:rPr>
              <w:t>中标单位</w:t>
            </w:r>
            <w:r>
              <w:rPr>
                <w:rFonts w:ascii="仿宋_GB2312" w:hAnsi="仿宋_GB2312" w:cs="仿宋_GB2312" w:eastAsia="仿宋_GB2312"/>
                <w:sz w:val="21"/>
                <w:color w:val="000000"/>
                <w:shd w:fill="FFFFFF" w:val="clear"/>
              </w:rPr>
              <w:t>应当赔偿采购人损失，采购人保留向成交响应供应商追偿的权利，并单方解除成交资格及其合同。</w:t>
            </w:r>
          </w:p>
          <w:p>
            <w:pPr>
              <w:pStyle w:val="null3"/>
              <w:spacing w:before="255" w:after="255"/>
              <w:jc w:val="both"/>
              <w:outlineLvl w:val="2"/>
            </w:pPr>
            <w:r>
              <w:rPr>
                <w:rFonts w:ascii="仿宋_GB2312" w:hAnsi="仿宋_GB2312" w:cs="仿宋_GB2312" w:eastAsia="仿宋_GB2312"/>
                <w:sz w:val="32"/>
                <w:b/>
              </w:rPr>
              <w:t>6</w:t>
            </w:r>
            <w:r>
              <w:rPr>
                <w:rFonts w:ascii="仿宋_GB2312" w:hAnsi="仿宋_GB2312" w:cs="仿宋_GB2312" w:eastAsia="仿宋_GB2312"/>
                <w:sz w:val="32"/>
                <w:b/>
              </w:rPr>
              <w:t>.</w:t>
            </w:r>
            <w:r>
              <w:rPr>
                <w:rFonts w:ascii="仿宋_GB2312" w:hAnsi="仿宋_GB2312" w:cs="仿宋_GB2312" w:eastAsia="仿宋_GB2312"/>
                <w:sz w:val="32"/>
                <w:b/>
              </w:rPr>
              <w:t>7</w:t>
            </w:r>
            <w:r>
              <w:rPr>
                <w:rFonts w:ascii="仿宋_GB2312" w:hAnsi="仿宋_GB2312" w:cs="仿宋_GB2312" w:eastAsia="仿宋_GB2312"/>
                <w:sz w:val="32"/>
                <w:b/>
              </w:rPr>
              <w:t xml:space="preserve"> </w:t>
            </w:r>
            <w:r>
              <w:rPr>
                <w:rFonts w:ascii="仿宋_GB2312" w:hAnsi="仿宋_GB2312" w:cs="仿宋_GB2312" w:eastAsia="仿宋_GB2312"/>
                <w:sz w:val="32"/>
                <w:b/>
              </w:rPr>
              <w:t>项目资料归档要求</w:t>
            </w:r>
          </w:p>
          <w:p>
            <w:pPr>
              <w:pStyle w:val="null3"/>
              <w:ind w:firstLine="420"/>
            </w:pPr>
            <w:r>
              <w:rPr>
                <w:rFonts w:ascii="仿宋_GB2312" w:hAnsi="仿宋_GB2312" w:cs="仿宋_GB2312" w:eastAsia="仿宋_GB2312"/>
                <w:sz w:val="21"/>
                <w:color w:val="000000"/>
                <w:shd w:fill="FFFFFF" w:val="clear"/>
              </w:rPr>
              <w:t>中标单位</w:t>
            </w:r>
            <w:r>
              <w:rPr>
                <w:rFonts w:ascii="仿宋_GB2312" w:hAnsi="仿宋_GB2312" w:cs="仿宋_GB2312" w:eastAsia="仿宋_GB2312"/>
                <w:sz w:val="21"/>
                <w:color w:val="000000"/>
                <w:shd w:fill="FFFFFF" w:val="clear"/>
              </w:rPr>
              <w:t>须对运维工作产生的各种资料、程序源码、脚本、文档及资料等项目归档，资料都应为简体中文</w:t>
            </w:r>
            <w:r>
              <w:rPr>
                <w:rFonts w:ascii="仿宋_GB2312" w:hAnsi="仿宋_GB2312" w:cs="仿宋_GB2312" w:eastAsia="仿宋_GB2312"/>
                <w:sz w:val="21"/>
                <w:color w:val="000000"/>
                <w:shd w:fill="FFFFFF" w:val="clear"/>
              </w:rPr>
              <w:t>(专用技术配置除外)，且清楚明了，且应按照采购人的编码规则，进行分类归档。</w:t>
            </w:r>
          </w:p>
          <w:p>
            <w:pPr>
              <w:pStyle w:val="null3"/>
              <w:spacing w:before="255" w:after="255"/>
              <w:jc w:val="both"/>
              <w:outlineLvl w:val="2"/>
            </w:pPr>
            <w:r>
              <w:rPr>
                <w:rFonts w:ascii="仿宋_GB2312" w:hAnsi="仿宋_GB2312" w:cs="仿宋_GB2312" w:eastAsia="仿宋_GB2312"/>
                <w:sz w:val="32"/>
                <w:b/>
              </w:rPr>
              <w:t>6</w:t>
            </w:r>
            <w:r>
              <w:rPr>
                <w:rFonts w:ascii="仿宋_GB2312" w:hAnsi="仿宋_GB2312" w:cs="仿宋_GB2312" w:eastAsia="仿宋_GB2312"/>
                <w:sz w:val="32"/>
                <w:b/>
              </w:rPr>
              <w:t>.</w:t>
            </w:r>
            <w:r>
              <w:rPr>
                <w:rFonts w:ascii="仿宋_GB2312" w:hAnsi="仿宋_GB2312" w:cs="仿宋_GB2312" w:eastAsia="仿宋_GB2312"/>
                <w:sz w:val="32"/>
                <w:b/>
              </w:rPr>
              <w:t>8</w:t>
            </w:r>
            <w:r>
              <w:rPr>
                <w:rFonts w:ascii="仿宋_GB2312" w:hAnsi="仿宋_GB2312" w:cs="仿宋_GB2312" w:eastAsia="仿宋_GB2312"/>
                <w:sz w:val="32"/>
                <w:b/>
              </w:rPr>
              <w:t xml:space="preserve"> </w:t>
            </w:r>
            <w:r>
              <w:rPr>
                <w:rFonts w:ascii="仿宋_GB2312" w:hAnsi="仿宋_GB2312" w:cs="仿宋_GB2312" w:eastAsia="仿宋_GB2312"/>
                <w:sz w:val="32"/>
                <w:b/>
              </w:rPr>
              <w:t>服务承诺要求</w:t>
            </w:r>
          </w:p>
          <w:p>
            <w:pPr>
              <w:pStyle w:val="null3"/>
              <w:ind w:firstLine="420"/>
            </w:pPr>
            <w:r>
              <w:rPr>
                <w:rFonts w:ascii="仿宋_GB2312" w:hAnsi="仿宋_GB2312" w:cs="仿宋_GB2312" w:eastAsia="仿宋_GB2312"/>
                <w:sz w:val="21"/>
                <w:color w:val="000000"/>
                <w:shd w:fill="FFFFFF" w:val="clear"/>
              </w:rPr>
              <w:t>投标人需对有关时间、数量等方面的服务需求，以及必须达到的服务需求做出服务承诺。</w:t>
            </w:r>
          </w:p>
          <w:p>
            <w:pPr>
              <w:pStyle w:val="null3"/>
              <w:ind w:firstLine="420"/>
            </w:pPr>
            <w:r>
              <w:rPr>
                <w:rFonts w:ascii="仿宋_GB2312" w:hAnsi="仿宋_GB2312" w:cs="仿宋_GB2312" w:eastAsia="仿宋_GB2312"/>
                <w:sz w:val="21"/>
                <w:color w:val="000000"/>
                <w:shd w:fill="FFFFFF" w:val="clear"/>
              </w:rPr>
              <w:t>项目服务期内数据中心无论出现任何故障，</w:t>
            </w:r>
            <w:r>
              <w:rPr>
                <w:rFonts w:ascii="仿宋_GB2312" w:hAnsi="仿宋_GB2312" w:cs="仿宋_GB2312" w:eastAsia="仿宋_GB2312"/>
                <w:sz w:val="21"/>
                <w:color w:val="000000"/>
                <w:shd w:fill="FFFFFF" w:val="clear"/>
              </w:rPr>
              <w:t>中标单位</w:t>
            </w:r>
            <w:r>
              <w:rPr>
                <w:rFonts w:ascii="仿宋_GB2312" w:hAnsi="仿宋_GB2312" w:cs="仿宋_GB2312" w:eastAsia="仿宋_GB2312"/>
                <w:sz w:val="21"/>
                <w:color w:val="000000"/>
                <w:shd w:fill="FFFFFF" w:val="clear"/>
              </w:rPr>
              <w:t>都须首先按采购人项目组（项目负责人）要求排除故障，保证第一时间恢复正常运行，不得以任何理由影响采购人业务工作。</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中标单位</w:t>
            </w:r>
            <w:r>
              <w:rPr>
                <w:rFonts w:ascii="仿宋_GB2312" w:hAnsi="仿宋_GB2312" w:cs="仿宋_GB2312" w:eastAsia="仿宋_GB2312"/>
                <w:sz w:val="21"/>
                <w:color w:val="000000"/>
                <w:shd w:fill="FFFFFF" w:val="clear"/>
              </w:rPr>
              <w:t>在签订合同时须提供书面承诺并加盖</w:t>
            </w:r>
            <w:r>
              <w:rPr>
                <w:rFonts w:ascii="仿宋_GB2312" w:hAnsi="仿宋_GB2312" w:cs="仿宋_GB2312" w:eastAsia="仿宋_GB2312"/>
                <w:sz w:val="21"/>
                <w:color w:val="000000"/>
                <w:shd w:fill="FFFFFF" w:val="clear"/>
              </w:rPr>
              <w:t>中标单位</w:t>
            </w:r>
            <w:r>
              <w:rPr>
                <w:rFonts w:ascii="仿宋_GB2312" w:hAnsi="仿宋_GB2312" w:cs="仿宋_GB2312" w:eastAsia="仿宋_GB2312"/>
                <w:sz w:val="21"/>
                <w:color w:val="000000"/>
                <w:shd w:fill="FFFFFF" w:val="clear"/>
              </w:rPr>
              <w:t>公章</w:t>
            </w:r>
            <w:r>
              <w:rPr>
                <w:rFonts w:ascii="仿宋_GB2312" w:hAnsi="仿宋_GB2312" w:cs="仿宋_GB2312" w:eastAsia="仿宋_GB2312"/>
                <w:sz w:val="21"/>
                <w:color w:val="000000"/>
                <w:shd w:fill="FFFFFF" w:val="clear"/>
              </w:rPr>
              <w:t>)。</w:t>
            </w:r>
          </w:p>
          <w:p>
            <w:pPr>
              <w:pStyle w:val="null3"/>
              <w:ind w:firstLine="420"/>
            </w:pPr>
            <w:r>
              <w:rPr>
                <w:rFonts w:ascii="仿宋_GB2312" w:hAnsi="仿宋_GB2312" w:cs="仿宋_GB2312" w:eastAsia="仿宋_GB2312"/>
                <w:sz w:val="21"/>
                <w:color w:val="000000"/>
                <w:shd w:fill="FFFFFF" w:val="clear"/>
              </w:rPr>
              <w:t>项目服务期内，</w:t>
            </w:r>
            <w:r>
              <w:rPr>
                <w:rFonts w:ascii="仿宋_GB2312" w:hAnsi="仿宋_GB2312" w:cs="仿宋_GB2312" w:eastAsia="仿宋_GB2312"/>
                <w:sz w:val="21"/>
                <w:color w:val="000000"/>
                <w:shd w:fill="FFFFFF" w:val="clear"/>
              </w:rPr>
              <w:t>中标单位</w:t>
            </w:r>
            <w:r>
              <w:rPr>
                <w:rFonts w:ascii="仿宋_GB2312" w:hAnsi="仿宋_GB2312" w:cs="仿宋_GB2312" w:eastAsia="仿宋_GB2312"/>
                <w:sz w:val="21"/>
                <w:color w:val="000000"/>
                <w:shd w:fill="FFFFFF" w:val="clear"/>
              </w:rPr>
              <w:t>应确保不出现因数据中心运维服务不善而导致的火灾、进漏水、电力故障、设备结构性损坏、设备灭失等物理安全事故。（</w:t>
            </w:r>
            <w:r>
              <w:rPr>
                <w:rFonts w:ascii="仿宋_GB2312" w:hAnsi="仿宋_GB2312" w:cs="仿宋_GB2312" w:eastAsia="仿宋_GB2312"/>
                <w:sz w:val="21"/>
                <w:color w:val="000000"/>
                <w:shd w:fill="FFFFFF" w:val="clear"/>
              </w:rPr>
              <w:t>中标单位</w:t>
            </w:r>
            <w:r>
              <w:rPr>
                <w:rFonts w:ascii="仿宋_GB2312" w:hAnsi="仿宋_GB2312" w:cs="仿宋_GB2312" w:eastAsia="仿宋_GB2312"/>
                <w:sz w:val="21"/>
                <w:color w:val="000000"/>
                <w:shd w:fill="FFFFFF" w:val="clear"/>
              </w:rPr>
              <w:t>在签订合同时须提供书面承诺并加盖</w:t>
            </w:r>
            <w:r>
              <w:rPr>
                <w:rFonts w:ascii="仿宋_GB2312" w:hAnsi="仿宋_GB2312" w:cs="仿宋_GB2312" w:eastAsia="仿宋_GB2312"/>
                <w:sz w:val="21"/>
                <w:color w:val="000000"/>
                <w:shd w:fill="FFFFFF" w:val="clear"/>
              </w:rPr>
              <w:t>中标单位</w:t>
            </w:r>
            <w:r>
              <w:rPr>
                <w:rFonts w:ascii="仿宋_GB2312" w:hAnsi="仿宋_GB2312" w:cs="仿宋_GB2312" w:eastAsia="仿宋_GB2312"/>
                <w:sz w:val="21"/>
                <w:color w:val="000000"/>
                <w:shd w:fill="FFFFFF" w:val="clear"/>
              </w:rPr>
              <w:t>公章）。</w:t>
            </w:r>
          </w:p>
          <w:p>
            <w:pPr>
              <w:pStyle w:val="null3"/>
              <w:ind w:firstLine="420"/>
            </w:pPr>
            <w:r>
              <w:rPr>
                <w:rFonts w:ascii="仿宋_GB2312" w:hAnsi="仿宋_GB2312" w:cs="仿宋_GB2312" w:eastAsia="仿宋_GB2312"/>
                <w:sz w:val="21"/>
                <w:color w:val="000000"/>
                <w:shd w:fill="FFFFFF" w:val="clear"/>
              </w:rPr>
              <w:t>项目服务期内，</w:t>
            </w:r>
            <w:r>
              <w:rPr>
                <w:rFonts w:ascii="仿宋_GB2312" w:hAnsi="仿宋_GB2312" w:cs="仿宋_GB2312" w:eastAsia="仿宋_GB2312"/>
                <w:sz w:val="21"/>
                <w:color w:val="000000"/>
                <w:shd w:fill="FFFFFF" w:val="clear"/>
              </w:rPr>
              <w:t>中标单位</w:t>
            </w:r>
            <w:r>
              <w:rPr>
                <w:rFonts w:ascii="仿宋_GB2312" w:hAnsi="仿宋_GB2312" w:cs="仿宋_GB2312" w:eastAsia="仿宋_GB2312"/>
                <w:sz w:val="21"/>
                <w:color w:val="000000"/>
                <w:shd w:fill="FFFFFF" w:val="clear"/>
              </w:rPr>
              <w:t>应确保不出现因运维服务不善而导致的网络安全问题，包括但不限于病毒成功入侵、数据被恶意删除、泄露或锁定、系统被篡改等。（</w:t>
            </w:r>
            <w:r>
              <w:rPr>
                <w:rFonts w:ascii="仿宋_GB2312" w:hAnsi="仿宋_GB2312" w:cs="仿宋_GB2312" w:eastAsia="仿宋_GB2312"/>
                <w:sz w:val="21"/>
                <w:color w:val="000000"/>
                <w:shd w:fill="FFFFFF" w:val="clear"/>
              </w:rPr>
              <w:t>中标单位</w:t>
            </w:r>
            <w:r>
              <w:rPr>
                <w:rFonts w:ascii="仿宋_GB2312" w:hAnsi="仿宋_GB2312" w:cs="仿宋_GB2312" w:eastAsia="仿宋_GB2312"/>
                <w:sz w:val="21"/>
                <w:color w:val="000000"/>
                <w:shd w:fill="FFFFFF" w:val="clear"/>
              </w:rPr>
              <w:t>在签订合同时须提供书面承诺并加盖</w:t>
            </w:r>
            <w:r>
              <w:rPr>
                <w:rFonts w:ascii="仿宋_GB2312" w:hAnsi="仿宋_GB2312" w:cs="仿宋_GB2312" w:eastAsia="仿宋_GB2312"/>
                <w:sz w:val="21"/>
                <w:color w:val="000000"/>
                <w:shd w:fill="FFFFFF" w:val="clear"/>
              </w:rPr>
              <w:t>中标单位</w:t>
            </w:r>
            <w:r>
              <w:rPr>
                <w:rFonts w:ascii="仿宋_GB2312" w:hAnsi="仿宋_GB2312" w:cs="仿宋_GB2312" w:eastAsia="仿宋_GB2312"/>
                <w:sz w:val="21"/>
                <w:color w:val="000000"/>
                <w:shd w:fill="FFFFFF" w:val="clear"/>
              </w:rPr>
              <w:t>公章）。</w:t>
            </w:r>
          </w:p>
          <w:p>
            <w:pPr>
              <w:pStyle w:val="null3"/>
              <w:ind w:firstLine="420"/>
            </w:pPr>
            <w:r>
              <w:rPr>
                <w:rFonts w:ascii="仿宋_GB2312" w:hAnsi="仿宋_GB2312" w:cs="仿宋_GB2312" w:eastAsia="仿宋_GB2312"/>
                <w:sz w:val="21"/>
                <w:color w:val="000000"/>
                <w:shd w:fill="FFFFFF" w:val="clear"/>
              </w:rPr>
              <w:t>投标人在投标时应一并提交原厂服务承诺函原件，该函应加盖原厂厂家公章，具体要求详见本招标文件中评审因素和指标，以及</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四、原厂服务说明</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相关内容。</w:t>
            </w:r>
          </w:p>
          <w:p>
            <w:pPr>
              <w:pStyle w:val="null3"/>
              <w:ind w:firstLine="420"/>
            </w:pPr>
            <w:r>
              <w:rPr>
                <w:rFonts w:ascii="仿宋_GB2312" w:hAnsi="仿宋_GB2312" w:cs="仿宋_GB2312" w:eastAsia="仿宋_GB2312"/>
                <w:sz w:val="21"/>
                <w:color w:val="000000"/>
                <w:shd w:fill="FFFFFF" w:val="clear"/>
              </w:rPr>
              <w:t>其余未尽承诺要求，详见本招标文件其余相关部分。</w:t>
            </w:r>
          </w:p>
          <w:p>
            <w:pPr>
              <w:pStyle w:val="null3"/>
              <w:spacing w:before="255" w:after="255"/>
              <w:jc w:val="both"/>
              <w:outlineLvl w:val="2"/>
            </w:pPr>
            <w:r>
              <w:rPr>
                <w:rFonts w:ascii="仿宋_GB2312" w:hAnsi="仿宋_GB2312" w:cs="仿宋_GB2312" w:eastAsia="仿宋_GB2312"/>
                <w:sz w:val="32"/>
                <w:b/>
              </w:rPr>
              <w:t>6</w:t>
            </w:r>
            <w:r>
              <w:rPr>
                <w:rFonts w:ascii="仿宋_GB2312" w:hAnsi="仿宋_GB2312" w:cs="仿宋_GB2312" w:eastAsia="仿宋_GB2312"/>
                <w:sz w:val="32"/>
                <w:b/>
              </w:rPr>
              <w:t>.</w:t>
            </w:r>
            <w:r>
              <w:rPr>
                <w:rFonts w:ascii="仿宋_GB2312" w:hAnsi="仿宋_GB2312" w:cs="仿宋_GB2312" w:eastAsia="仿宋_GB2312"/>
                <w:sz w:val="32"/>
                <w:b/>
              </w:rPr>
              <w:t>9</w:t>
            </w:r>
            <w:r>
              <w:rPr>
                <w:rFonts w:ascii="仿宋_GB2312" w:hAnsi="仿宋_GB2312" w:cs="仿宋_GB2312" w:eastAsia="仿宋_GB2312"/>
                <w:sz w:val="32"/>
                <w:b/>
              </w:rPr>
              <w:t>项目保密要求</w:t>
            </w:r>
          </w:p>
          <w:p>
            <w:pPr>
              <w:pStyle w:val="null3"/>
              <w:ind w:firstLine="420"/>
            </w:pPr>
            <w:r>
              <w:rPr>
                <w:rFonts w:ascii="仿宋_GB2312" w:hAnsi="仿宋_GB2312" w:cs="仿宋_GB2312" w:eastAsia="仿宋_GB2312"/>
                <w:sz w:val="21"/>
                <w:color w:val="000000"/>
                <w:shd w:fill="FFFFFF" w:val="clear"/>
              </w:rPr>
              <w:t>中标单位</w:t>
            </w:r>
            <w:r>
              <w:rPr>
                <w:rFonts w:ascii="仿宋_GB2312" w:hAnsi="仿宋_GB2312" w:cs="仿宋_GB2312" w:eastAsia="仿宋_GB2312"/>
                <w:sz w:val="21"/>
                <w:color w:val="000000"/>
                <w:shd w:fill="FFFFFF" w:val="clear"/>
              </w:rPr>
              <w:t>及参与项目的所有人员应严格遵守采购人的保密要求，签订保密协议和保密承诺书</w:t>
            </w:r>
            <w:r>
              <w:rPr>
                <w:rFonts w:ascii="仿宋_GB2312" w:hAnsi="仿宋_GB2312" w:cs="仿宋_GB2312" w:eastAsia="仿宋_GB2312"/>
                <w:sz w:val="21"/>
                <w:color w:val="000000"/>
                <w:shd w:fill="FFFFFF" w:val="clear"/>
              </w:rPr>
              <w:t>,并由</w:t>
            </w:r>
            <w:r>
              <w:rPr>
                <w:rFonts w:ascii="仿宋_GB2312" w:hAnsi="仿宋_GB2312" w:cs="仿宋_GB2312" w:eastAsia="仿宋_GB2312"/>
                <w:sz w:val="21"/>
                <w:color w:val="000000"/>
                <w:shd w:fill="FFFFFF" w:val="clear"/>
              </w:rPr>
              <w:t>中标单位</w:t>
            </w:r>
            <w:r>
              <w:rPr>
                <w:rFonts w:ascii="仿宋_GB2312" w:hAnsi="仿宋_GB2312" w:cs="仿宋_GB2312" w:eastAsia="仿宋_GB2312"/>
                <w:sz w:val="21"/>
                <w:color w:val="000000"/>
                <w:shd w:fill="FFFFFF" w:val="clear"/>
              </w:rPr>
              <w:t>担保。</w:t>
            </w:r>
            <w:r>
              <w:rPr>
                <w:rFonts w:ascii="仿宋_GB2312" w:hAnsi="仿宋_GB2312" w:cs="仿宋_GB2312" w:eastAsia="仿宋_GB2312"/>
                <w:sz w:val="21"/>
                <w:color w:val="000000"/>
                <w:shd w:fill="FFFFFF" w:val="clear"/>
              </w:rPr>
              <w:t>中标单位</w:t>
            </w:r>
            <w:r>
              <w:rPr>
                <w:rFonts w:ascii="仿宋_GB2312" w:hAnsi="仿宋_GB2312" w:cs="仿宋_GB2312" w:eastAsia="仿宋_GB2312"/>
                <w:sz w:val="21"/>
                <w:color w:val="000000"/>
                <w:shd w:fill="FFFFFF" w:val="clear"/>
              </w:rPr>
              <w:t>对于采购人提供的资料，以及本项目实施过程中所涉及的所有文档、数据、</w:t>
            </w:r>
            <w:r>
              <w:rPr>
                <w:rFonts w:ascii="仿宋_GB2312" w:hAnsi="仿宋_GB2312" w:cs="仿宋_GB2312" w:eastAsia="仿宋_GB2312"/>
                <w:sz w:val="21"/>
                <w:color w:val="000000"/>
                <w:shd w:fill="FFFFFF" w:val="clear"/>
              </w:rPr>
              <w:t>存储</w:t>
            </w:r>
            <w:r>
              <w:rPr>
                <w:rFonts w:ascii="仿宋_GB2312" w:hAnsi="仿宋_GB2312" w:cs="仿宋_GB2312" w:eastAsia="仿宋_GB2312"/>
                <w:sz w:val="21"/>
                <w:color w:val="000000"/>
                <w:shd w:fill="FFFFFF" w:val="clear"/>
              </w:rPr>
              <w:t>介质</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硬件</w:t>
            </w:r>
            <w:r>
              <w:rPr>
                <w:rFonts w:ascii="仿宋_GB2312" w:hAnsi="仿宋_GB2312" w:cs="仿宋_GB2312" w:eastAsia="仿宋_GB2312"/>
                <w:sz w:val="21"/>
                <w:color w:val="000000"/>
                <w:shd w:fill="FFFFFF" w:val="clear"/>
              </w:rPr>
              <w:t>和相关信息保密</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在未经</w:t>
            </w:r>
            <w:r>
              <w:rPr>
                <w:rFonts w:ascii="仿宋_GB2312" w:hAnsi="仿宋_GB2312" w:cs="仿宋_GB2312" w:eastAsia="仿宋_GB2312"/>
                <w:sz w:val="21"/>
                <w:color w:val="000000"/>
                <w:shd w:fill="FFFFFF" w:val="clear"/>
              </w:rPr>
              <w:t>采购人项目组（项目负责人）</w:t>
            </w:r>
            <w:r>
              <w:rPr>
                <w:rFonts w:ascii="仿宋_GB2312" w:hAnsi="仿宋_GB2312" w:cs="仿宋_GB2312" w:eastAsia="仿宋_GB2312"/>
                <w:sz w:val="21"/>
                <w:color w:val="000000"/>
                <w:shd w:fill="FFFFFF" w:val="clear"/>
              </w:rPr>
              <w:t>书面授权下，不得带出采购人单位</w:t>
            </w:r>
            <w:r>
              <w:rPr>
                <w:rFonts w:ascii="仿宋_GB2312" w:hAnsi="仿宋_GB2312" w:cs="仿宋_GB2312" w:eastAsia="仿宋_GB2312"/>
                <w:sz w:val="21"/>
                <w:color w:val="000000"/>
                <w:shd w:fill="FFFFFF" w:val="clear"/>
              </w:rPr>
              <w:t>。</w:t>
            </w:r>
          </w:p>
          <w:p>
            <w:pPr>
              <w:pStyle w:val="null3"/>
              <w:ind w:firstLine="420"/>
            </w:pPr>
            <w:r>
              <w:rPr>
                <w:rFonts w:ascii="仿宋_GB2312" w:hAnsi="仿宋_GB2312" w:cs="仿宋_GB2312" w:eastAsia="仿宋_GB2312"/>
                <w:sz w:val="21"/>
                <w:color w:val="000000"/>
                <w:shd w:fill="FFFFFF" w:val="clear"/>
              </w:rPr>
              <w:t>未经许可，不得以任何形式向采购人项目组（项目负责人）以外的第三方传播。保密期限不受本项目期限的限制，在本项目履行完毕后，保密信息接收方仍应承担保密义务。</w:t>
            </w:r>
            <w:r>
              <w:rPr>
                <w:rFonts w:ascii="仿宋_GB2312" w:hAnsi="仿宋_GB2312" w:cs="仿宋_GB2312" w:eastAsia="仿宋_GB2312"/>
                <w:sz w:val="21"/>
                <w:color w:val="000000"/>
                <w:shd w:fill="FFFFFF" w:val="clear"/>
              </w:rPr>
              <w:t>中标单位</w:t>
            </w:r>
            <w:r>
              <w:rPr>
                <w:rFonts w:ascii="仿宋_GB2312" w:hAnsi="仿宋_GB2312" w:cs="仿宋_GB2312" w:eastAsia="仿宋_GB2312"/>
                <w:sz w:val="21"/>
                <w:color w:val="000000"/>
                <w:shd w:fill="FFFFFF" w:val="clear"/>
              </w:rPr>
              <w:t>应对参与项目的所有人员进行背景调查，并由</w:t>
            </w:r>
            <w:r>
              <w:rPr>
                <w:rFonts w:ascii="仿宋_GB2312" w:hAnsi="仿宋_GB2312" w:cs="仿宋_GB2312" w:eastAsia="仿宋_GB2312"/>
                <w:sz w:val="21"/>
                <w:color w:val="000000"/>
                <w:shd w:fill="FFFFFF" w:val="clear"/>
              </w:rPr>
              <w:t>中标单位</w:t>
            </w:r>
            <w:r>
              <w:rPr>
                <w:rFonts w:ascii="仿宋_GB2312" w:hAnsi="仿宋_GB2312" w:cs="仿宋_GB2312" w:eastAsia="仿宋_GB2312"/>
                <w:sz w:val="21"/>
                <w:color w:val="000000"/>
                <w:shd w:fill="FFFFFF" w:val="clear"/>
              </w:rPr>
              <w:t>担保。如因</w:t>
            </w:r>
            <w:r>
              <w:rPr>
                <w:rFonts w:ascii="仿宋_GB2312" w:hAnsi="仿宋_GB2312" w:cs="仿宋_GB2312" w:eastAsia="仿宋_GB2312"/>
                <w:sz w:val="21"/>
                <w:color w:val="000000"/>
                <w:shd w:fill="FFFFFF" w:val="clear"/>
              </w:rPr>
              <w:t>中标单位</w:t>
            </w:r>
            <w:r>
              <w:rPr>
                <w:rFonts w:ascii="仿宋_GB2312" w:hAnsi="仿宋_GB2312" w:cs="仿宋_GB2312" w:eastAsia="仿宋_GB2312"/>
                <w:sz w:val="21"/>
                <w:color w:val="000000"/>
                <w:shd w:fill="FFFFFF" w:val="clear"/>
              </w:rPr>
              <w:t>一方的原因造成泄密，采购人将保留追究其法律责任的权利。</w:t>
            </w:r>
          </w:p>
          <w:p>
            <w:pPr>
              <w:pStyle w:val="null3"/>
              <w:ind w:firstLine="420"/>
            </w:pPr>
            <w:r>
              <w:rPr>
                <w:rFonts w:ascii="仿宋_GB2312" w:hAnsi="仿宋_GB2312" w:cs="仿宋_GB2312" w:eastAsia="仿宋_GB2312"/>
                <w:sz w:val="21"/>
                <w:color w:val="000000"/>
                <w:shd w:fill="FFFFFF" w:val="clear"/>
              </w:rPr>
              <w:t>中标单位</w:t>
            </w:r>
            <w:r>
              <w:rPr>
                <w:rFonts w:ascii="仿宋_GB2312" w:hAnsi="仿宋_GB2312" w:cs="仿宋_GB2312" w:eastAsia="仿宋_GB2312"/>
                <w:sz w:val="21"/>
                <w:color w:val="000000"/>
                <w:shd w:fill="FFFFFF" w:val="clear"/>
              </w:rPr>
              <w:t>公司及个人在经营过程中，不得在任何情况下透漏</w:t>
            </w:r>
            <w:r>
              <w:rPr>
                <w:rFonts w:ascii="仿宋_GB2312" w:hAnsi="仿宋_GB2312" w:cs="仿宋_GB2312" w:eastAsia="仿宋_GB2312"/>
                <w:sz w:val="21"/>
                <w:color w:val="000000"/>
                <w:shd w:fill="FFFFFF" w:val="clear"/>
              </w:rPr>
              <w:t>本项目</w:t>
            </w:r>
            <w:r>
              <w:rPr>
                <w:rFonts w:ascii="仿宋_GB2312" w:hAnsi="仿宋_GB2312" w:cs="仿宋_GB2312" w:eastAsia="仿宋_GB2312"/>
                <w:sz w:val="21"/>
                <w:color w:val="000000"/>
                <w:shd w:fill="FFFFFF" w:val="clear"/>
              </w:rPr>
              <w:t>的任何信息，不允许将项目的信息发送至任何一个公共平台。</w:t>
            </w:r>
          </w:p>
          <w:p>
            <w:pPr>
              <w:pStyle w:val="null3"/>
              <w:ind w:firstLine="420"/>
            </w:pPr>
            <w:r>
              <w:rPr>
                <w:rFonts w:ascii="仿宋_GB2312" w:hAnsi="仿宋_GB2312" w:cs="仿宋_GB2312" w:eastAsia="仿宋_GB2312"/>
                <w:sz w:val="21"/>
                <w:color w:val="000000"/>
                <w:shd w:fill="FFFFFF" w:val="clear"/>
              </w:rPr>
              <w:t>中标单位</w:t>
            </w:r>
            <w:r>
              <w:rPr>
                <w:rFonts w:ascii="仿宋_GB2312" w:hAnsi="仿宋_GB2312" w:cs="仿宋_GB2312" w:eastAsia="仿宋_GB2312"/>
                <w:sz w:val="21"/>
                <w:color w:val="000000"/>
                <w:shd w:fill="FFFFFF" w:val="clear"/>
              </w:rPr>
              <w:t>在投标过程中或者技术方案内不允许将</w:t>
            </w:r>
            <w:r>
              <w:rPr>
                <w:rFonts w:ascii="仿宋_GB2312" w:hAnsi="仿宋_GB2312" w:cs="仿宋_GB2312" w:eastAsia="仿宋_GB2312"/>
                <w:sz w:val="21"/>
                <w:color w:val="000000"/>
                <w:shd w:fill="FFFFFF" w:val="clear"/>
              </w:rPr>
              <w:t>本项目</w:t>
            </w:r>
            <w:r>
              <w:rPr>
                <w:rFonts w:ascii="仿宋_GB2312" w:hAnsi="仿宋_GB2312" w:cs="仿宋_GB2312" w:eastAsia="仿宋_GB2312"/>
                <w:sz w:val="21"/>
                <w:color w:val="000000"/>
                <w:shd w:fill="FFFFFF" w:val="clear"/>
              </w:rPr>
              <w:t>作为案例展示。</w:t>
            </w:r>
          </w:p>
          <w:p>
            <w:pPr>
              <w:pStyle w:val="null3"/>
              <w:ind w:firstLine="420"/>
            </w:pPr>
            <w:r>
              <w:rPr>
                <w:rFonts w:ascii="仿宋_GB2312" w:hAnsi="仿宋_GB2312" w:cs="仿宋_GB2312" w:eastAsia="仿宋_GB2312"/>
                <w:sz w:val="21"/>
                <w:color w:val="000000"/>
                <w:shd w:fill="FFFFFF" w:val="clear"/>
              </w:rPr>
              <w:t>中标单位</w:t>
            </w:r>
            <w:r>
              <w:rPr>
                <w:rFonts w:ascii="仿宋_GB2312" w:hAnsi="仿宋_GB2312" w:cs="仿宋_GB2312" w:eastAsia="仿宋_GB2312"/>
                <w:sz w:val="21"/>
                <w:color w:val="000000"/>
                <w:shd w:fill="FFFFFF" w:val="clear"/>
              </w:rPr>
              <w:t>承诺投入本项目的运维人员须按照采购人网络安全要求从事运维和数据处理工作，接受采购人的监督管理、安全管理。</w:t>
            </w:r>
          </w:p>
          <w:p>
            <w:pPr>
              <w:pStyle w:val="null3"/>
              <w:ind w:firstLine="420"/>
            </w:pPr>
            <w:r>
              <w:rPr>
                <w:rFonts w:ascii="仿宋_GB2312" w:hAnsi="仿宋_GB2312" w:cs="仿宋_GB2312" w:eastAsia="仿宋_GB2312"/>
                <w:sz w:val="21"/>
                <w:color w:val="000000"/>
                <w:shd w:fill="FFFFFF" w:val="clear"/>
              </w:rPr>
              <w:t>中标单位</w:t>
            </w:r>
            <w:r>
              <w:rPr>
                <w:rFonts w:ascii="仿宋_GB2312" w:hAnsi="仿宋_GB2312" w:cs="仿宋_GB2312" w:eastAsia="仿宋_GB2312"/>
                <w:sz w:val="21"/>
                <w:color w:val="000000"/>
                <w:shd w:fill="FFFFFF" w:val="clear"/>
              </w:rPr>
              <w:t>应对运维人员进行安全培训。运维人员应严格遵守采购人的</w:t>
            </w:r>
            <w:r>
              <w:rPr>
                <w:rFonts w:ascii="仿宋_GB2312" w:hAnsi="仿宋_GB2312" w:cs="仿宋_GB2312" w:eastAsia="仿宋_GB2312"/>
                <w:sz w:val="21"/>
                <w:color w:val="000000"/>
                <w:shd w:fill="FFFFFF" w:val="clear"/>
              </w:rPr>
              <w:t>网络安全</w:t>
            </w:r>
            <w:r>
              <w:rPr>
                <w:rFonts w:ascii="仿宋_GB2312" w:hAnsi="仿宋_GB2312" w:cs="仿宋_GB2312" w:eastAsia="仿宋_GB2312"/>
                <w:sz w:val="21"/>
                <w:color w:val="000000"/>
                <w:shd w:fill="FFFFFF" w:val="clear"/>
              </w:rPr>
              <w:t>保密制度和日常办公规定。严禁擅自操作所负责系统以外的设备，内外网计算机严格隔离，严禁出现内网计算机违规外联情况，出现责任事故采购人有权追究</w:t>
            </w:r>
            <w:r>
              <w:rPr>
                <w:rFonts w:ascii="仿宋_GB2312" w:hAnsi="仿宋_GB2312" w:cs="仿宋_GB2312" w:eastAsia="仿宋_GB2312"/>
                <w:sz w:val="21"/>
                <w:color w:val="000000"/>
                <w:shd w:fill="FFFFFF" w:val="clear"/>
              </w:rPr>
              <w:t>中标单位</w:t>
            </w:r>
            <w:r>
              <w:rPr>
                <w:rFonts w:ascii="仿宋_GB2312" w:hAnsi="仿宋_GB2312" w:cs="仿宋_GB2312" w:eastAsia="仿宋_GB2312"/>
                <w:sz w:val="21"/>
                <w:color w:val="000000"/>
                <w:shd w:fill="FFFFFF" w:val="clear"/>
              </w:rPr>
              <w:t>的责任。</w:t>
            </w:r>
          </w:p>
          <w:p>
            <w:pPr>
              <w:pStyle w:val="null3"/>
              <w:ind w:firstLine="420"/>
            </w:pPr>
            <w:r>
              <w:rPr>
                <w:rFonts w:ascii="仿宋_GB2312" w:hAnsi="仿宋_GB2312" w:cs="仿宋_GB2312" w:eastAsia="仿宋_GB2312"/>
                <w:sz w:val="21"/>
                <w:color w:val="000000"/>
                <w:shd w:fill="FFFFFF" w:val="clear"/>
              </w:rPr>
              <w:t>运维人员必须严格遵照采购人网络安全规定，不能私自导出采购人数据等；本项目涉及的各项运维工作须符合相关安全管理制度和</w:t>
            </w:r>
            <w:r>
              <w:rPr>
                <w:rFonts w:ascii="仿宋_GB2312" w:hAnsi="仿宋_GB2312" w:cs="仿宋_GB2312" w:eastAsia="仿宋_GB2312"/>
                <w:sz w:val="21"/>
                <w:color w:val="000000"/>
                <w:shd w:fill="FFFFFF" w:val="clear"/>
              </w:rPr>
              <w:t>网络安全</w:t>
            </w:r>
            <w:r>
              <w:rPr>
                <w:rFonts w:ascii="仿宋_GB2312" w:hAnsi="仿宋_GB2312" w:cs="仿宋_GB2312" w:eastAsia="仿宋_GB2312"/>
                <w:sz w:val="21"/>
                <w:color w:val="000000"/>
                <w:shd w:fill="FFFFFF" w:val="clear"/>
              </w:rPr>
              <w:t>有关标准的要求。</w:t>
            </w:r>
          </w:p>
          <w:p>
            <w:pPr>
              <w:pStyle w:val="null3"/>
              <w:ind w:firstLine="420"/>
            </w:pPr>
            <w:r>
              <w:rPr>
                <w:rFonts w:ascii="仿宋_GB2312" w:hAnsi="仿宋_GB2312" w:cs="仿宋_GB2312" w:eastAsia="仿宋_GB2312"/>
                <w:sz w:val="21"/>
                <w:color w:val="000000"/>
                <w:shd w:fill="FFFFFF" w:val="clear"/>
              </w:rPr>
              <w:t>运维人员依照有关法律、行政法规的规定以及国家标准的强制性要求，在网络安全等级保护的基础上，采取技术保护措施和其他必要措施，应对在提供服务中涉及的网络安全事件，防范网络攻击和违法犯罪活动，保障关键信息基础设施安全稳定运行，维护数据的完整性、保密性和可用性。</w:t>
            </w:r>
          </w:p>
          <w:p>
            <w:pPr>
              <w:pStyle w:val="null3"/>
              <w:ind w:firstLine="420"/>
            </w:pPr>
            <w:r>
              <w:rPr>
                <w:rFonts w:ascii="仿宋_GB2312" w:hAnsi="仿宋_GB2312" w:cs="仿宋_GB2312" w:eastAsia="仿宋_GB2312"/>
                <w:sz w:val="21"/>
                <w:color w:val="000000"/>
                <w:shd w:fill="FFFFFF" w:val="clear"/>
              </w:rPr>
              <w:t>针对上述保密要求内容，投标人在签订合同时应出具保密承诺函。</w:t>
            </w:r>
          </w:p>
          <w:p>
            <w:pPr>
              <w:pStyle w:val="null3"/>
              <w:spacing w:before="255" w:after="255"/>
              <w:jc w:val="both"/>
              <w:outlineLvl w:val="1"/>
            </w:pPr>
            <w:r>
              <w:rPr>
                <w:rFonts w:ascii="仿宋_GB2312" w:hAnsi="仿宋_GB2312" w:cs="仿宋_GB2312" w:eastAsia="仿宋_GB2312"/>
                <w:sz w:val="32"/>
                <w:b/>
              </w:rPr>
              <w:t>七、</w:t>
            </w:r>
            <w:r>
              <w:rPr>
                <w:rFonts w:ascii="仿宋_GB2312" w:hAnsi="仿宋_GB2312" w:cs="仿宋_GB2312" w:eastAsia="仿宋_GB2312"/>
                <w:sz w:val="32"/>
                <w:b/>
              </w:rPr>
              <w:t>运维服务</w:t>
            </w:r>
            <w:r>
              <w:rPr>
                <w:rFonts w:ascii="仿宋_GB2312" w:hAnsi="仿宋_GB2312" w:cs="仿宋_GB2312" w:eastAsia="仿宋_GB2312"/>
                <w:sz w:val="32"/>
                <w:b/>
              </w:rPr>
              <w:t>验收</w:t>
            </w:r>
          </w:p>
          <w:p>
            <w:pPr>
              <w:pStyle w:val="null3"/>
              <w:ind w:firstLine="495"/>
            </w:pPr>
            <w:r>
              <w:rPr>
                <w:rFonts w:ascii="仿宋_GB2312" w:hAnsi="仿宋_GB2312" w:cs="仿宋_GB2312" w:eastAsia="仿宋_GB2312"/>
                <w:sz w:val="21"/>
                <w:color w:val="000000"/>
                <w:shd w:fill="FFFFFF" w:val="clear"/>
              </w:rPr>
              <w:t>1. 验收环节</w:t>
            </w:r>
          </w:p>
          <w:p>
            <w:pPr>
              <w:pStyle w:val="null3"/>
              <w:ind w:firstLine="495"/>
            </w:pPr>
            <w:r>
              <w:rPr>
                <w:rFonts w:ascii="仿宋_GB2312" w:hAnsi="仿宋_GB2312" w:cs="仿宋_GB2312" w:eastAsia="仿宋_GB2312"/>
                <w:sz w:val="21"/>
                <w:color w:val="000000"/>
                <w:shd w:fill="FFFFFF" w:val="clear"/>
              </w:rPr>
              <w:t>验收分为两部分</w:t>
            </w:r>
            <w:r>
              <w:rPr>
                <w:rFonts w:ascii="仿宋_GB2312" w:hAnsi="仿宋_GB2312" w:cs="仿宋_GB2312" w:eastAsia="仿宋_GB2312"/>
                <w:sz w:val="21"/>
                <w:color w:val="000000"/>
                <w:shd w:fill="FFFFFF" w:val="clear"/>
              </w:rPr>
              <w:t>,分别为采购人项目组</w:t>
            </w:r>
            <w:r>
              <w:rPr>
                <w:rFonts w:ascii="仿宋_GB2312" w:hAnsi="仿宋_GB2312" w:cs="仿宋_GB2312" w:eastAsia="仿宋_GB2312"/>
                <w:sz w:val="21"/>
                <w:color w:val="000000"/>
                <w:shd w:fill="FFFFFF" w:val="clear"/>
              </w:rPr>
              <w:t>（项目负责人）</w:t>
            </w:r>
            <w:r>
              <w:rPr>
                <w:rFonts w:ascii="仿宋_GB2312" w:hAnsi="仿宋_GB2312" w:cs="仿宋_GB2312" w:eastAsia="仿宋_GB2312"/>
                <w:sz w:val="21"/>
                <w:color w:val="000000"/>
                <w:shd w:fill="FFFFFF" w:val="clear"/>
              </w:rPr>
              <w:t>考评、监理中标人组织的整体验收环节。</w:t>
            </w:r>
          </w:p>
          <w:p>
            <w:pPr>
              <w:pStyle w:val="null3"/>
              <w:ind w:firstLine="495"/>
            </w:pPr>
            <w:r>
              <w:rPr>
                <w:rFonts w:ascii="仿宋_GB2312" w:hAnsi="仿宋_GB2312" w:cs="仿宋_GB2312" w:eastAsia="仿宋_GB2312"/>
                <w:sz w:val="21"/>
                <w:color w:val="000000"/>
                <w:shd w:fill="FFFFFF" w:val="clear"/>
              </w:rPr>
              <w:t>验收标准如下</w:t>
            </w:r>
            <w:r>
              <w:rPr>
                <w:rFonts w:ascii="仿宋_GB2312" w:hAnsi="仿宋_GB2312" w:cs="仿宋_GB2312" w:eastAsia="仿宋_GB2312"/>
                <w:sz w:val="21"/>
                <w:color w:val="000000"/>
                <w:shd w:fill="FFFFFF" w:val="clear"/>
              </w:rPr>
              <w:t>:</w:t>
            </w:r>
          </w:p>
          <w:p>
            <w:pPr>
              <w:pStyle w:val="null3"/>
              <w:ind w:firstLine="495"/>
            </w:pPr>
            <w:r>
              <w:rPr>
                <w:rFonts w:ascii="仿宋_GB2312" w:hAnsi="仿宋_GB2312" w:cs="仿宋_GB2312" w:eastAsia="仿宋_GB2312"/>
                <w:sz w:val="21"/>
                <w:color w:val="000000"/>
                <w:shd w:fill="FFFFFF" w:val="clear"/>
              </w:rPr>
              <w:t>(1)监理中标人对本项目的相关验收标准和规定;</w:t>
            </w:r>
          </w:p>
          <w:p>
            <w:pPr>
              <w:pStyle w:val="null3"/>
              <w:ind w:firstLine="495"/>
            </w:pPr>
            <w:r>
              <w:rPr>
                <w:rFonts w:ascii="仿宋_GB2312" w:hAnsi="仿宋_GB2312" w:cs="仿宋_GB2312" w:eastAsia="仿宋_GB2312"/>
                <w:sz w:val="21"/>
                <w:color w:val="000000"/>
                <w:shd w:fill="FFFFFF" w:val="clear"/>
              </w:rPr>
              <w:t>(2)自然资源陕西省卫星应用技术中心数据中心管理的相关规定;</w:t>
            </w:r>
          </w:p>
          <w:p>
            <w:pPr>
              <w:pStyle w:val="null3"/>
              <w:ind w:firstLine="495"/>
            </w:pPr>
            <w:r>
              <w:rPr>
                <w:rFonts w:ascii="仿宋_GB2312" w:hAnsi="仿宋_GB2312" w:cs="仿宋_GB2312" w:eastAsia="仿宋_GB2312"/>
                <w:sz w:val="21"/>
                <w:color w:val="000000"/>
                <w:shd w:fill="FFFFFF" w:val="clear"/>
              </w:rPr>
              <w:t>(3)其他相关法律法规;</w:t>
            </w:r>
          </w:p>
          <w:p>
            <w:pPr>
              <w:pStyle w:val="null3"/>
              <w:ind w:firstLine="495"/>
            </w:pPr>
            <w:r>
              <w:rPr>
                <w:rFonts w:ascii="仿宋_GB2312" w:hAnsi="仿宋_GB2312" w:cs="仿宋_GB2312" w:eastAsia="仿宋_GB2312"/>
                <w:sz w:val="21"/>
                <w:color w:val="000000"/>
                <w:shd w:fill="FFFFFF" w:val="clear"/>
              </w:rPr>
              <w:t>(4)合同文件;</w:t>
            </w:r>
          </w:p>
          <w:p>
            <w:pPr>
              <w:pStyle w:val="null3"/>
              <w:ind w:firstLine="495"/>
            </w:pPr>
            <w:r>
              <w:rPr>
                <w:rFonts w:ascii="仿宋_GB2312" w:hAnsi="仿宋_GB2312" w:cs="仿宋_GB2312" w:eastAsia="仿宋_GB2312"/>
                <w:sz w:val="21"/>
                <w:color w:val="000000"/>
                <w:shd w:fill="FFFFFF" w:val="clear"/>
              </w:rPr>
              <w:t>(5)经采购人项目组（项目负责人）及中标单位双方确认的项目实施方案及计划。</w:t>
            </w:r>
          </w:p>
          <w:p>
            <w:pPr>
              <w:pStyle w:val="null3"/>
              <w:ind w:firstLine="495"/>
            </w:pPr>
            <w:r>
              <w:rPr>
                <w:rFonts w:ascii="仿宋_GB2312" w:hAnsi="仿宋_GB2312" w:cs="仿宋_GB2312" w:eastAsia="仿宋_GB2312"/>
                <w:sz w:val="21"/>
                <w:color w:val="000000"/>
                <w:shd w:fill="FFFFFF" w:val="clear"/>
              </w:rPr>
              <w:t>2. 采购人项目组（项目负责人）考评环节</w:t>
            </w:r>
          </w:p>
          <w:p>
            <w:pPr>
              <w:pStyle w:val="null3"/>
              <w:ind w:firstLine="495"/>
            </w:pPr>
            <w:r>
              <w:rPr>
                <w:rFonts w:ascii="仿宋_GB2312" w:hAnsi="仿宋_GB2312" w:cs="仿宋_GB2312" w:eastAsia="仿宋_GB2312"/>
                <w:sz w:val="21"/>
                <w:color w:val="000000"/>
                <w:shd w:fill="FFFFFF" w:val="clear"/>
              </w:rPr>
              <w:t>采购人项目组（项目负责人）考评环节前，中标单位应向采购人项目组（项目负责人）提交资料成果包括</w:t>
            </w:r>
            <w:r>
              <w:rPr>
                <w:rFonts w:ascii="仿宋_GB2312" w:hAnsi="仿宋_GB2312" w:cs="仿宋_GB2312" w:eastAsia="仿宋_GB2312"/>
                <w:sz w:val="21"/>
                <w:color w:val="000000"/>
                <w:shd w:fill="FFFFFF" w:val="clear"/>
              </w:rPr>
              <w:t>:整体运行维护报告、实施方案、期间运行维护记录、日志、会议记录、变更记录、值班签到表等其他必要资料。</w:t>
            </w:r>
          </w:p>
          <w:p>
            <w:pPr>
              <w:pStyle w:val="null3"/>
              <w:ind w:firstLine="495"/>
            </w:pPr>
            <w:r>
              <w:rPr>
                <w:rFonts w:ascii="仿宋_GB2312" w:hAnsi="仿宋_GB2312" w:cs="仿宋_GB2312" w:eastAsia="仿宋_GB2312"/>
                <w:sz w:val="21"/>
                <w:color w:val="000000"/>
                <w:shd w:fill="FFFFFF" w:val="clear"/>
              </w:rPr>
              <w:t>采购人项目组（项目负责人）将以月为时间单位对乙方提供的服务进行持续的各项指标考评。具体考评内容包括故障解决情况、日常维护情况、预防性维护情况、适应性维护情况、改善性维护情况、技术服务报告情况、服务满意度情况、服务态度等各方面。考评结果采用评定得分的方式表示，采购人项目组（项目负责人）根据乙方实际运维服务情况进行考评打分（满分为</w:t>
            </w:r>
            <w:r>
              <w:rPr>
                <w:rFonts w:ascii="仿宋_GB2312" w:hAnsi="仿宋_GB2312" w:cs="仿宋_GB2312" w:eastAsia="仿宋_GB2312"/>
                <w:sz w:val="21"/>
                <w:color w:val="000000"/>
                <w:shd w:fill="FFFFFF" w:val="clear"/>
              </w:rPr>
              <w:t>100分），评定得分采用四舍五入取整后应用。</w:t>
            </w:r>
            <w:r>
              <w:rPr>
                <w:rFonts w:ascii="仿宋_GB2312" w:hAnsi="仿宋_GB2312" w:cs="仿宋_GB2312" w:eastAsia="仿宋_GB2312"/>
                <w:sz w:val="21"/>
                <w:color w:val="000000"/>
                <w:shd w:fill="FFFFFF" w:val="clear"/>
              </w:rPr>
              <w:t>考核累计</w:t>
            </w:r>
            <w:r>
              <w:rPr>
                <w:rFonts w:ascii="仿宋_GB2312" w:hAnsi="仿宋_GB2312" w:cs="仿宋_GB2312" w:eastAsia="仿宋_GB2312"/>
                <w:sz w:val="21"/>
                <w:color w:val="000000"/>
                <w:shd w:fill="FFFFFF" w:val="clear"/>
              </w:rPr>
              <w:t>80分</w:t>
            </w:r>
            <w:r>
              <w:rPr>
                <w:rFonts w:ascii="仿宋_GB2312" w:hAnsi="仿宋_GB2312" w:cs="仿宋_GB2312" w:eastAsia="仿宋_GB2312"/>
                <w:sz w:val="21"/>
                <w:color w:val="000000"/>
                <w:shd w:fill="FFFFFF" w:val="clear"/>
              </w:rPr>
              <w:t>及</w:t>
            </w:r>
            <w:r>
              <w:rPr>
                <w:rFonts w:ascii="仿宋_GB2312" w:hAnsi="仿宋_GB2312" w:cs="仿宋_GB2312" w:eastAsia="仿宋_GB2312"/>
                <w:sz w:val="21"/>
                <w:color w:val="000000"/>
                <w:shd w:fill="FFFFFF" w:val="clear"/>
              </w:rPr>
              <w:t>以上视为考核合格。以下考核标准为参考方案，以</w:t>
            </w:r>
            <w:r>
              <w:rPr>
                <w:rFonts w:ascii="仿宋_GB2312" w:hAnsi="仿宋_GB2312" w:cs="仿宋_GB2312" w:eastAsia="仿宋_GB2312"/>
                <w:sz w:val="21"/>
                <w:color w:val="000000"/>
                <w:shd w:fill="FFFFFF" w:val="clear"/>
              </w:rPr>
              <w:t>中标单位</w:t>
            </w:r>
            <w:r>
              <w:rPr>
                <w:rFonts w:ascii="仿宋_GB2312" w:hAnsi="仿宋_GB2312" w:cs="仿宋_GB2312" w:eastAsia="仿宋_GB2312"/>
                <w:sz w:val="21"/>
                <w:color w:val="000000"/>
                <w:shd w:fill="FFFFFF" w:val="clear"/>
              </w:rPr>
              <w:t>与采购人签订合同制定的最终考核标准或验收方案为准。</w:t>
            </w:r>
          </w:p>
          <w:p>
            <w:pPr>
              <w:pStyle w:val="null3"/>
              <w:ind w:firstLine="495"/>
            </w:pPr>
            <w:r>
              <w:rPr>
                <w:rFonts w:ascii="仿宋_GB2312" w:hAnsi="仿宋_GB2312" w:cs="仿宋_GB2312" w:eastAsia="仿宋_GB2312"/>
                <w:sz w:val="21"/>
                <w:color w:val="000000"/>
                <w:shd w:fill="FFFFFF" w:val="clear"/>
              </w:rPr>
              <w:t>将月度打分的平均分作为年度最终考核标准，</w:t>
            </w:r>
            <w:r>
              <w:rPr>
                <w:rFonts w:ascii="仿宋_GB2312" w:hAnsi="仿宋_GB2312" w:cs="仿宋_GB2312" w:eastAsia="仿宋_GB2312"/>
                <w:sz w:val="21"/>
                <w:color w:val="000000"/>
                <w:shd w:fill="FFFFFF" w:val="clear"/>
              </w:rPr>
              <w:t>考核</w:t>
            </w:r>
            <w:r>
              <w:rPr>
                <w:rFonts w:ascii="仿宋_GB2312" w:hAnsi="仿宋_GB2312" w:cs="仿宋_GB2312" w:eastAsia="仿宋_GB2312"/>
                <w:sz w:val="21"/>
                <w:color w:val="000000"/>
                <w:shd w:fill="FFFFFF" w:val="clear"/>
              </w:rPr>
              <w:t>平均分</w:t>
            </w:r>
            <w:r>
              <w:rPr>
                <w:rFonts w:ascii="仿宋_GB2312" w:hAnsi="仿宋_GB2312" w:cs="仿宋_GB2312" w:eastAsia="仿宋_GB2312"/>
                <w:sz w:val="21"/>
                <w:color w:val="000000"/>
                <w:shd w:fill="FFFFFF" w:val="clear"/>
              </w:rPr>
              <w:t>80分</w:t>
            </w:r>
            <w:r>
              <w:rPr>
                <w:rFonts w:ascii="仿宋_GB2312" w:hAnsi="仿宋_GB2312" w:cs="仿宋_GB2312" w:eastAsia="仿宋_GB2312"/>
                <w:sz w:val="21"/>
                <w:color w:val="000000"/>
                <w:shd w:fill="FFFFFF" w:val="clear"/>
              </w:rPr>
              <w:t>及</w:t>
            </w:r>
            <w:r>
              <w:rPr>
                <w:rFonts w:ascii="仿宋_GB2312" w:hAnsi="仿宋_GB2312" w:cs="仿宋_GB2312" w:eastAsia="仿宋_GB2312"/>
                <w:sz w:val="21"/>
                <w:color w:val="000000"/>
                <w:shd w:fill="FFFFFF" w:val="clear"/>
              </w:rPr>
              <w:t>以上视为考核合格。</w:t>
            </w:r>
            <w:r>
              <w:rPr>
                <w:rFonts w:ascii="仿宋_GB2312" w:hAnsi="仿宋_GB2312" w:cs="仿宋_GB2312" w:eastAsia="仿宋_GB2312"/>
                <w:sz w:val="21"/>
                <w:color w:val="000000"/>
                <w:shd w:fill="FFFFFF" w:val="clear"/>
              </w:rPr>
              <w:t>连续两个月考核分数低于</w:t>
            </w:r>
            <w:r>
              <w:rPr>
                <w:rFonts w:ascii="仿宋_GB2312" w:hAnsi="仿宋_GB2312" w:cs="仿宋_GB2312" w:eastAsia="仿宋_GB2312"/>
                <w:sz w:val="21"/>
                <w:color w:val="000000"/>
                <w:shd w:fill="FFFFFF" w:val="clear"/>
              </w:rPr>
              <w:t>80分直接视为年度考核不合格。考核合格后</w:t>
            </w:r>
            <w:r>
              <w:rPr>
                <w:rFonts w:ascii="仿宋_GB2312" w:hAnsi="仿宋_GB2312" w:cs="仿宋_GB2312" w:eastAsia="仿宋_GB2312"/>
                <w:sz w:val="21"/>
                <w:color w:val="000000"/>
                <w:shd w:fill="FFFFFF" w:val="clear"/>
              </w:rPr>
              <w:t>或经整改考核合格后</w:t>
            </w:r>
            <w:r>
              <w:rPr>
                <w:rFonts w:ascii="仿宋_GB2312" w:hAnsi="仿宋_GB2312" w:cs="仿宋_GB2312" w:eastAsia="仿宋_GB2312"/>
                <w:sz w:val="21"/>
                <w:color w:val="000000"/>
                <w:shd w:fill="FFFFFF" w:val="clear"/>
              </w:rPr>
              <w:t>方可进入下一验收环节。</w:t>
            </w:r>
          </w:p>
          <w:p>
            <w:pPr>
              <w:pStyle w:val="null3"/>
              <w:ind w:firstLine="495"/>
            </w:pPr>
            <w:r>
              <w:rPr>
                <w:rFonts w:ascii="仿宋_GB2312" w:hAnsi="仿宋_GB2312" w:cs="仿宋_GB2312" w:eastAsia="仿宋_GB2312"/>
                <w:sz w:val="21"/>
                <w:color w:val="000000"/>
                <w:shd w:fill="FFFFFF" w:val="clear"/>
              </w:rPr>
              <w:t>项目维保服务考评</w:t>
            </w:r>
            <w:r>
              <w:rPr>
                <w:rFonts w:ascii="仿宋_GB2312" w:hAnsi="仿宋_GB2312" w:cs="仿宋_GB2312" w:eastAsia="仿宋_GB2312"/>
                <w:sz w:val="21"/>
                <w:color w:val="000000"/>
                <w:shd w:fill="FFFFFF" w:val="clear"/>
              </w:rPr>
              <w:t>表</w:t>
            </w:r>
            <w:r>
              <w:rPr>
                <w:rFonts w:ascii="仿宋_GB2312" w:hAnsi="仿宋_GB2312" w:cs="仿宋_GB2312" w:eastAsia="仿宋_GB2312"/>
                <w:sz w:val="21"/>
                <w:color w:val="000000"/>
                <w:shd w:fill="FFFFFF" w:val="clear"/>
              </w:rPr>
              <w:t>：</w:t>
            </w:r>
          </w:p>
          <w:tbl>
            <w:tblPr>
              <w:tblBorders>
                <w:top w:val="none" w:color="000000" w:sz="4"/>
                <w:left w:val="none" w:color="000000" w:sz="4"/>
                <w:bottom w:val="none" w:color="000000" w:sz="4"/>
                <w:right w:val="none" w:color="000000" w:sz="4"/>
                <w:insideH w:val="none"/>
                <w:insideV w:val="none"/>
              </w:tblBorders>
            </w:tblPr>
            <w:tblGrid>
              <w:gridCol w:w="444"/>
              <w:gridCol w:w="857"/>
              <w:gridCol w:w="606"/>
              <w:gridCol w:w="324"/>
              <w:gridCol w:w="303"/>
            </w:tblGrid>
            <w:tr>
              <w:tc>
                <w:tcPr>
                  <w:tcW w:type="dxa" w:w="4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shd w:fill="FFFFFF" w:val="clear"/>
                    </w:rPr>
                    <w:t>评价项目</w:t>
                  </w:r>
                </w:p>
              </w:tc>
              <w:tc>
                <w:tcPr>
                  <w:tcW w:type="dxa" w:w="1463"/>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shd w:fill="FFFFFF" w:val="clear"/>
                    </w:rPr>
                    <w:t>评价细则</w:t>
                  </w:r>
                </w:p>
              </w:tc>
              <w:tc>
                <w:tcPr>
                  <w:tcW w:type="dxa" w:w="32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shd w:fill="FFFFFF" w:val="clear"/>
                    </w:rPr>
                    <w:t>分值</w:t>
                  </w:r>
                </w:p>
              </w:tc>
              <w:tc>
                <w:tcPr>
                  <w:tcW w:type="dxa" w:w="30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shd w:fill="FFFFFF" w:val="clear"/>
                    </w:rPr>
                    <w:t>评分</w:t>
                  </w:r>
                </w:p>
              </w:tc>
            </w:tr>
            <w:tr>
              <w:tc>
                <w:tcPr>
                  <w:tcW w:type="dxa" w:w="44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shd w:fill="FFFFFF" w:val="clear"/>
                    </w:rPr>
                    <w:t>故障处理</w:t>
                  </w:r>
                </w:p>
                <w:p>
                  <w:pPr>
                    <w:pStyle w:val="null3"/>
                    <w:jc w:val="center"/>
                  </w:pPr>
                  <w:r>
                    <w:rPr>
                      <w:rFonts w:ascii="仿宋_GB2312" w:hAnsi="仿宋_GB2312" w:cs="仿宋_GB2312" w:eastAsia="仿宋_GB2312"/>
                      <w:sz w:val="21"/>
                      <w:color w:val="000000"/>
                      <w:shd w:fill="FFFFFF" w:val="clear"/>
                    </w:rPr>
                    <w:t>（本招标文件中章节</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四、原厂服务说明</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中另行规定的，遵守其相关规定，否则遵照此部分执行）</w:t>
                  </w:r>
                </w:p>
              </w:tc>
              <w:tc>
                <w:tcPr>
                  <w:tcW w:type="dxa" w:w="8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shd w:fill="FFFFFF" w:val="clear"/>
                    </w:rPr>
                    <w:t>一级事件：</w:t>
                  </w:r>
                </w:p>
                <w:p>
                  <w:pPr>
                    <w:pStyle w:val="null3"/>
                    <w:jc w:val="both"/>
                  </w:pPr>
                  <w:r>
                    <w:rPr>
                      <w:rFonts w:ascii="仿宋_GB2312" w:hAnsi="仿宋_GB2312" w:cs="仿宋_GB2312" w:eastAsia="仿宋_GB2312"/>
                      <w:sz w:val="21"/>
                      <w:color w:val="000000"/>
                      <w:shd w:fill="FFFFFF" w:val="clear"/>
                    </w:rPr>
                    <w:t>采购人项目组（项目负责人）确认的重大业务受影响、中断，威胁到数据中心运行的事件</w:t>
                  </w:r>
                </w:p>
              </w:tc>
              <w:tc>
                <w:tcPr>
                  <w:tcW w:type="dxa" w:w="6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shd w:fill="FFFFFF" w:val="clear"/>
                    </w:rPr>
                    <w:t>10分钟内响应，60分钟到场，响应或到场后2小时内消除故障，恢复系统运行</w:t>
                  </w:r>
                </w:p>
              </w:tc>
              <w:tc>
                <w:tcPr>
                  <w:tcW w:type="dxa" w:w="3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shd w:fill="FFFFFF" w:val="clear"/>
                    </w:rPr>
                    <w:t>10</w:t>
                  </w:r>
                </w:p>
              </w:tc>
              <w:tc>
                <w:tcPr>
                  <w:tcW w:type="dxa" w:w="30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44"/>
                  <w:vMerge/>
                  <w:tcBorders>
                    <w:top w:val="none" w:color="000000" w:sz="4"/>
                    <w:left w:val="single" w:color="000000" w:sz="4"/>
                    <w:bottom w:val="single" w:color="000000" w:sz="4"/>
                    <w:right w:val="single" w:color="000000" w:sz="4"/>
                  </w:tcBorders>
                </w:tcPr>
                <w:p/>
              </w:tc>
              <w:tc>
                <w:tcPr>
                  <w:tcW w:type="dxa" w:w="8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shd w:fill="FFFFFF" w:val="clear"/>
                    </w:rPr>
                    <w:t>二级事件：</w:t>
                  </w:r>
                </w:p>
                <w:p>
                  <w:pPr>
                    <w:pStyle w:val="null3"/>
                    <w:jc w:val="both"/>
                  </w:pPr>
                  <w:r>
                    <w:rPr>
                      <w:rFonts w:ascii="仿宋_GB2312" w:hAnsi="仿宋_GB2312" w:cs="仿宋_GB2312" w:eastAsia="仿宋_GB2312"/>
                      <w:sz w:val="21"/>
                      <w:color w:val="000000"/>
                      <w:shd w:fill="FFFFFF" w:val="clear"/>
                    </w:rPr>
                    <w:t>采购人项目组（项目负责人）确认的重要业务受影响、中断，威胁到数据中心部分运行的事件</w:t>
                  </w:r>
                </w:p>
              </w:tc>
              <w:tc>
                <w:tcPr>
                  <w:tcW w:type="dxa" w:w="6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shd w:fill="FFFFFF" w:val="clear"/>
                    </w:rPr>
                    <w:t>10分钟内响应，90分钟到场，响应或到场后≤4小时尽快恢复系统运行</w:t>
                  </w:r>
                </w:p>
              </w:tc>
              <w:tc>
                <w:tcPr>
                  <w:tcW w:type="dxa" w:w="3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shd w:fill="FFFFFF" w:val="clear"/>
                    </w:rPr>
                    <w:t>10</w:t>
                  </w:r>
                </w:p>
              </w:tc>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44"/>
                  <w:vMerge/>
                  <w:tcBorders>
                    <w:top w:val="none" w:color="000000" w:sz="4"/>
                    <w:left w:val="single" w:color="000000" w:sz="4"/>
                    <w:bottom w:val="single" w:color="000000" w:sz="4"/>
                    <w:right w:val="single" w:color="000000" w:sz="4"/>
                  </w:tcBorders>
                </w:tcPr>
                <w:p/>
              </w:tc>
              <w:tc>
                <w:tcPr>
                  <w:tcW w:type="dxa" w:w="8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shd w:fill="FFFFFF" w:val="clear"/>
                    </w:rPr>
                    <w:t>三级事件：</w:t>
                  </w:r>
                </w:p>
                <w:p>
                  <w:pPr>
                    <w:pStyle w:val="null3"/>
                    <w:jc w:val="both"/>
                  </w:pPr>
                  <w:r>
                    <w:rPr>
                      <w:rFonts w:ascii="仿宋_GB2312" w:hAnsi="仿宋_GB2312" w:cs="仿宋_GB2312" w:eastAsia="仿宋_GB2312"/>
                      <w:sz w:val="21"/>
                      <w:color w:val="000000"/>
                      <w:shd w:fill="FFFFFF" w:val="clear"/>
                    </w:rPr>
                    <w:t>采购人项目组（项目负责人）确认的一般业务受影响、中断、威胁到数据中心部分运行的事件</w:t>
                  </w:r>
                </w:p>
              </w:tc>
              <w:tc>
                <w:tcPr>
                  <w:tcW w:type="dxa" w:w="6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shd w:fill="FFFFFF" w:val="clear"/>
                    </w:rPr>
                    <w:t>10分钟内响应，120分钟到场，响应或到场后≤12小时尽快恢复系统运行</w:t>
                  </w:r>
                </w:p>
              </w:tc>
              <w:tc>
                <w:tcPr>
                  <w:tcW w:type="dxa" w:w="3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shd w:fill="FFFFFF" w:val="clear"/>
                    </w:rPr>
                    <w:t>10</w:t>
                  </w:r>
                </w:p>
              </w:tc>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44"/>
                  <w:vMerge/>
                  <w:tcBorders>
                    <w:top w:val="none" w:color="000000" w:sz="4"/>
                    <w:left w:val="single" w:color="000000" w:sz="4"/>
                    <w:bottom w:val="single" w:color="000000" w:sz="4"/>
                    <w:right w:val="single" w:color="000000" w:sz="4"/>
                  </w:tcBorders>
                </w:tcPr>
                <w:p/>
              </w:tc>
              <w:tc>
                <w:tcPr>
                  <w:tcW w:type="dxa" w:w="8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shd w:fill="FFFFFF" w:val="clear"/>
                    </w:rPr>
                    <w:t>四级事件：</w:t>
                  </w:r>
                </w:p>
                <w:p>
                  <w:pPr>
                    <w:pStyle w:val="null3"/>
                    <w:jc w:val="both"/>
                  </w:pPr>
                  <w:r>
                    <w:rPr>
                      <w:rFonts w:ascii="仿宋_GB2312" w:hAnsi="仿宋_GB2312" w:cs="仿宋_GB2312" w:eastAsia="仿宋_GB2312"/>
                      <w:sz w:val="21"/>
                      <w:color w:val="000000"/>
                      <w:shd w:fill="FFFFFF" w:val="clear"/>
                    </w:rPr>
                    <w:t>采购人项目组（项目负责人）确认的其他故障，紧急程度中或小、影响程度中或小的事件</w:t>
                  </w:r>
                </w:p>
              </w:tc>
              <w:tc>
                <w:tcPr>
                  <w:tcW w:type="dxa" w:w="6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shd w:fill="FFFFFF" w:val="clear"/>
                    </w:rPr>
                    <w:t>10分钟内响应，180分钟到场，响应或到场后≤48小时尽快恢复系统运行</w:t>
                  </w:r>
                </w:p>
              </w:tc>
              <w:tc>
                <w:tcPr>
                  <w:tcW w:type="dxa" w:w="3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shd w:fill="FFFFFF" w:val="clear"/>
                    </w:rPr>
                    <w:t>10</w:t>
                  </w:r>
                </w:p>
              </w:tc>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4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shd w:fill="FFFFFF" w:val="clear"/>
                    </w:rPr>
                    <w:t>日常维护</w:t>
                  </w:r>
                </w:p>
              </w:tc>
              <w:tc>
                <w:tcPr>
                  <w:tcW w:type="dxa" w:w="146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shd w:fill="FFFFFF" w:val="clear"/>
                    </w:rPr>
                    <w:t>日常性维护、巡检服务及时性</w:t>
                  </w:r>
                </w:p>
              </w:tc>
              <w:tc>
                <w:tcPr>
                  <w:tcW w:type="dxa" w:w="3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shd w:fill="FFFFFF" w:val="clear"/>
                    </w:rPr>
                    <w:t>10</w:t>
                  </w:r>
                </w:p>
              </w:tc>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44"/>
                  <w:vMerge/>
                  <w:tcBorders>
                    <w:top w:val="none" w:color="000000" w:sz="4"/>
                    <w:left w:val="single" w:color="000000" w:sz="4"/>
                    <w:bottom w:val="single" w:color="000000" w:sz="4"/>
                    <w:right w:val="single" w:color="000000" w:sz="4"/>
                  </w:tcBorders>
                </w:tcPr>
                <w:p/>
              </w:tc>
              <w:tc>
                <w:tcPr>
                  <w:tcW w:type="dxa" w:w="146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shd w:fill="FFFFFF" w:val="clear"/>
                    </w:rPr>
                    <w:t>日常性维护、巡检服务质量</w:t>
                  </w:r>
                </w:p>
              </w:tc>
              <w:tc>
                <w:tcPr>
                  <w:tcW w:type="dxa" w:w="3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shd w:fill="FFFFFF" w:val="clear"/>
                    </w:rPr>
                    <w:t>10</w:t>
                  </w:r>
                </w:p>
              </w:tc>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4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shd w:fill="FFFFFF" w:val="clear"/>
                    </w:rPr>
                    <w:t>主动预防维护</w:t>
                  </w:r>
                </w:p>
              </w:tc>
              <w:tc>
                <w:tcPr>
                  <w:tcW w:type="dxa" w:w="146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shd w:fill="FFFFFF" w:val="clear"/>
                    </w:rPr>
                    <w:t>主动预防维护服务及时性</w:t>
                  </w:r>
                </w:p>
              </w:tc>
              <w:tc>
                <w:tcPr>
                  <w:tcW w:type="dxa" w:w="3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shd w:fill="FFFFFF" w:val="clear"/>
                    </w:rPr>
                    <w:t>10</w:t>
                  </w:r>
                </w:p>
              </w:tc>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44"/>
                  <w:vMerge/>
                  <w:tcBorders>
                    <w:top w:val="none" w:color="000000" w:sz="4"/>
                    <w:left w:val="single" w:color="000000" w:sz="4"/>
                    <w:bottom w:val="single" w:color="000000" w:sz="4"/>
                    <w:right w:val="single" w:color="000000" w:sz="4"/>
                  </w:tcBorders>
                </w:tcPr>
                <w:p/>
              </w:tc>
              <w:tc>
                <w:tcPr>
                  <w:tcW w:type="dxa" w:w="146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shd w:fill="FFFFFF" w:val="clear"/>
                    </w:rPr>
                    <w:t>主动预防维护服务质量</w:t>
                  </w:r>
                </w:p>
              </w:tc>
              <w:tc>
                <w:tcPr>
                  <w:tcW w:type="dxa" w:w="3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shd w:fill="FFFFFF" w:val="clear"/>
                    </w:rPr>
                    <w:t>10</w:t>
                  </w:r>
                </w:p>
              </w:tc>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4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shd w:fill="FFFFFF" w:val="clear"/>
                    </w:rPr>
                    <w:t>适应性、改</w:t>
                  </w:r>
                </w:p>
                <w:p>
                  <w:pPr>
                    <w:pStyle w:val="null3"/>
                    <w:jc w:val="center"/>
                  </w:pPr>
                  <w:r>
                    <w:rPr>
                      <w:rFonts w:ascii="仿宋_GB2312" w:hAnsi="仿宋_GB2312" w:cs="仿宋_GB2312" w:eastAsia="仿宋_GB2312"/>
                      <w:sz w:val="21"/>
                      <w:color w:val="000000"/>
                      <w:shd w:fill="FFFFFF" w:val="clear"/>
                    </w:rPr>
                    <w:t>善性维护</w:t>
                  </w:r>
                </w:p>
              </w:tc>
              <w:tc>
                <w:tcPr>
                  <w:tcW w:type="dxa" w:w="146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shd w:fill="FFFFFF" w:val="clear"/>
                    </w:rPr>
                    <w:t>需要进行版本升级及补丁的安装情况</w:t>
                  </w:r>
                </w:p>
              </w:tc>
              <w:tc>
                <w:tcPr>
                  <w:tcW w:type="dxa" w:w="3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shd w:fill="FFFFFF" w:val="clear"/>
                    </w:rPr>
                    <w:t>5</w:t>
                  </w:r>
                </w:p>
              </w:tc>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44"/>
                  <w:vMerge/>
                  <w:tcBorders>
                    <w:top w:val="none" w:color="000000" w:sz="4"/>
                    <w:left w:val="single" w:color="000000" w:sz="4"/>
                    <w:bottom w:val="single" w:color="000000" w:sz="4"/>
                    <w:right w:val="single" w:color="000000" w:sz="4"/>
                  </w:tcBorders>
                </w:tcPr>
                <w:p/>
              </w:tc>
              <w:tc>
                <w:tcPr>
                  <w:tcW w:type="dxa" w:w="146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shd w:fill="FFFFFF" w:val="clear"/>
                    </w:rPr>
                    <w:t>因实际需要，对运行性能参数进行优化，对备份策略进行调整的情况</w:t>
                  </w:r>
                </w:p>
              </w:tc>
              <w:tc>
                <w:tcPr>
                  <w:tcW w:type="dxa" w:w="3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shd w:fill="FFFFFF" w:val="clear"/>
                    </w:rPr>
                    <w:t>5</w:t>
                  </w:r>
                </w:p>
              </w:tc>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shd w:fill="FFFFFF" w:val="clear"/>
                    </w:rPr>
                    <w:t>资料建档、</w:t>
                  </w:r>
                </w:p>
                <w:p>
                  <w:pPr>
                    <w:pStyle w:val="null3"/>
                    <w:jc w:val="center"/>
                  </w:pPr>
                  <w:r>
                    <w:rPr>
                      <w:rFonts w:ascii="仿宋_GB2312" w:hAnsi="仿宋_GB2312" w:cs="仿宋_GB2312" w:eastAsia="仿宋_GB2312"/>
                      <w:sz w:val="21"/>
                      <w:color w:val="000000"/>
                      <w:shd w:fill="FFFFFF" w:val="clear"/>
                    </w:rPr>
                    <w:t>完善、转移、</w:t>
                  </w:r>
                </w:p>
                <w:p>
                  <w:pPr>
                    <w:pStyle w:val="null3"/>
                    <w:jc w:val="center"/>
                  </w:pPr>
                  <w:r>
                    <w:rPr>
                      <w:rFonts w:ascii="仿宋_GB2312" w:hAnsi="仿宋_GB2312" w:cs="仿宋_GB2312" w:eastAsia="仿宋_GB2312"/>
                      <w:sz w:val="21"/>
                      <w:color w:val="000000"/>
                      <w:shd w:fill="FFFFFF" w:val="clear"/>
                    </w:rPr>
                    <w:t>存档。</w:t>
                  </w:r>
                </w:p>
              </w:tc>
              <w:tc>
                <w:tcPr>
                  <w:tcW w:type="dxa" w:w="146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shd w:fill="FFFFFF" w:val="clear"/>
                    </w:rPr>
                    <w:t>及时提交技术服务相关的资料</w:t>
                  </w:r>
                </w:p>
              </w:tc>
              <w:tc>
                <w:tcPr>
                  <w:tcW w:type="dxa" w:w="3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shd w:fill="FFFFFF" w:val="clear"/>
                    </w:rPr>
                    <w:t>5</w:t>
                  </w:r>
                </w:p>
              </w:tc>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shd w:fill="FFFFFF" w:val="clear"/>
                    </w:rPr>
                    <w:t>维护工作</w:t>
                  </w:r>
                </w:p>
                <w:p>
                  <w:pPr>
                    <w:pStyle w:val="null3"/>
                    <w:jc w:val="center"/>
                  </w:pPr>
                  <w:r>
                    <w:rPr>
                      <w:rFonts w:ascii="仿宋_GB2312" w:hAnsi="仿宋_GB2312" w:cs="仿宋_GB2312" w:eastAsia="仿宋_GB2312"/>
                      <w:sz w:val="21"/>
                      <w:color w:val="000000"/>
                      <w:shd w:fill="FFFFFF" w:val="clear"/>
                    </w:rPr>
                    <w:t>方式及要</w:t>
                  </w:r>
                </w:p>
                <w:p>
                  <w:pPr>
                    <w:pStyle w:val="null3"/>
                    <w:jc w:val="center"/>
                  </w:pPr>
                  <w:r>
                    <w:rPr>
                      <w:rFonts w:ascii="仿宋_GB2312" w:hAnsi="仿宋_GB2312" w:cs="仿宋_GB2312" w:eastAsia="仿宋_GB2312"/>
                      <w:sz w:val="21"/>
                      <w:color w:val="000000"/>
                      <w:shd w:fill="FFFFFF" w:val="clear"/>
                    </w:rPr>
                    <w:t>求响应</w:t>
                  </w:r>
                </w:p>
              </w:tc>
              <w:tc>
                <w:tcPr>
                  <w:tcW w:type="dxa" w:w="146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shd w:fill="FFFFFF" w:val="clear"/>
                    </w:rPr>
                    <w:t>结合提供维护服务的人员配备以及服务能力、对服务及相关产品的熟悉程度、考勤情况以及技术服务态度等维护工作情况给出相应的综合主观评分</w:t>
                  </w:r>
                </w:p>
              </w:tc>
              <w:tc>
                <w:tcPr>
                  <w:tcW w:type="dxa" w:w="3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shd w:fill="FFFFFF" w:val="clear"/>
                    </w:rPr>
                    <w:t>5</w:t>
                  </w:r>
                </w:p>
              </w:tc>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shd w:fill="FFFFFF" w:val="clear"/>
                    </w:rPr>
                    <w:t>运维误操作</w:t>
                  </w:r>
                </w:p>
                <w:p>
                  <w:pPr>
                    <w:pStyle w:val="null3"/>
                    <w:jc w:val="center"/>
                  </w:pPr>
                  <w:r>
                    <w:rPr>
                      <w:rFonts w:ascii="仿宋_GB2312" w:hAnsi="仿宋_GB2312" w:cs="仿宋_GB2312" w:eastAsia="仿宋_GB2312"/>
                      <w:sz w:val="21"/>
                      <w:color w:val="000000"/>
                      <w:shd w:fill="FFFFFF" w:val="clear"/>
                    </w:rPr>
                    <w:t>(扣分)</w:t>
                  </w:r>
                </w:p>
              </w:tc>
              <w:tc>
                <w:tcPr>
                  <w:tcW w:type="dxa" w:w="146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shd w:fill="FFFFFF" w:val="clear"/>
                    </w:rPr>
                    <w:t>发生误操作，视影响程度扣分，不封顶</w:t>
                  </w:r>
                </w:p>
              </w:tc>
              <w:tc>
                <w:tcPr>
                  <w:tcW w:type="dxa" w:w="3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shd w:fill="FFFFFF" w:val="clear"/>
                    </w:rPr>
                    <w:t>视影响程度扣分</w:t>
                  </w:r>
                </w:p>
              </w:tc>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shd w:fill="FFFFFF" w:val="clear"/>
                    </w:rPr>
                    <w:t>原厂</w:t>
                  </w:r>
                  <w:r>
                    <w:rPr>
                      <w:rFonts w:ascii="仿宋_GB2312" w:hAnsi="仿宋_GB2312" w:cs="仿宋_GB2312" w:eastAsia="仿宋_GB2312"/>
                      <w:sz w:val="21"/>
                      <w:color w:val="000000"/>
                      <w:shd w:fill="FFFFFF" w:val="clear"/>
                    </w:rPr>
                    <w:t>服务</w:t>
                  </w:r>
                  <w:r>
                    <w:rPr>
                      <w:rFonts w:ascii="仿宋_GB2312" w:hAnsi="仿宋_GB2312" w:cs="仿宋_GB2312" w:eastAsia="仿宋_GB2312"/>
                      <w:sz w:val="21"/>
                      <w:color w:val="000000"/>
                      <w:shd w:fill="FFFFFF" w:val="clear"/>
                    </w:rPr>
                    <w:t>质量</w:t>
                  </w:r>
                </w:p>
                <w:p>
                  <w:pPr>
                    <w:pStyle w:val="null3"/>
                    <w:jc w:val="center"/>
                  </w:pPr>
                  <w:r>
                    <w:rPr>
                      <w:rFonts w:ascii="仿宋_GB2312" w:hAnsi="仿宋_GB2312" w:cs="仿宋_GB2312" w:eastAsia="仿宋_GB2312"/>
                      <w:sz w:val="21"/>
                      <w:color w:val="000000"/>
                      <w:shd w:fill="FFFFFF" w:val="clear"/>
                    </w:rPr>
                    <w:t>(扣分)</w:t>
                  </w:r>
                </w:p>
              </w:tc>
              <w:tc>
                <w:tcPr>
                  <w:tcW w:type="dxa" w:w="146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shd w:fill="FFFFFF" w:val="clear"/>
                    </w:rPr>
                    <w:t>根据本招标文件中章节</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四、原厂服务说明</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相</w:t>
                  </w:r>
                  <w:r>
                    <w:rPr>
                      <w:rFonts w:ascii="仿宋_GB2312" w:hAnsi="仿宋_GB2312" w:cs="仿宋_GB2312" w:eastAsia="仿宋_GB2312"/>
                      <w:sz w:val="21"/>
                      <w:color w:val="000000"/>
                      <w:shd w:fill="FFFFFF" w:val="clear"/>
                    </w:rPr>
                    <w:t>关规定，视原厂支持质量的好坏进行扣分，不封顶</w:t>
                  </w:r>
                </w:p>
              </w:tc>
              <w:tc>
                <w:tcPr>
                  <w:tcW w:type="dxa" w:w="3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shd w:fill="FFFFFF" w:val="clear"/>
                    </w:rPr>
                    <w:t>视影响程度扣分</w:t>
                  </w:r>
                </w:p>
              </w:tc>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shd w:fill="FFFFFF" w:val="clear"/>
                    </w:rPr>
                    <w:t>人员离职</w:t>
                  </w:r>
                </w:p>
                <w:p>
                  <w:pPr>
                    <w:pStyle w:val="null3"/>
                    <w:jc w:val="center"/>
                  </w:pPr>
                  <w:r>
                    <w:rPr>
                      <w:rFonts w:ascii="仿宋_GB2312" w:hAnsi="仿宋_GB2312" w:cs="仿宋_GB2312" w:eastAsia="仿宋_GB2312"/>
                      <w:sz w:val="21"/>
                      <w:color w:val="000000"/>
                      <w:shd w:fill="FFFFFF" w:val="clear"/>
                    </w:rPr>
                    <w:t>交接情况</w:t>
                  </w:r>
                </w:p>
                <w:p>
                  <w:pPr>
                    <w:pStyle w:val="null3"/>
                    <w:jc w:val="center"/>
                  </w:pPr>
                  <w:r>
                    <w:rPr>
                      <w:rFonts w:ascii="仿宋_GB2312" w:hAnsi="仿宋_GB2312" w:cs="仿宋_GB2312" w:eastAsia="仿宋_GB2312"/>
                      <w:sz w:val="21"/>
                      <w:color w:val="000000"/>
                      <w:shd w:fill="FFFFFF" w:val="clear"/>
                    </w:rPr>
                    <w:t>(扣分)</w:t>
                  </w:r>
                </w:p>
              </w:tc>
              <w:tc>
                <w:tcPr>
                  <w:tcW w:type="dxa" w:w="146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shd w:fill="FFFFFF" w:val="clear"/>
                    </w:rPr>
                    <w:t>现场服务运维人员未获采购人同意离职的，按每人次扣</w:t>
                  </w:r>
                  <w:r>
                    <w:rPr>
                      <w:rFonts w:ascii="仿宋_GB2312" w:hAnsi="仿宋_GB2312" w:cs="仿宋_GB2312" w:eastAsia="仿宋_GB2312"/>
                      <w:sz w:val="21"/>
                      <w:color w:val="000000"/>
                      <w:shd w:fill="FFFFFF" w:val="clear"/>
                    </w:rPr>
                    <w:t>5分，不封顶。[说明参照“5.3.3服务人员要求(数量、资质、工作经验等”)</w:t>
                  </w:r>
                </w:p>
              </w:tc>
              <w:tc>
                <w:tcPr>
                  <w:tcW w:type="dxa" w:w="3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shd w:fill="FFFFFF" w:val="clear"/>
                    </w:rPr>
                    <w:t>扣分</w:t>
                  </w:r>
                </w:p>
              </w:tc>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shd w:fill="FFFFFF" w:val="clear"/>
                    </w:rPr>
                    <w:t>物理安全绩效情况</w:t>
                  </w:r>
                </w:p>
                <w:p>
                  <w:pPr>
                    <w:pStyle w:val="null3"/>
                    <w:jc w:val="center"/>
                  </w:pPr>
                  <w:r>
                    <w:rPr>
                      <w:rFonts w:ascii="仿宋_GB2312" w:hAnsi="仿宋_GB2312" w:cs="仿宋_GB2312" w:eastAsia="仿宋_GB2312"/>
                      <w:sz w:val="21"/>
                      <w:color w:val="000000"/>
                      <w:shd w:fill="FFFFFF" w:val="clear"/>
                    </w:rPr>
                    <w:t>（扣分）</w:t>
                  </w:r>
                </w:p>
              </w:tc>
              <w:tc>
                <w:tcPr>
                  <w:tcW w:type="dxa" w:w="146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shd w:fill="FFFFFF" w:val="clear"/>
                    </w:rPr>
                    <w:t>项目服务期内，出现因数据中心运维服务不善而导致的火灾、进漏水、电力故障、设备结构性损坏、设备灭失等物理安全事故。不封顶</w:t>
                  </w:r>
                </w:p>
              </w:tc>
              <w:tc>
                <w:tcPr>
                  <w:tcW w:type="dxa" w:w="3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shd w:fill="FFFFFF" w:val="clear"/>
                    </w:rPr>
                    <w:t>视影响程度扣分</w:t>
                  </w:r>
                </w:p>
              </w:tc>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shd w:fill="FFFFFF" w:val="clear"/>
                    </w:rPr>
                    <w:t>网络安全绩效情况</w:t>
                  </w:r>
                </w:p>
                <w:p>
                  <w:pPr>
                    <w:pStyle w:val="null3"/>
                    <w:jc w:val="center"/>
                  </w:pPr>
                  <w:r>
                    <w:rPr>
                      <w:rFonts w:ascii="仿宋_GB2312" w:hAnsi="仿宋_GB2312" w:cs="仿宋_GB2312" w:eastAsia="仿宋_GB2312"/>
                      <w:sz w:val="21"/>
                      <w:color w:val="000000"/>
                      <w:shd w:fill="FFFFFF" w:val="clear"/>
                    </w:rPr>
                    <w:t>（扣分）</w:t>
                  </w:r>
                </w:p>
              </w:tc>
              <w:tc>
                <w:tcPr>
                  <w:tcW w:type="dxa" w:w="146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shd w:fill="FFFFFF" w:val="clear"/>
                    </w:rPr>
                    <w:t>项目服务期内，出现因数据中心运维服务不善而导致的网络安全问题，包括但不限于病毒成功入侵、数据被恶意删除或锁定、系统被篡改等事故。不封顶</w:t>
                  </w:r>
                </w:p>
              </w:tc>
              <w:tc>
                <w:tcPr>
                  <w:tcW w:type="dxa" w:w="3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shd w:fill="FFFFFF" w:val="clear"/>
                    </w:rPr>
                    <w:t>视影响程度扣分</w:t>
                  </w:r>
                </w:p>
              </w:tc>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90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shd w:fill="FFFFFF" w:val="clear"/>
                    </w:rPr>
                    <w:t>服务满意度</w:t>
                  </w:r>
                </w:p>
              </w:tc>
              <w:tc>
                <w:tcPr>
                  <w:tcW w:type="dxa" w:w="3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shd w:fill="FFFFFF" w:val="clear"/>
                    </w:rPr>
                    <w:t>5</w:t>
                  </w:r>
                </w:p>
              </w:tc>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bl>
          <w:p>
            <w:pPr>
              <w:pStyle w:val="null3"/>
            </w:pPr>
            <w:r>
              <w:rPr>
                <w:rFonts w:ascii="仿宋_GB2312" w:hAnsi="仿宋_GB2312" w:cs="仿宋_GB2312" w:eastAsia="仿宋_GB2312"/>
                <w:sz w:val="21"/>
                <w:color w:val="000000"/>
                <w:shd w:fill="FFFFFF" w:val="clear"/>
              </w:rPr>
              <w:t>3．监理中标人组织的整体验收环节</w:t>
            </w:r>
          </w:p>
          <w:p>
            <w:pPr>
              <w:pStyle w:val="null3"/>
              <w:jc w:val="both"/>
            </w:pPr>
            <w:r>
              <w:rPr>
                <w:rFonts w:ascii="仿宋_GB2312" w:hAnsi="仿宋_GB2312" w:cs="仿宋_GB2312" w:eastAsia="仿宋_GB2312"/>
                <w:sz w:val="21"/>
                <w:color w:val="000000"/>
                <w:shd w:fill="FFFFFF" w:val="clear"/>
              </w:rPr>
              <w:t>整体验收环节由监理中标人组织，应组织符合采购人规定要求的验收会议，并邀请行业内相关资深专家参会评审，验收会议达成</w:t>
            </w:r>
            <w:r>
              <w:rPr>
                <w:rFonts w:ascii="仿宋_GB2312" w:hAnsi="仿宋_GB2312" w:cs="仿宋_GB2312" w:eastAsia="仿宋_GB2312"/>
                <w:sz w:val="21"/>
                <w:color w:val="000000"/>
                <w:shd w:fill="FFFFFF" w:val="clear"/>
              </w:rPr>
              <w:t>“同意验收通过”或经修改达到验收会议要求，并将相关资料归档提交至甲方项目组后，方可视为本项目验收通过，办理后续手续。</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自合同约定的运维开始日期起1自然年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1、投标人合法注册的法人或其他组织的营业执照等证明文件，自然人的身份证明； 2、投标人依法缴纳税收和社会保障资金的证明材料复印件（投标人应提供投标截止时间前近6个月中任何1个月纳税缴纳凭证和社保缴纳凭证）； 3、投标人具备履行合同所必需的设备和专业技术能力的承诺原件； 4、投标人参加政府采购活动前3年内在经营活动中没有重大违法记录的书面声明原件；</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提供2023或2024年任意一个年度经审计的财务报告（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或本年度基本开户银行出具的资信证明，复印件或扫描件，所有复印件或扫描件需加盖单位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1661"/>
          </w:tcPr>
          <w:p>
            <w:pPr>
              <w:pStyle w:val="null3"/>
            </w:pPr>
            <w:r>
              <w:rPr>
                <w:rFonts w:ascii="仿宋_GB2312" w:hAnsi="仿宋_GB2312" w:cs="仿宋_GB2312" w:eastAsia="仿宋_GB2312"/>
              </w:rPr>
              <w:t>资格证明文件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tc>
        <w:tc>
          <w:tcPr>
            <w:tcW w:type="dxa" w:w="3322"/>
          </w:tcPr>
          <w:p>
            <w:pPr>
              <w:pStyle w:val="null3"/>
            </w:pPr>
            <w:r>
              <w:rPr>
                <w:rFonts w:ascii="仿宋_GB2312" w:hAnsi="仿宋_GB2312" w:cs="仿宋_GB2312" w:eastAsia="仿宋_GB2312"/>
              </w:rPr>
              <w:t>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在递交投标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投标</w:t>
            </w:r>
          </w:p>
        </w:tc>
        <w:tc>
          <w:tcPr>
            <w:tcW w:type="dxa" w:w="3322"/>
          </w:tcPr>
          <w:p>
            <w:pPr>
              <w:pStyle w:val="null3"/>
            </w:pPr>
            <w:r>
              <w:rPr>
                <w:rFonts w:ascii="仿宋_GB2312" w:hAnsi="仿宋_GB2312" w:cs="仿宋_GB2312" w:eastAsia="仿宋_GB2312"/>
              </w:rPr>
              <w:t>投标人在递交投标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投标</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3322"/>
          </w:tcPr>
          <w:p>
            <w:pPr>
              <w:pStyle w:val="null3"/>
            </w:pPr>
            <w:r>
              <w:rPr>
                <w:rFonts w:ascii="仿宋_GB2312" w:hAnsi="仿宋_GB2312" w:cs="仿宋_GB2312" w:eastAsia="仿宋_GB2312"/>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需按照招标公告要求的方式获取招标文件并登记备案，未按招标公告要求的方式获取招标文件并登记备案的投标人均无资格参加投标</w:t>
            </w:r>
          </w:p>
        </w:tc>
        <w:tc>
          <w:tcPr>
            <w:tcW w:type="dxa" w:w="3322"/>
          </w:tcPr>
          <w:p>
            <w:pPr>
              <w:pStyle w:val="null3"/>
            </w:pPr>
            <w:r>
              <w:rPr>
                <w:rFonts w:ascii="仿宋_GB2312" w:hAnsi="仿宋_GB2312" w:cs="仿宋_GB2312" w:eastAsia="仿宋_GB2312"/>
              </w:rPr>
              <w:t>需按照招标公告要求的方式获取招标文件并登记备案，未按招标公告要求的方式获取招标文件并登记备案的投标人均无资格参加投标</w:t>
            </w:r>
          </w:p>
        </w:tc>
        <w:tc>
          <w:tcPr>
            <w:tcW w:type="dxa" w:w="1661"/>
          </w:tcPr>
          <w:p>
            <w:pPr>
              <w:pStyle w:val="null3"/>
            </w:pPr>
            <w:r>
              <w:rPr>
                <w:rFonts w:ascii="仿宋_GB2312" w:hAnsi="仿宋_GB2312" w:cs="仿宋_GB2312" w:eastAsia="仿宋_GB2312"/>
              </w:rPr>
              <w:t>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业绩.docx 分项报价表 中小企业声明函 商务应答表 监狱企业的证明文件（不响应填无） 满足详细评审办法的内容.docx 技术参数表 资格证明文件 投标函 标的清单 保证金缴纳凭证.docx 投标文件封面 残疾人福利性单位声明函（不响应填无）</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开标一览表 业绩.docx 分项报价表 中小企业声明函 商务应答表 监狱企业的证明文件（不响应填无） 满足详细评审办法的内容.docx 技术参数表 资格证明文件 投标函 标的清单 保证金缴纳凭证.docx 投标文件封面 残疾人福利性单位声明函（不响应填无）</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投标内容满足招标文件的商务要求、不存在漏项或数量不符合招标文件规定情形</w:t>
            </w:r>
          </w:p>
        </w:tc>
        <w:tc>
          <w:tcPr>
            <w:tcW w:type="dxa" w:w="1661"/>
          </w:tcPr>
          <w:p>
            <w:pPr>
              <w:pStyle w:val="null3"/>
            </w:pPr>
            <w:r>
              <w:rPr>
                <w:rFonts w:ascii="仿宋_GB2312" w:hAnsi="仿宋_GB2312" w:cs="仿宋_GB2312" w:eastAsia="仿宋_GB2312"/>
              </w:rPr>
              <w:t>技术参数表 分项报价表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开标一览表 业绩.docx 分项报价表 中小企业声明函 商务应答表 监狱企业的证明文件（不响应填无） 满足详细评审办法的内容.docx 技术参数表 资格证明文件 投标函 标的清单 保证金缴纳凭证.docx 投标文件封面 残疾人福利性单位声明函（不响应填无）</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整体方案1</w:t>
            </w:r>
          </w:p>
        </w:tc>
        <w:tc>
          <w:tcPr>
            <w:tcW w:type="dxa" w:w="2492"/>
          </w:tcPr>
          <w:p>
            <w:pPr>
              <w:pStyle w:val="null3"/>
            </w:pPr>
            <w:r>
              <w:rPr>
                <w:rFonts w:ascii="仿宋_GB2312" w:hAnsi="仿宋_GB2312" w:cs="仿宋_GB2312" w:eastAsia="仿宋_GB2312"/>
              </w:rPr>
              <w:t>投标内容齐全，数量准确无缺漏项，运维服务内容完全响应，方案设计科学有效，合理先进、安全可靠、经济实用，完全满足用户服务需求，计5分； 投标内容齐全，数量准确无缺漏项，运维服务内容完全响应，但方案存在瑕疵（即存在瑕疵但不实质性影响项目实施），计3分； 投标内容存在重大缺陷，计1分；未提供不得分。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整体方案2</w:t>
            </w:r>
          </w:p>
        </w:tc>
        <w:tc>
          <w:tcPr>
            <w:tcW w:type="dxa" w:w="2492"/>
          </w:tcPr>
          <w:p>
            <w:pPr>
              <w:pStyle w:val="null3"/>
            </w:pPr>
            <w:r>
              <w:rPr>
                <w:rFonts w:ascii="仿宋_GB2312" w:hAnsi="仿宋_GB2312" w:cs="仿宋_GB2312" w:eastAsia="仿宋_GB2312"/>
              </w:rPr>
              <w:t>投标人对本次运维服务应有深入的理解，并针对本项目给出项目整体运维服务方案描述详尽、满足招标文件要求、贴合项目需求、层次清楚，结构合理，根据科学性、完整性、实用性的原则，整体方案完全满足采购人使用需求，计5分；基本满足得3分；不满足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整体方案3</w:t>
            </w:r>
          </w:p>
        </w:tc>
        <w:tc>
          <w:tcPr>
            <w:tcW w:type="dxa" w:w="2492"/>
          </w:tcPr>
          <w:p>
            <w:pPr>
              <w:pStyle w:val="null3"/>
            </w:pPr>
            <w:r>
              <w:rPr>
                <w:rFonts w:ascii="仿宋_GB2312" w:hAnsi="仿宋_GB2312" w:cs="仿宋_GB2312" w:eastAsia="仿宋_GB2312"/>
              </w:rPr>
              <w:t>投标人对项目背景、运维服务目标理解充分，具有完善的运维服务体系，包括服务方式、过程管理、运维工具、运维管理制度等，符合本运维服务总体要求，满足招标人对数据中心运维服务的要求，计5分；基本满足得3分；不满足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运维方案1</w:t>
            </w:r>
          </w:p>
        </w:tc>
        <w:tc>
          <w:tcPr>
            <w:tcW w:type="dxa" w:w="2492"/>
          </w:tcPr>
          <w:p>
            <w:pPr>
              <w:pStyle w:val="null3"/>
            </w:pPr>
            <w:r>
              <w:rPr>
                <w:rFonts w:ascii="仿宋_GB2312" w:hAnsi="仿宋_GB2312" w:cs="仿宋_GB2312" w:eastAsia="仿宋_GB2312"/>
              </w:rPr>
              <w:t>投标人根据对数据中心基础环境配套设施部分的运维方案的描述的合理性和科学性（其中包含：配电系统、精密空调系统、安防系统、消防系统、冷通道系统、新风排烟系统、动环监测系统、机房数据通讯链路维护、基础装修、基础环境配套设施升级服务）。运维方案完全满足采购人使用需求及未来业务发展要求，计10分；方案基本满足采购人使用需求及未来业务发展要求，计7分；方案较为满足采购人使用需求及未来业务发展要求，计5分；方案欠缺计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运维方案2</w:t>
            </w:r>
          </w:p>
        </w:tc>
        <w:tc>
          <w:tcPr>
            <w:tcW w:type="dxa" w:w="2492"/>
          </w:tcPr>
          <w:p>
            <w:pPr>
              <w:pStyle w:val="null3"/>
            </w:pPr>
            <w:r>
              <w:rPr>
                <w:rFonts w:ascii="仿宋_GB2312" w:hAnsi="仿宋_GB2312" w:cs="仿宋_GB2312" w:eastAsia="仿宋_GB2312"/>
              </w:rPr>
              <w:t>提供艾特网能、德森特、科华服务承诺函，详见“四 原厂服务说明”章节，每提供一个得3分，总计9分。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运维方案3</w:t>
            </w:r>
          </w:p>
        </w:tc>
        <w:tc>
          <w:tcPr>
            <w:tcW w:type="dxa" w:w="2492"/>
          </w:tcPr>
          <w:p>
            <w:pPr>
              <w:pStyle w:val="null3"/>
            </w:pPr>
            <w:r>
              <w:rPr>
                <w:rFonts w:ascii="仿宋_GB2312" w:hAnsi="仿宋_GB2312" w:cs="仿宋_GB2312" w:eastAsia="仿宋_GB2312"/>
              </w:rPr>
              <w:t>投标人对数据中心的硬件维护需求（包含：服务器设备、网络及安全设备等）的运维方案描述是否准确、全面、详细，内容完整、可实施、且有针对性得9分；内容完整、可实施得6分；内容基本完整、可实施得3；分方案基本完整得1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运维方案4</w:t>
            </w:r>
          </w:p>
        </w:tc>
        <w:tc>
          <w:tcPr>
            <w:tcW w:type="dxa" w:w="2492"/>
          </w:tcPr>
          <w:p>
            <w:pPr>
              <w:pStyle w:val="null3"/>
            </w:pPr>
            <w:r>
              <w:rPr>
                <w:rFonts w:ascii="仿宋_GB2312" w:hAnsi="仿宋_GB2312" w:cs="仿宋_GB2312" w:eastAsia="仿宋_GB2312"/>
              </w:rPr>
              <w:t>提供浪潮、青云服务承诺函，详见“四 原厂服务说明”章节，每提供一个得4分，总计8分。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运维方案5</w:t>
            </w:r>
          </w:p>
        </w:tc>
        <w:tc>
          <w:tcPr>
            <w:tcW w:type="dxa" w:w="2492"/>
          </w:tcPr>
          <w:p>
            <w:pPr>
              <w:pStyle w:val="null3"/>
            </w:pPr>
            <w:r>
              <w:rPr>
                <w:rFonts w:ascii="仿宋_GB2312" w:hAnsi="仿宋_GB2312" w:cs="仿宋_GB2312" w:eastAsia="仿宋_GB2312"/>
              </w:rPr>
              <w:t>投标人对软件维护需求（业务系统、基础软件私有云）的运维方案描述是否准确、全面、详细，内容完整、可实施、且有针对性得9分；内容完整、可实施得6分；内容基本完整、可实施得3；分方案基本完整得1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运维方案6</w:t>
            </w:r>
          </w:p>
        </w:tc>
        <w:tc>
          <w:tcPr>
            <w:tcW w:type="dxa" w:w="2492"/>
          </w:tcPr>
          <w:p>
            <w:pPr>
              <w:pStyle w:val="null3"/>
            </w:pPr>
            <w:r>
              <w:rPr>
                <w:rFonts w:ascii="仿宋_GB2312" w:hAnsi="仿宋_GB2312" w:cs="仿宋_GB2312" w:eastAsia="仿宋_GB2312"/>
              </w:rPr>
              <w:t>提供天融信、吉威服务承诺函，详见“四 原厂服务说明”章节，每提供一个得4分，总计8分。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运维方案7</w:t>
            </w:r>
          </w:p>
        </w:tc>
        <w:tc>
          <w:tcPr>
            <w:tcW w:type="dxa" w:w="2492"/>
          </w:tcPr>
          <w:p>
            <w:pPr>
              <w:pStyle w:val="null3"/>
            </w:pPr>
            <w:r>
              <w:rPr>
                <w:rFonts w:ascii="仿宋_GB2312" w:hAnsi="仿宋_GB2312" w:cs="仿宋_GB2312" w:eastAsia="仿宋_GB2312"/>
              </w:rPr>
              <w:t>投标人对数据中心的网络安全维护需求的运维方案描述是否准确、全面、详细，内容完整、可实施、且有针对性得9分；内容完整、可实施得6分；内容基本完整、可实施得3；分方案基本完整得1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质量保证1</w:t>
            </w:r>
          </w:p>
        </w:tc>
        <w:tc>
          <w:tcPr>
            <w:tcW w:type="dxa" w:w="2492"/>
          </w:tcPr>
          <w:p>
            <w:pPr>
              <w:pStyle w:val="null3"/>
            </w:pPr>
            <w:r>
              <w:rPr>
                <w:rFonts w:ascii="仿宋_GB2312" w:hAnsi="仿宋_GB2312" w:cs="仿宋_GB2312" w:eastAsia="仿宋_GB2312"/>
              </w:rPr>
              <w:t>提供运维方案和应急预案。运维服务方案应详细、具体、可行，成立本项目运维服务团队，提供24小时服务电话、365天*24小时远程监控值班、按需特殊时段驻场服务。 提供应急预案完善全面（响应时间、电话支持、远程服务、现场服务、定期巡查、应急处置流程、应急解决方案等）。具备质量保障的具体措施和有效监管机制。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质量保证2</w:t>
            </w:r>
          </w:p>
        </w:tc>
        <w:tc>
          <w:tcPr>
            <w:tcW w:type="dxa" w:w="2492"/>
          </w:tcPr>
          <w:p>
            <w:pPr>
              <w:pStyle w:val="null3"/>
            </w:pPr>
            <w:r>
              <w:rPr>
                <w:rFonts w:ascii="仿宋_GB2312" w:hAnsi="仿宋_GB2312" w:cs="仿宋_GB2312" w:eastAsia="仿宋_GB2312"/>
              </w:rPr>
              <w:t>拟服务团队主要人员的专业素质、技术能力、经验等情况，是否具有类似项目经验，需提供技术能力、工作履历佐证材料。上述情况需提供佐证材料并加盖投标人公章，根据提供资料的完善程度自主赋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投标人提供2020年至今类似项目业绩合同，提供1份得1分，满分5分（须提供合同复印件加盖公章）。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满足招标文件要求且报价最低的为基准价，其价格分为满分。其他投标供应商的价格分统一按照下列公式计算：报价得分=（评标基准价/投标报价）×10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标的清单 残疾人福利性单位声明函（不响应填无） 监狱企业的证明文件（不响应填无）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详见附件：残疾人福利性单位声明函（不响应填无）</w:t>
      </w:r>
    </w:p>
    <w:p>
      <w:pPr>
        <w:pStyle w:val="null3"/>
        <w:ind w:firstLine="960"/>
      </w:pPr>
      <w:r>
        <w:rPr>
          <w:rFonts w:ascii="仿宋_GB2312" w:hAnsi="仿宋_GB2312" w:cs="仿宋_GB2312" w:eastAsia="仿宋_GB2312"/>
        </w:rPr>
        <w:t>详见附件：监狱企业的证明文件（不响应填无）</w:t>
      </w:r>
    </w:p>
    <w:p>
      <w:pPr>
        <w:pStyle w:val="null3"/>
        <w:ind w:firstLine="960"/>
      </w:pPr>
      <w:r>
        <w:rPr>
          <w:rFonts w:ascii="仿宋_GB2312" w:hAnsi="仿宋_GB2312" w:cs="仿宋_GB2312" w:eastAsia="仿宋_GB2312"/>
        </w:rPr>
        <w:t>详见附件：技术参数表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详见附件：满足详细评审办法的内容.docx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lowerLetter"/>
      <w:lvlText w:val="%1."/>
      <w:lvlJc w:val="left"/>
      <w:pPr>
        <w:ind w:left="0"/>
      </w:p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