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版本号：DFA-GSYY-GP-2025071520250526002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隧道结构透明模型箱</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DFA-GSYY-GP-20250715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隧道结构透明模型箱</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DFA-GSYY-GP-20250715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隧道结构透明模型箱</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本项目为隧道结构透明模型箱采购项目。共分为1个包。具体内容详见谈判文件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1、法定代表人授权委托书：法定代表人参加谈判的，须提供身份证复印件；法定代表人授权本单位他人参加谈判的，须提供法定代表人授权委托书。</w:t>
      </w:r>
    </w:p>
    <w:p>
      <w:pPr>
        <w:pStyle w:val="null3"/>
      </w:pPr>
      <w:r>
        <w:rPr>
          <w:rFonts w:ascii="仿宋_GB2312" w:hAnsi="仿宋_GB2312" w:cs="仿宋_GB2312" w:eastAsia="仿宋_GB2312"/>
        </w:rPr>
        <w:t>2、是否接受联合体谈判：本项目不接受联合体谈判。</w:t>
      </w:r>
    </w:p>
    <w:p>
      <w:pPr>
        <w:pStyle w:val="null3"/>
      </w:pPr>
      <w:r>
        <w:rPr>
          <w:rFonts w:ascii="仿宋_GB2312" w:hAnsi="仿宋_GB2312" w:cs="仿宋_GB2312" w:eastAsia="仿宋_GB2312"/>
        </w:rPr>
        <w:t>3、是否面向中小企业采购：本项目非专门面向中小企业采购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采购包1保证金金额：25,600.10元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北京典方建设工程咨询有限公司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本项目为隧道结构透明模型箱采购项目。共分为1个包。具体内容详见谈判文件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隧道结构透明模型箱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标的名称：隧道结构透明模型箱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5"/>
              <w:gridCol w:w="150"/>
              <w:gridCol w:w="1673"/>
              <w:gridCol w:w="376"/>
              <w:gridCol w:w="140"/>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配置要求</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具体功能、指标、参数、要求等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相关配置、附件、耗材等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隧道结构透明模型箱</w:t>
                  </w:r>
                </w:p>
                <w:p>
                  <w:pPr>
                    <w:pStyle w:val="null3"/>
                  </w:pP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智能盾构隧道精细化控制综合模拟系统，具备智能控制功能，可控制旋转速度、扭矩、推进力、推进速度，自由组合</w:t>
                  </w:r>
                  <w:r>
                    <w:rPr>
                      <w:rFonts w:ascii="仿宋_GB2312" w:hAnsi="仿宋_GB2312" w:cs="仿宋_GB2312" w:eastAsia="仿宋_GB2312"/>
                      <w:sz w:val="24"/>
                    </w:rPr>
                    <w:t>2个设定值；盾壳外径为D620mm，刀盘能改切削轮廓，盾构机能够实现自动化控制具备掘进、出渣功能、盾尾与管片具有密封装置、盾构壁后预留注浆通道，盾构机密封舱布置传感器实现泥土仓与掌子面土压平衡，提供详细设计图纸并标注详细尺寸，供应商须对隧道精细化控制综合模拟系统各部装进行详细阐述其工作原理；</w:t>
                  </w:r>
                </w:p>
                <w:p>
                  <w:pPr>
                    <w:pStyle w:val="null3"/>
                    <w:numPr>
                      <w:ilvl w:val="0"/>
                      <w:numId w:val="1"/>
                    </w:numPr>
                  </w:pPr>
                  <w:r>
                    <w:rPr>
                      <w:rFonts w:ascii="仿宋_GB2312" w:hAnsi="仿宋_GB2312" w:cs="仿宋_GB2312" w:eastAsia="仿宋_GB2312"/>
                      <w:sz w:val="24"/>
                    </w:rPr>
                    <w:t>透明模型箱主体框架采用金属焊接的模块拼接组成并具备封水功能，模型箱内部试验有效空间</w:t>
                  </w:r>
                  <w:r>
                    <w:rPr>
                      <w:rFonts w:ascii="仿宋_GB2312" w:hAnsi="仿宋_GB2312" w:cs="仿宋_GB2312" w:eastAsia="仿宋_GB2312"/>
                      <w:sz w:val="24"/>
                    </w:rPr>
                    <w:t>≥3000mm*3000mm*2400mm，箱体刚度延米变形≤1/1000mm；可视化窗材料为高强度亚克力板，可视化率≥30%，可视化通透率≥90%，箱体开挖端面预留扩展口便于盾构工法与顶管工法研究时更换洞形，供货商提供详细的设计图纸并标注尺寸，对箱体的设计布局进行阐述；</w:t>
                  </w:r>
                </w:p>
                <w:p>
                  <w:pPr>
                    <w:pStyle w:val="null3"/>
                    <w:numPr>
                      <w:ilvl w:val="0"/>
                      <w:numId w:val="1"/>
                    </w:numPr>
                  </w:pPr>
                  <w:r>
                    <w:rPr>
                      <w:rFonts w:ascii="仿宋_GB2312" w:hAnsi="仿宋_GB2312" w:cs="仿宋_GB2312" w:eastAsia="仿宋_GB2312"/>
                      <w:sz w:val="24"/>
                    </w:rPr>
                    <w:t>盾构掘进系统根据真实盾构掘进机缩比设计，能够保证其有效的作用到盾构管片上，并配合管片的拼接进行顶推掘进；</w:t>
                  </w:r>
                </w:p>
                <w:p>
                  <w:pPr>
                    <w:pStyle w:val="null3"/>
                    <w:numPr>
                      <w:ilvl w:val="0"/>
                      <w:numId w:val="1"/>
                    </w:numPr>
                  </w:pPr>
                  <w:r>
                    <w:rPr>
                      <w:rFonts w:ascii="仿宋_GB2312" w:hAnsi="仿宋_GB2312" w:cs="仿宋_GB2312" w:eastAsia="仿宋_GB2312"/>
                      <w:sz w:val="24"/>
                    </w:rPr>
                    <w:t>盾构机完成掘进从接收端驶出进而开展钢套筒接收试验，在接收过程中要维持掌子面的平衡；</w:t>
                  </w:r>
                </w:p>
                <w:p>
                  <w:pPr>
                    <w:pStyle w:val="null3"/>
                    <w:numPr>
                      <w:ilvl w:val="0"/>
                      <w:numId w:val="1"/>
                    </w:numPr>
                  </w:pPr>
                  <w:r>
                    <w:rPr>
                      <w:rFonts w:ascii="仿宋_GB2312" w:hAnsi="仿宋_GB2312" w:cs="仿宋_GB2312" w:eastAsia="仿宋_GB2312"/>
                      <w:sz w:val="24"/>
                    </w:rPr>
                    <w:t>刀盘与盾壳轮廓调整范围</w:t>
                  </w:r>
                  <w:r>
                    <w:rPr>
                      <w:rFonts w:ascii="仿宋_GB2312" w:hAnsi="仿宋_GB2312" w:cs="仿宋_GB2312" w:eastAsia="仿宋_GB2312"/>
                      <w:sz w:val="24"/>
                    </w:rPr>
                    <w:t>≥20mm；通过改变刀盘切屑轮廓、注浆压力、监测地表沉降，开展刀盘-注浆-沉降相互作用关系的研究。</w:t>
                  </w:r>
                </w:p>
                <w:p>
                  <w:pPr>
                    <w:pStyle w:val="null3"/>
                    <w:numPr>
                      <w:ilvl w:val="0"/>
                      <w:numId w:val="1"/>
                    </w:numPr>
                  </w:pPr>
                  <w:r>
                    <w:rPr>
                      <w:rFonts w:ascii="仿宋_GB2312" w:hAnsi="仿宋_GB2312" w:cs="仿宋_GB2312" w:eastAsia="仿宋_GB2312"/>
                      <w:sz w:val="24"/>
                    </w:rPr>
                    <w:t>盾构机密封舱螺旋式布置</w:t>
                  </w:r>
                  <w:r>
                    <w:rPr>
                      <w:rFonts w:ascii="仿宋_GB2312" w:hAnsi="仿宋_GB2312" w:cs="仿宋_GB2312" w:eastAsia="仿宋_GB2312"/>
                      <w:sz w:val="24"/>
                    </w:rPr>
                    <w:t>4个传感器实时监测泥土仓不同点位的压力；</w:t>
                  </w:r>
                </w:p>
                <w:p>
                  <w:pPr>
                    <w:pStyle w:val="null3"/>
                    <w:numPr>
                      <w:ilvl w:val="0"/>
                      <w:numId w:val="1"/>
                    </w:numPr>
                  </w:pPr>
                  <w:r>
                    <w:rPr>
                      <w:rFonts w:ascii="仿宋_GB2312" w:hAnsi="仿宋_GB2312" w:cs="仿宋_GB2312" w:eastAsia="仿宋_GB2312"/>
                      <w:sz w:val="24"/>
                    </w:rPr>
                    <w:t>盾构具有智能控制功能。包括：掘进距离、刀盘转速、土仓压力、出土率、刀盘开挖轮廓等；</w:t>
                  </w:r>
                </w:p>
                <w:p>
                  <w:pPr>
                    <w:pStyle w:val="null3"/>
                    <w:numPr>
                      <w:ilvl w:val="0"/>
                      <w:numId w:val="1"/>
                    </w:numPr>
                  </w:pPr>
                  <w:r>
                    <w:rPr>
                      <w:rFonts w:ascii="仿宋_GB2312" w:hAnsi="仿宋_GB2312" w:cs="仿宋_GB2312" w:eastAsia="仿宋_GB2312"/>
                      <w:sz w:val="24"/>
                    </w:rPr>
                    <w:t>盾构始发机构能够移动，为管片拼装留出空间，管片拼装后能够为管片提供反力，并辅助管片推进，辅助管片掘进行程：</w:t>
                  </w:r>
                  <w:r>
                    <w:rPr>
                      <w:rFonts w:ascii="仿宋_GB2312" w:hAnsi="仿宋_GB2312" w:cs="仿宋_GB2312" w:eastAsia="仿宋_GB2312"/>
                      <w:sz w:val="24"/>
                    </w:rPr>
                    <w:t>≥1800mm；</w:t>
                  </w:r>
                </w:p>
                <w:p>
                  <w:pPr>
                    <w:pStyle w:val="null3"/>
                    <w:numPr>
                      <w:ilvl w:val="0"/>
                      <w:numId w:val="1"/>
                    </w:numPr>
                  </w:pPr>
                  <w:r>
                    <w:rPr>
                      <w:rFonts w:ascii="仿宋_GB2312" w:hAnsi="仿宋_GB2312" w:cs="仿宋_GB2312" w:eastAsia="仿宋_GB2312"/>
                      <w:sz w:val="24"/>
                    </w:rPr>
                    <w:t>为满足管片掘进拼装，盾构工法掘进行程</w:t>
                  </w:r>
                  <w:r>
                    <w:rPr>
                      <w:rFonts w:ascii="仿宋_GB2312" w:hAnsi="仿宋_GB2312" w:cs="仿宋_GB2312" w:eastAsia="仿宋_GB2312"/>
                      <w:sz w:val="24"/>
                    </w:rPr>
                    <w:t>≥240mm;</w:t>
                  </w:r>
                </w:p>
                <w:p>
                  <w:pPr>
                    <w:pStyle w:val="null3"/>
                    <w:numPr>
                      <w:ilvl w:val="0"/>
                      <w:numId w:val="1"/>
                    </w:numPr>
                  </w:pPr>
                  <w:r>
                    <w:rPr>
                      <w:rFonts w:ascii="仿宋_GB2312" w:hAnsi="仿宋_GB2312" w:cs="仿宋_GB2312" w:eastAsia="仿宋_GB2312"/>
                      <w:sz w:val="24"/>
                    </w:rPr>
                    <w:t>盾构掘进推力</w:t>
                  </w:r>
                  <w:r>
                    <w:rPr>
                      <w:rFonts w:ascii="仿宋_GB2312" w:hAnsi="仿宋_GB2312" w:cs="仿宋_GB2312" w:eastAsia="仿宋_GB2312"/>
                      <w:sz w:val="24"/>
                    </w:rPr>
                    <w:t>100-80000N；</w:t>
                  </w:r>
                </w:p>
                <w:p>
                  <w:pPr>
                    <w:pStyle w:val="null3"/>
                    <w:numPr>
                      <w:ilvl w:val="0"/>
                      <w:numId w:val="1"/>
                    </w:numPr>
                  </w:pPr>
                  <w:r>
                    <w:rPr>
                      <w:rFonts w:ascii="仿宋_GB2312" w:hAnsi="仿宋_GB2312" w:cs="仿宋_GB2312" w:eastAsia="仿宋_GB2312"/>
                      <w:sz w:val="24"/>
                    </w:rPr>
                    <w:t>盾构始发机构行程控制范围：</w:t>
                  </w:r>
                  <w:r>
                    <w:rPr>
                      <w:rFonts w:ascii="仿宋_GB2312" w:hAnsi="仿宋_GB2312" w:cs="仿宋_GB2312" w:eastAsia="仿宋_GB2312"/>
                      <w:sz w:val="24"/>
                    </w:rPr>
                    <w:t>0.1mm-1800mm 任意调整；</w:t>
                  </w:r>
                </w:p>
                <w:p>
                  <w:pPr>
                    <w:pStyle w:val="null3"/>
                    <w:numPr>
                      <w:ilvl w:val="0"/>
                      <w:numId w:val="1"/>
                    </w:numPr>
                  </w:pPr>
                  <w:r>
                    <w:rPr>
                      <w:rFonts w:ascii="仿宋_GB2312" w:hAnsi="仿宋_GB2312" w:cs="仿宋_GB2312" w:eastAsia="仿宋_GB2312"/>
                      <w:sz w:val="24"/>
                    </w:rPr>
                    <w:t>行程位移控制精度：</w:t>
                  </w:r>
                  <w:r>
                    <w:rPr>
                      <w:rFonts w:ascii="仿宋_GB2312" w:hAnsi="仿宋_GB2312" w:cs="仿宋_GB2312" w:eastAsia="仿宋_GB2312"/>
                      <w:sz w:val="24"/>
                    </w:rPr>
                    <w:t>≥ 0.01mm；</w:t>
                  </w:r>
                </w:p>
                <w:p>
                  <w:pPr>
                    <w:pStyle w:val="null3"/>
                    <w:numPr>
                      <w:ilvl w:val="0"/>
                      <w:numId w:val="1"/>
                    </w:numPr>
                  </w:pPr>
                  <w:r>
                    <w:rPr>
                      <w:rFonts w:ascii="仿宋_GB2312" w:hAnsi="仿宋_GB2312" w:cs="仿宋_GB2312" w:eastAsia="仿宋_GB2312"/>
                      <w:sz w:val="24"/>
                    </w:rPr>
                    <w:t>掘进方式：</w:t>
                  </w:r>
                  <w:r>
                    <w:rPr>
                      <w:rFonts w:ascii="仿宋_GB2312" w:hAnsi="仿宋_GB2312" w:cs="仿宋_GB2312" w:eastAsia="仿宋_GB2312"/>
                      <w:sz w:val="24"/>
                    </w:rPr>
                    <w:t>微机自动控制，盾构工法掘进、盾构始发机构辅助推进可在控制系统内完成切换；</w:t>
                  </w:r>
                </w:p>
                <w:p>
                  <w:pPr>
                    <w:pStyle w:val="null3"/>
                    <w:numPr>
                      <w:ilvl w:val="0"/>
                      <w:numId w:val="1"/>
                    </w:numPr>
                  </w:pPr>
                  <w:r>
                    <w:rPr>
                      <w:rFonts w:ascii="仿宋_GB2312" w:hAnsi="仿宋_GB2312" w:cs="仿宋_GB2312" w:eastAsia="仿宋_GB2312"/>
                      <w:sz w:val="24"/>
                    </w:rPr>
                    <w:t>盾构刀盘开口率：</w:t>
                  </w:r>
                  <w:r>
                    <w:rPr>
                      <w:rFonts w:ascii="仿宋_GB2312" w:hAnsi="仿宋_GB2312" w:cs="仿宋_GB2312" w:eastAsia="仿宋_GB2312"/>
                      <w:sz w:val="24"/>
                    </w:rPr>
                    <w:t>20%-35%可调，刀盘旋转方向：正、反转；</w:t>
                  </w:r>
                </w:p>
                <w:p>
                  <w:pPr>
                    <w:pStyle w:val="null3"/>
                    <w:numPr>
                      <w:ilvl w:val="0"/>
                      <w:numId w:val="1"/>
                    </w:numPr>
                  </w:pPr>
                  <w:r>
                    <w:rPr>
                      <w:rFonts w:ascii="仿宋_GB2312" w:hAnsi="仿宋_GB2312" w:cs="仿宋_GB2312" w:eastAsia="仿宋_GB2312"/>
                      <w:sz w:val="24"/>
                    </w:rPr>
                    <w:t>刀盘扭矩</w:t>
                  </w:r>
                  <w:r>
                    <w:rPr>
                      <w:rFonts w:ascii="仿宋_GB2312" w:hAnsi="仿宋_GB2312" w:cs="仿宋_GB2312" w:eastAsia="仿宋_GB2312"/>
                      <w:sz w:val="24"/>
                    </w:rPr>
                    <w:t>100-3000N.M，刀盘转速1-10r/min，出土速率0.1-20L/min；</w:t>
                  </w:r>
                </w:p>
                <w:p>
                  <w:pPr>
                    <w:pStyle w:val="null3"/>
                    <w:numPr>
                      <w:ilvl w:val="0"/>
                      <w:numId w:val="1"/>
                    </w:numPr>
                  </w:pPr>
                  <w:r>
                    <w:rPr>
                      <w:rFonts w:ascii="仿宋_GB2312" w:hAnsi="仿宋_GB2312" w:cs="仿宋_GB2312" w:eastAsia="仿宋_GB2312"/>
                      <w:sz w:val="24"/>
                      <w:color w:val="000000"/>
                    </w:rPr>
                    <w:t>矩形顶管模拟机：矩形顶管模拟机按照</w:t>
                  </w:r>
                  <w:r>
                    <w:rPr>
                      <w:rFonts w:ascii="仿宋_GB2312" w:hAnsi="仿宋_GB2312" w:cs="仿宋_GB2312" w:eastAsia="仿宋_GB2312"/>
                      <w:sz w:val="22"/>
                      <w:color w:val="000000"/>
                    </w:rPr>
                    <w:t>1:10</w:t>
                  </w:r>
                  <w:r>
                    <w:rPr>
                      <w:rFonts w:ascii="仿宋_GB2312" w:hAnsi="仿宋_GB2312" w:cs="仿宋_GB2312" w:eastAsia="仿宋_GB2312"/>
                      <w:sz w:val="24"/>
                      <w:color w:val="000000"/>
                    </w:rPr>
                    <w:t>缩尺，刀盘开挖尺寸为</w:t>
                  </w:r>
                  <w:r>
                    <w:rPr>
                      <w:rFonts w:ascii="仿宋_GB2312" w:hAnsi="仿宋_GB2312" w:cs="仿宋_GB2312" w:eastAsia="仿宋_GB2312"/>
                      <w:sz w:val="24"/>
                      <w:color w:val="000000"/>
                    </w:rPr>
                    <w:t>6</w:t>
                  </w:r>
                  <w:r>
                    <w:rPr>
                      <w:rFonts w:ascii="仿宋_GB2312" w:hAnsi="仿宋_GB2312" w:cs="仿宋_GB2312" w:eastAsia="仿宋_GB2312"/>
                      <w:sz w:val="24"/>
                      <w:color w:val="000000"/>
                    </w:rPr>
                    <w:t>52</w:t>
                  </w:r>
                  <w:r>
                    <w:rPr>
                      <w:rFonts w:ascii="仿宋_GB2312" w:hAnsi="仿宋_GB2312" w:cs="仿宋_GB2312" w:eastAsia="仿宋_GB2312"/>
                      <w:sz w:val="24"/>
                      <w:color w:val="000000"/>
                    </w:rPr>
                    <w:t>×43</w:t>
                  </w:r>
                  <w:r>
                    <w:rPr>
                      <w:rFonts w:ascii="仿宋_GB2312" w:hAnsi="仿宋_GB2312" w:cs="仿宋_GB2312" w:eastAsia="仿宋_GB2312"/>
                      <w:sz w:val="24"/>
                      <w:color w:val="000000"/>
                    </w:rPr>
                    <w:t>2</w:t>
                  </w:r>
                  <w:r>
                    <w:rPr>
                      <w:rFonts w:ascii="仿宋_GB2312" w:hAnsi="仿宋_GB2312" w:cs="仿宋_GB2312" w:eastAsia="仿宋_GB2312"/>
                      <w:sz w:val="24"/>
                      <w:color w:val="000000"/>
                    </w:rPr>
                    <w:t>mm；模拟机距试验箱底部5</w:t>
                  </w:r>
                  <w:r>
                    <w:rPr>
                      <w:rFonts w:ascii="仿宋_GB2312" w:hAnsi="仿宋_GB2312" w:cs="仿宋_GB2312" w:eastAsia="仿宋_GB2312"/>
                      <w:sz w:val="24"/>
                      <w:color w:val="000000"/>
                    </w:rPr>
                    <w:t>00</w:t>
                  </w:r>
                  <w:r>
                    <w:rPr>
                      <w:rFonts w:ascii="仿宋_GB2312" w:hAnsi="仿宋_GB2312" w:cs="仿宋_GB2312" w:eastAsia="仿宋_GB2312"/>
                      <w:sz w:val="24"/>
                      <w:color w:val="000000"/>
                    </w:rPr>
                    <w:t>m</w:t>
                  </w:r>
                  <w:r>
                    <w:rPr>
                      <w:rFonts w:ascii="仿宋_GB2312" w:hAnsi="仿宋_GB2312" w:cs="仿宋_GB2312" w:eastAsia="仿宋_GB2312"/>
                      <w:sz w:val="24"/>
                      <w:color w:val="000000"/>
                    </w:rPr>
                    <w:t>m</w:t>
                  </w:r>
                  <w:r>
                    <w:rPr>
                      <w:rFonts w:ascii="仿宋_GB2312" w:hAnsi="仿宋_GB2312" w:cs="仿宋_GB2312" w:eastAsia="仿宋_GB2312"/>
                      <w:sz w:val="24"/>
                      <w:color w:val="000000"/>
                    </w:rPr>
                    <w:t>；矩形顶管模拟机全自动化控制，具有开挖、顶进、调姿、出渣、注浆等功能，</w:t>
                  </w:r>
                  <w:r>
                    <w:rPr>
                      <w:rFonts w:ascii="仿宋_GB2312" w:hAnsi="仿宋_GB2312" w:cs="仿宋_GB2312" w:eastAsia="仿宋_GB2312"/>
                      <w:sz w:val="24"/>
                    </w:rPr>
                    <w:t>提供详细设计图纸并标注详细尺寸，供应商须对隧道精细化控制综合模拟系统各部装进行详细阐述其工作原理；</w:t>
                  </w:r>
                </w:p>
                <w:p>
                  <w:pPr>
                    <w:pStyle w:val="null3"/>
                    <w:numPr>
                      <w:ilvl w:val="0"/>
                      <w:numId w:val="1"/>
                    </w:numPr>
                  </w:pPr>
                  <w:r>
                    <w:rPr>
                      <w:rFonts w:ascii="仿宋_GB2312" w:hAnsi="仿宋_GB2312" w:cs="仿宋_GB2312" w:eastAsia="仿宋_GB2312"/>
                      <w:sz w:val="24"/>
                    </w:rPr>
                    <w:t>采用独立式旋转刀盘，配有推进装置，实现顶推式开采掘进；</w:t>
                  </w:r>
                </w:p>
                <w:p>
                  <w:pPr>
                    <w:pStyle w:val="null3"/>
                    <w:numPr>
                      <w:ilvl w:val="0"/>
                      <w:numId w:val="1"/>
                    </w:numPr>
                  </w:pPr>
                  <w:r>
                    <w:rPr>
                      <w:rFonts w:ascii="仿宋_GB2312" w:hAnsi="仿宋_GB2312" w:cs="仿宋_GB2312" w:eastAsia="仿宋_GB2312"/>
                      <w:sz w:val="24"/>
                    </w:rPr>
                    <w:t>土压仓内布设</w:t>
                  </w:r>
                  <w:r>
                    <w:rPr>
                      <w:rFonts w:ascii="仿宋_GB2312" w:hAnsi="仿宋_GB2312" w:cs="仿宋_GB2312" w:eastAsia="仿宋_GB2312"/>
                      <w:sz w:val="21"/>
                    </w:rPr>
                    <w:t>2个土压盒，出渣方式为土压螺旋平衡出土，</w:t>
                  </w:r>
                  <w:r>
                    <w:rPr>
                      <w:rFonts w:ascii="仿宋_GB2312" w:hAnsi="仿宋_GB2312" w:cs="仿宋_GB2312" w:eastAsia="仿宋_GB2312"/>
                      <w:sz w:val="21"/>
                      <w:color w:val="000000"/>
                    </w:rPr>
                    <w:t>矩形顶管模拟机的机头内置多刀盘，壳体布置刮刀，仿形开挖</w:t>
                  </w:r>
                  <w:r>
                    <w:rPr>
                      <w:rFonts w:ascii="仿宋_GB2312" w:hAnsi="仿宋_GB2312" w:cs="仿宋_GB2312" w:eastAsia="仿宋_GB2312"/>
                      <w:sz w:val="24"/>
                      <w:color w:val="000000"/>
                    </w:rPr>
                    <w:t>出管廊轮廓，刀具开挖率</w:t>
                  </w:r>
                  <w:r>
                    <w:rPr>
                      <w:rFonts w:ascii="仿宋_GB2312" w:hAnsi="仿宋_GB2312" w:cs="仿宋_GB2312" w:eastAsia="仿宋_GB2312"/>
                      <w:sz w:val="24"/>
                      <w:color w:val="000000"/>
                    </w:rPr>
                    <w:t>≥95%</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扭转速度范围：</w:t>
                  </w:r>
                  <w:r>
                    <w:rPr>
                      <w:rFonts w:ascii="仿宋_GB2312" w:hAnsi="仿宋_GB2312" w:cs="仿宋_GB2312" w:eastAsia="仿宋_GB2312"/>
                      <w:sz w:val="24"/>
                      <w:color w:val="000000"/>
                    </w:rPr>
                    <w:t>刀盘开口率为</w:t>
                  </w:r>
                  <w:r>
                    <w:rPr>
                      <w:rFonts w:ascii="仿宋_GB2312" w:hAnsi="仿宋_GB2312" w:cs="仿宋_GB2312" w:eastAsia="仿宋_GB2312"/>
                      <w:sz w:val="24"/>
                      <w:color w:val="000000"/>
                    </w:rPr>
                    <w:t>30%～40%可调；转速1-10r/min；扭矩≥10-500N.m</w:t>
                  </w:r>
                  <w:r>
                    <w:rPr>
                      <w:rFonts w:ascii="仿宋_GB2312" w:hAnsi="仿宋_GB2312" w:cs="仿宋_GB2312" w:eastAsia="仿宋_GB2312"/>
                      <w:sz w:val="24"/>
                    </w:rPr>
                    <w:t>；刀盘旋转方向：正、反转；</w:t>
                  </w:r>
                </w:p>
                <w:p>
                  <w:pPr>
                    <w:pStyle w:val="null3"/>
                    <w:numPr>
                      <w:ilvl w:val="0"/>
                      <w:numId w:val="1"/>
                    </w:numPr>
                  </w:pPr>
                  <w:r>
                    <w:rPr>
                      <w:rFonts w:ascii="仿宋_GB2312" w:hAnsi="仿宋_GB2312" w:cs="仿宋_GB2312" w:eastAsia="仿宋_GB2312"/>
                      <w:sz w:val="24"/>
                    </w:rPr>
                    <w:t>机身内部每个面预留一个注浆通道，机身外部预留土压传感器安装槽，其布置方式为对称十字布置，并提供传感器与机身固定的同属性粘固剂；</w:t>
                  </w:r>
                </w:p>
                <w:p>
                  <w:pPr>
                    <w:pStyle w:val="null3"/>
                    <w:numPr>
                      <w:ilvl w:val="0"/>
                      <w:numId w:val="1"/>
                    </w:numPr>
                  </w:pPr>
                  <w:r>
                    <w:rPr>
                      <w:rFonts w:ascii="仿宋_GB2312" w:hAnsi="仿宋_GB2312" w:cs="仿宋_GB2312" w:eastAsia="仿宋_GB2312"/>
                      <w:sz w:val="24"/>
                    </w:rPr>
                    <w:t>矩形顶管模拟机掘进推力</w:t>
                  </w:r>
                  <w:r>
                    <w:rPr>
                      <w:rFonts w:ascii="仿宋_GB2312" w:hAnsi="仿宋_GB2312" w:cs="仿宋_GB2312" w:eastAsia="仿宋_GB2312"/>
                      <w:sz w:val="24"/>
                    </w:rPr>
                    <w:t>100-</w:t>
                  </w:r>
                  <w:r>
                    <w:rPr>
                      <w:rFonts w:ascii="仿宋_GB2312" w:hAnsi="仿宋_GB2312" w:cs="仿宋_GB2312" w:eastAsia="仿宋_GB2312"/>
                      <w:sz w:val="24"/>
                    </w:rPr>
                    <w:t>5</w:t>
                  </w:r>
                  <w:r>
                    <w:rPr>
                      <w:rFonts w:ascii="仿宋_GB2312" w:hAnsi="仿宋_GB2312" w:cs="仿宋_GB2312" w:eastAsia="仿宋_GB2312"/>
                      <w:sz w:val="24"/>
                    </w:rPr>
                    <w:t>0000N；掘进速度5-80mm/min；步距600mm；相连两管节之间布置压力盒，用于监测管廊内部的相互作用力，判别管廊减摩泥浆性能及注入效果；</w:t>
                  </w:r>
                </w:p>
                <w:p>
                  <w:pPr>
                    <w:pStyle w:val="null3"/>
                    <w:numPr>
                      <w:ilvl w:val="0"/>
                      <w:numId w:val="1"/>
                    </w:numPr>
                  </w:pPr>
                  <w:r>
                    <w:rPr>
                      <w:rFonts w:ascii="仿宋_GB2312" w:hAnsi="仿宋_GB2312" w:cs="仿宋_GB2312" w:eastAsia="仿宋_GB2312"/>
                      <w:sz w:val="24"/>
                    </w:rPr>
                    <w:t>矩形顶管模拟机的机头与管节的相对调姿角度：</w:t>
                  </w:r>
                  <w:r>
                    <w:rPr>
                      <w:rFonts w:ascii="仿宋_GB2312" w:hAnsi="仿宋_GB2312" w:cs="仿宋_GB2312" w:eastAsia="仿宋_GB2312"/>
                      <w:sz w:val="24"/>
                    </w:rPr>
                    <w:t>0-1.5°，掘进姿态要在操控界面实时显示便于调整掘进参数；</w:t>
                  </w:r>
                </w:p>
                <w:p>
                  <w:pPr>
                    <w:pStyle w:val="null3"/>
                    <w:numPr>
                      <w:ilvl w:val="0"/>
                      <w:numId w:val="1"/>
                    </w:numPr>
                  </w:pPr>
                  <w:r>
                    <w:rPr>
                      <w:rFonts w:ascii="仿宋_GB2312" w:hAnsi="仿宋_GB2312" w:cs="仿宋_GB2312" w:eastAsia="仿宋_GB2312"/>
                      <w:sz w:val="24"/>
                    </w:rPr>
                    <w:t>注浆功能模块能够根据隧道施工过程，进行实际的注浆；可将其安装在盾构</w:t>
                  </w:r>
                  <w:r>
                    <w:rPr>
                      <w:rFonts w:ascii="仿宋_GB2312" w:hAnsi="仿宋_GB2312" w:cs="仿宋_GB2312" w:eastAsia="仿宋_GB2312"/>
                      <w:sz w:val="24"/>
                    </w:rPr>
                    <w:t>/顶管装置后方，其注浆压力及注入流量均可进行控制。</w:t>
                  </w:r>
                </w:p>
                <w:p>
                  <w:pPr>
                    <w:pStyle w:val="null3"/>
                    <w:numPr>
                      <w:ilvl w:val="0"/>
                      <w:numId w:val="1"/>
                    </w:numPr>
                  </w:pPr>
                  <w:r>
                    <w:rPr>
                      <w:rFonts w:ascii="仿宋_GB2312" w:hAnsi="仿宋_GB2312" w:cs="仿宋_GB2312" w:eastAsia="仿宋_GB2312"/>
                      <w:sz w:val="24"/>
                    </w:rPr>
                    <w:t>泥浆系统：流量</w:t>
                  </w:r>
                  <w:r>
                    <w:rPr>
                      <w:rFonts w:ascii="仿宋_GB2312" w:hAnsi="仿宋_GB2312" w:cs="仿宋_GB2312" w:eastAsia="仿宋_GB2312"/>
                      <w:sz w:val="24"/>
                    </w:rPr>
                    <w:t>1-20L/min；压力0.1-1MPa，自动控制流量和压力；液体形式：1:100-1:80泥浆；</w:t>
                  </w:r>
                </w:p>
                <w:p>
                  <w:pPr>
                    <w:pStyle w:val="null3"/>
                    <w:numPr>
                      <w:ilvl w:val="0"/>
                      <w:numId w:val="1"/>
                    </w:numPr>
                  </w:pPr>
                  <w:r>
                    <w:rPr>
                      <w:rFonts w:ascii="仿宋_GB2312" w:hAnsi="仿宋_GB2312" w:cs="仿宋_GB2312" w:eastAsia="仿宋_GB2312"/>
                      <w:sz w:val="24"/>
                    </w:rPr>
                    <w:t>控制系统：顶管工法与盾构工法的操控软件在同一上位机完成，两种设备在切换使用时要能够一键式切换，其设备主机切换要方便快捷；</w:t>
                  </w:r>
                </w:p>
                <w:p>
                  <w:pPr>
                    <w:pStyle w:val="null3"/>
                    <w:numPr>
                      <w:ilvl w:val="0"/>
                      <w:numId w:val="1"/>
                    </w:numPr>
                  </w:pPr>
                  <w:r>
                    <w:rPr>
                      <w:rFonts w:ascii="仿宋_GB2312" w:hAnsi="仿宋_GB2312" w:cs="仿宋_GB2312" w:eastAsia="仿宋_GB2312"/>
                      <w:sz w:val="24"/>
                    </w:rPr>
                    <w:t>上位机</w:t>
                  </w:r>
                  <w:r>
                    <w:rPr>
                      <w:rFonts w:ascii="仿宋_GB2312" w:hAnsi="仿宋_GB2312" w:cs="仿宋_GB2312" w:eastAsia="仿宋_GB2312"/>
                      <w:sz w:val="24"/>
                    </w:rPr>
                    <w:t>软件：</w:t>
                  </w:r>
                  <w:r>
                    <w:rPr>
                      <w:rFonts w:ascii="仿宋_GB2312" w:hAnsi="仿宋_GB2312" w:cs="仿宋_GB2312" w:eastAsia="仿宋_GB2312"/>
                      <w:sz w:val="24"/>
                    </w:rPr>
                    <w:t>手动按键操作、界面参数设定、关键数据采集储存。</w:t>
                  </w:r>
                  <w:r>
                    <w:rPr>
                      <w:rFonts w:ascii="仿宋_GB2312" w:hAnsi="仿宋_GB2312" w:cs="仿宋_GB2312" w:eastAsia="仿宋_GB2312"/>
                      <w:sz w:val="24"/>
                    </w:rPr>
                    <w:t>控制系统</w:t>
                  </w:r>
                  <w:r>
                    <w:rPr>
                      <w:rFonts w:ascii="仿宋_GB2312" w:hAnsi="仿宋_GB2312" w:cs="仿宋_GB2312" w:eastAsia="仿宋_GB2312"/>
                      <w:sz w:val="24"/>
                    </w:rPr>
                    <w:t>通过自动数据处理软件和配套的电器硬件来完成实验数据的采集和处理并开放通讯协议。</w:t>
                  </w:r>
                </w:p>
                <w:p>
                  <w:pPr>
                    <w:pStyle w:val="null3"/>
                    <w:numPr>
                      <w:ilvl w:val="0"/>
                      <w:numId w:val="1"/>
                    </w:numPr>
                  </w:pPr>
                  <w:r>
                    <w:rPr>
                      <w:rFonts w:ascii="仿宋_GB2312" w:hAnsi="仿宋_GB2312" w:cs="仿宋_GB2312" w:eastAsia="仿宋_GB2312"/>
                      <w:sz w:val="24"/>
                    </w:rPr>
                    <w:t>能够模拟运营隧道地铁扰动与管片的相互作用关系试验，能够模拟盾构开挖与现有基坑的相互作用关系试验，供应商须通过图纸辅助对上述试验过程进行阐述。</w:t>
                  </w:r>
                </w:p>
                <w:p>
                  <w:pPr>
                    <w:pStyle w:val="null3"/>
                    <w:numPr>
                      <w:ilvl w:val="0"/>
                      <w:numId w:val="1"/>
                    </w:numPr>
                  </w:pPr>
                  <w:r>
                    <w:rPr>
                      <w:rFonts w:ascii="仿宋_GB2312" w:hAnsi="仿宋_GB2312" w:cs="仿宋_GB2312" w:eastAsia="仿宋_GB2312"/>
                      <w:sz w:val="24"/>
                    </w:rPr>
                    <w:t>模型箱兼具盾构工法与顶管工法施工的地质环境模拟功能，其模型箱要预留出盾构、顶管交叉施工的试验接口，为后期复杂施工工艺研究提供可能。设备控制系统要为温度场的接入预留接口，并开放通讯协议预留控制点位</w:t>
                  </w:r>
                  <w:r>
                    <w:rPr>
                      <w:rFonts w:ascii="仿宋_GB2312" w:hAnsi="仿宋_GB2312" w:cs="仿宋_GB2312" w:eastAsia="仿宋_GB2312"/>
                      <w:sz w:val="24"/>
                    </w:rPr>
                    <w:t>≥10个。</w:t>
                  </w:r>
                </w:p>
                <w:p>
                  <w:pPr>
                    <w:pStyle w:val="null3"/>
                    <w:numPr>
                      <w:ilvl w:val="0"/>
                      <w:numId w:val="1"/>
                    </w:numPr>
                  </w:pPr>
                  <w:r>
                    <w:rPr>
                      <w:rFonts w:ascii="仿宋_GB2312" w:hAnsi="仿宋_GB2312" w:cs="仿宋_GB2312" w:eastAsia="仿宋_GB2312"/>
                      <w:sz w:val="24"/>
                    </w:rPr>
                    <w:t>可视化模拟监测系统，能够实施监测模型内部应变，测量范围</w:t>
                  </w:r>
                  <w:r>
                    <w:rPr>
                      <w:rFonts w:ascii="仿宋_GB2312" w:hAnsi="仿宋_GB2312" w:cs="仿宋_GB2312" w:eastAsia="仿宋_GB2312"/>
                      <w:sz w:val="24"/>
                    </w:rPr>
                    <w:t>≥0.1-20mm，测量精度</w:t>
                  </w:r>
                  <w:r>
                    <w:rPr>
                      <w:rFonts w:ascii="仿宋_GB2312" w:hAnsi="仿宋_GB2312" w:cs="仿宋_GB2312" w:eastAsia="仿宋_GB2312"/>
                      <w:sz w:val="24"/>
                    </w:rPr>
                    <w:t>≤</w:t>
                  </w:r>
                  <w:r>
                    <w:rPr>
                      <w:rFonts w:ascii="仿宋_GB2312" w:hAnsi="仿宋_GB2312" w:cs="仿宋_GB2312" w:eastAsia="仿宋_GB2312"/>
                      <w:sz w:val="24"/>
                    </w:rPr>
                    <w:t>1%满量程，监测点位</w:t>
                  </w:r>
                  <w:r>
                    <w:rPr>
                      <w:rFonts w:ascii="仿宋_GB2312" w:hAnsi="仿宋_GB2312" w:cs="仿宋_GB2312" w:eastAsia="仿宋_GB2312"/>
                      <w:sz w:val="24"/>
                    </w:rPr>
                    <w:t>≥</w:t>
                  </w:r>
                  <w:r>
                    <w:rPr>
                      <w:rFonts w:ascii="仿宋_GB2312" w:hAnsi="仿宋_GB2312" w:cs="仿宋_GB2312" w:eastAsia="仿宋_GB2312"/>
                      <w:sz w:val="24"/>
                    </w:rPr>
                    <w:t>20个。</w:t>
                  </w:r>
                </w:p>
                <w:p>
                  <w:pPr>
                    <w:pStyle w:val="null3"/>
                    <w:numPr>
                      <w:ilvl w:val="0"/>
                      <w:numId w:val="1"/>
                    </w:numPr>
                  </w:pPr>
                  <w:r>
                    <w:rPr>
                      <w:rFonts w:ascii="仿宋_GB2312" w:hAnsi="仿宋_GB2312" w:cs="仿宋_GB2312" w:eastAsia="仿宋_GB2312"/>
                      <w:sz w:val="24"/>
                    </w:rPr>
                    <w:t>应变采集系统：</w:t>
                  </w:r>
                  <w:r>
                    <w:rPr>
                      <w:rFonts w:ascii="仿宋_GB2312" w:hAnsi="仿宋_GB2312" w:cs="仿宋_GB2312" w:eastAsia="仿宋_GB2312"/>
                      <w:sz w:val="24"/>
                    </w:rPr>
                    <w:t>≥1500%的应变测量范围，零点漂移±3με/4h，±1με/℃，分辨率</w:t>
                  </w:r>
                  <w:r>
                    <w:rPr>
                      <w:rFonts w:ascii="仿宋_GB2312" w:hAnsi="仿宋_GB2312" w:cs="仿宋_GB2312" w:eastAsia="仿宋_GB2312"/>
                      <w:sz w:val="24"/>
                    </w:rPr>
                    <w:t>≥</w:t>
                  </w:r>
                  <w:r>
                    <w:rPr>
                      <w:rFonts w:ascii="仿宋_GB2312" w:hAnsi="仿宋_GB2312" w:cs="仿宋_GB2312" w:eastAsia="仿宋_GB2312"/>
                      <w:sz w:val="24"/>
                    </w:rPr>
                    <w:t>1με，测量点位≥24个。</w:t>
                  </w:r>
                </w:p>
                <w:p>
                  <w:pPr>
                    <w:pStyle w:val="null3"/>
                    <w:numPr>
                      <w:ilvl w:val="0"/>
                      <w:numId w:val="1"/>
                    </w:numPr>
                  </w:pPr>
                  <w:r>
                    <w:rPr>
                      <w:rFonts w:ascii="仿宋_GB2312" w:hAnsi="仿宋_GB2312" w:cs="仿宋_GB2312" w:eastAsia="仿宋_GB2312"/>
                      <w:sz w:val="24"/>
                    </w:rPr>
                    <w:t>测量种类：应力、应变、位移、加速度、角加速度等。</w:t>
                  </w:r>
                </w:p>
                <w:p>
                  <w:pPr>
                    <w:pStyle w:val="null3"/>
                    <w:numPr>
                      <w:ilvl w:val="0"/>
                      <w:numId w:val="1"/>
                    </w:numPr>
                  </w:pPr>
                  <w:r>
                    <w:rPr>
                      <w:rFonts w:ascii="仿宋_GB2312" w:hAnsi="仿宋_GB2312" w:cs="仿宋_GB2312" w:eastAsia="仿宋_GB2312"/>
                      <w:sz w:val="24"/>
                    </w:rPr>
                    <w:t>提供传感器：土压传感器</w:t>
                  </w:r>
                  <w:r>
                    <w:rPr>
                      <w:rFonts w:ascii="仿宋_GB2312" w:hAnsi="仿宋_GB2312" w:cs="仿宋_GB2312" w:eastAsia="仿宋_GB2312"/>
                      <w:sz w:val="24"/>
                    </w:rPr>
                    <w:t>20个量程0-100KPa，孔隙水压传感器10量程0-80KPa。</w:t>
                  </w:r>
                </w:p>
                <w:p>
                  <w:pPr>
                    <w:pStyle w:val="null3"/>
                    <w:numPr>
                      <w:ilvl w:val="0"/>
                      <w:numId w:val="1"/>
                    </w:numPr>
                  </w:pPr>
                  <w:r>
                    <w:rPr>
                      <w:rFonts w:ascii="仿宋_GB2312" w:hAnsi="仿宋_GB2312" w:cs="仿宋_GB2312" w:eastAsia="仿宋_GB2312"/>
                      <w:sz w:val="24"/>
                    </w:rPr>
                    <w:t>测量图像采集设备：扫描频率</w:t>
                  </w:r>
                  <w:r>
                    <w:rPr>
                      <w:rFonts w:ascii="仿宋_GB2312" w:hAnsi="仿宋_GB2312" w:cs="仿宋_GB2312" w:eastAsia="仿宋_GB2312"/>
                      <w:sz w:val="24"/>
                    </w:rPr>
                    <w:t>≥1000000Hz，识别精度≤0.05mm，扫描范围0.1-6m。</w:t>
                  </w:r>
                </w:p>
                <w:p>
                  <w:pPr>
                    <w:pStyle w:val="null3"/>
                    <w:numPr>
                      <w:ilvl w:val="0"/>
                      <w:numId w:val="1"/>
                    </w:numPr>
                  </w:pPr>
                  <w:r>
                    <w:rPr>
                      <w:rFonts w:ascii="仿宋_GB2312" w:hAnsi="仿宋_GB2312" w:cs="仿宋_GB2312" w:eastAsia="仿宋_GB2312"/>
                      <w:sz w:val="24"/>
                    </w:rPr>
                    <w:t>识别单元</w:t>
                  </w:r>
                  <w:r>
                    <w:rPr>
                      <w:rFonts w:ascii="仿宋_GB2312" w:hAnsi="仿宋_GB2312" w:cs="仿宋_GB2312" w:eastAsia="仿宋_GB2312"/>
                      <w:sz w:val="24"/>
                    </w:rPr>
                    <w:t>≤</w:t>
                  </w:r>
                  <w:r>
                    <w:rPr>
                      <w:rFonts w:ascii="仿宋_GB2312" w:hAnsi="仿宋_GB2312" w:cs="仿宋_GB2312" w:eastAsia="仿宋_GB2312"/>
                      <w:sz w:val="24"/>
                    </w:rPr>
                    <w:t>400*400mm，基准距离300mm，使用环境-5～40℃。</w:t>
                  </w:r>
                </w:p>
                <w:p>
                  <w:pPr>
                    <w:pStyle w:val="null3"/>
                    <w:numPr>
                      <w:ilvl w:val="0"/>
                      <w:numId w:val="1"/>
                    </w:numPr>
                  </w:pPr>
                  <w:r>
                    <w:rPr>
                      <w:rFonts w:ascii="仿宋_GB2312" w:hAnsi="仿宋_GB2312" w:cs="仿宋_GB2312" w:eastAsia="仿宋_GB2312"/>
                      <w:sz w:val="24"/>
                    </w:rPr>
                    <w:t>输出：文件格式</w:t>
                  </w:r>
                  <w:r>
                    <w:rPr>
                      <w:rFonts w:ascii="仿宋_GB2312" w:hAnsi="仿宋_GB2312" w:cs="仿宋_GB2312" w:eastAsia="仿宋_GB2312"/>
                      <w:sz w:val="24"/>
                    </w:rPr>
                    <w:t>PJ3，ASC、IGS、TXT、UMK、STL等，重塑三维建模，配备操控软件。</w:t>
                  </w:r>
                </w:p>
                <w:p>
                  <w:pPr>
                    <w:pStyle w:val="null3"/>
                    <w:numPr>
                      <w:ilvl w:val="0"/>
                      <w:numId w:val="1"/>
                    </w:numPr>
                  </w:pPr>
                  <w:r>
                    <w:rPr>
                      <w:rFonts w:ascii="仿宋_GB2312" w:hAnsi="仿宋_GB2312" w:cs="仿宋_GB2312" w:eastAsia="仿宋_GB2312"/>
                      <w:sz w:val="24"/>
                    </w:rPr>
                    <w:t>独立的光纤检测模块，应用于隧道模型实验中试样应变、应力的监测，从而分析在盾构</w:t>
                  </w:r>
                  <w:r>
                    <w:rPr>
                      <w:rFonts w:ascii="仿宋_GB2312" w:hAnsi="仿宋_GB2312" w:cs="仿宋_GB2312" w:eastAsia="仿宋_GB2312"/>
                      <w:sz w:val="24"/>
                    </w:rPr>
                    <w:t>/顶管施工时对地层扰动影响。</w:t>
                  </w:r>
                </w:p>
                <w:p>
                  <w:pPr>
                    <w:pStyle w:val="null3"/>
                    <w:numPr>
                      <w:ilvl w:val="0"/>
                      <w:numId w:val="1"/>
                    </w:numPr>
                  </w:pPr>
                  <w:r>
                    <w:rPr>
                      <w:rFonts w:ascii="仿宋_GB2312" w:hAnsi="仿宋_GB2312" w:cs="仿宋_GB2312" w:eastAsia="仿宋_GB2312"/>
                      <w:sz w:val="24"/>
                    </w:rPr>
                    <w:t>光纤光栅解调仪；配监控软件；可并行连接更多光纤传感器，满足超大规模光纤监测系统组网使用。解调仪系统底层与应用皆基于</w:t>
                  </w:r>
                  <w:r>
                    <w:rPr>
                      <w:rFonts w:ascii="仿宋_GB2312" w:hAnsi="仿宋_GB2312" w:cs="仿宋_GB2312" w:eastAsia="仿宋_GB2312"/>
                      <w:sz w:val="24"/>
                    </w:rPr>
                    <w:t>C开发，安全、稳定。支持多种通讯协议（UDP,Modbus,485），主从设备通讯便捷。</w:t>
                  </w:r>
                </w:p>
                <w:p>
                  <w:pPr>
                    <w:pStyle w:val="null3"/>
                    <w:numPr>
                      <w:ilvl w:val="0"/>
                      <w:numId w:val="1"/>
                    </w:numPr>
                  </w:pPr>
                  <w:r>
                    <w:rPr>
                      <w:rFonts w:ascii="仿宋_GB2312" w:hAnsi="仿宋_GB2312" w:cs="仿宋_GB2312" w:eastAsia="仿宋_GB2312"/>
                      <w:sz w:val="24"/>
                    </w:rPr>
                    <w:t>通道数量</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8；波长范围:1528～1568nm；精度:±1pm；分 辨 率</w:t>
                  </w:r>
                  <w:r>
                    <w:rPr>
                      <w:rFonts w:ascii="仿宋_GB2312" w:hAnsi="仿宋_GB2312" w:cs="仿宋_GB2312" w:eastAsia="仿宋_GB2312"/>
                      <w:sz w:val="24"/>
                    </w:rPr>
                    <w:t>≤</w:t>
                  </w:r>
                  <w:r>
                    <w:rPr>
                      <w:rFonts w:ascii="仿宋_GB2312" w:hAnsi="仿宋_GB2312" w:cs="仿宋_GB2312" w:eastAsia="仿宋_GB2312"/>
                      <w:sz w:val="24"/>
                    </w:rPr>
                    <w:t>0.1pm；扫描频率:0-100Hz可调；扫描方式:所有通道并行扫描，全光谱；光学接口:FC/APC；需提供高低温；</w:t>
                  </w:r>
                </w:p>
                <w:p>
                  <w:pPr>
                    <w:pStyle w:val="null3"/>
                    <w:numPr>
                      <w:ilvl w:val="0"/>
                      <w:numId w:val="1"/>
                    </w:numPr>
                  </w:pPr>
                  <w:r>
                    <w:rPr>
                      <w:rFonts w:ascii="仿宋_GB2312" w:hAnsi="仿宋_GB2312" w:cs="仿宋_GB2312" w:eastAsia="仿宋_GB2312"/>
                      <w:sz w:val="24"/>
                    </w:rPr>
                    <w:t>光纤光栅土压力传感器</w:t>
                  </w:r>
                  <w:r>
                    <w:rPr>
                      <w:rFonts w:ascii="仿宋_GB2312" w:hAnsi="仿宋_GB2312" w:cs="仿宋_GB2312" w:eastAsia="仿宋_GB2312"/>
                      <w:sz w:val="24"/>
                    </w:rPr>
                    <w:t>4只；光栅中心波长：1528~1568nm；光栅反射率：&gt;90%；标准量程：0-3MPa，压力精度</w:t>
                  </w:r>
                  <w:r>
                    <w:rPr>
                      <w:rFonts w:ascii="仿宋_GB2312" w:hAnsi="仿宋_GB2312" w:cs="仿宋_GB2312" w:eastAsia="仿宋_GB2312"/>
                      <w:sz w:val="24"/>
                    </w:rPr>
                    <w:t>≤</w:t>
                  </w:r>
                  <w:r>
                    <w:rPr>
                      <w:rFonts w:ascii="仿宋_GB2312" w:hAnsi="仿宋_GB2312" w:cs="仿宋_GB2312" w:eastAsia="仿宋_GB2312"/>
                      <w:sz w:val="24"/>
                    </w:rPr>
                    <w:t>0.5%F.S，压力分辨率</w:t>
                  </w:r>
                  <w:r>
                    <w:rPr>
                      <w:rFonts w:ascii="仿宋_GB2312" w:hAnsi="仿宋_GB2312" w:cs="仿宋_GB2312" w:eastAsia="仿宋_GB2312"/>
                      <w:sz w:val="24"/>
                    </w:rPr>
                    <w:t>≤</w:t>
                  </w:r>
                  <w:r>
                    <w:rPr>
                      <w:rFonts w:ascii="仿宋_GB2312" w:hAnsi="仿宋_GB2312" w:cs="仿宋_GB2312" w:eastAsia="仿宋_GB2312"/>
                      <w:sz w:val="24"/>
                    </w:rPr>
                    <w:t>0.05%F.S，连接方式：熔接或FC/APC，测量土体结构表面压力盒土中自由场压力；</w:t>
                  </w:r>
                </w:p>
                <w:p>
                  <w:pPr>
                    <w:pStyle w:val="null3"/>
                    <w:numPr>
                      <w:ilvl w:val="0"/>
                      <w:numId w:val="1"/>
                    </w:numPr>
                  </w:pPr>
                  <w:r>
                    <w:rPr>
                      <w:rFonts w:ascii="仿宋_GB2312" w:hAnsi="仿宋_GB2312" w:cs="仿宋_GB2312" w:eastAsia="仿宋_GB2312"/>
                      <w:sz w:val="24"/>
                    </w:rPr>
                    <w:t>光纤光栅拉绳式</w:t>
                  </w:r>
                  <w:r>
                    <w:rPr>
                      <w:rFonts w:ascii="仿宋_GB2312" w:hAnsi="仿宋_GB2312" w:cs="仿宋_GB2312" w:eastAsia="仿宋_GB2312"/>
                      <w:sz w:val="24"/>
                    </w:rPr>
                    <w:t>GFRP位移计2只； 量程200mm，精度</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 xml:space="preserve">1mm ，分辨率 </w:t>
                  </w:r>
                  <w:r>
                    <w:rPr>
                      <w:rFonts w:ascii="仿宋_GB2312" w:hAnsi="仿宋_GB2312" w:cs="仿宋_GB2312" w:eastAsia="仿宋_GB2312"/>
                      <w:sz w:val="24"/>
                    </w:rPr>
                    <w:t>≤</w:t>
                  </w:r>
                  <w:r>
                    <w:rPr>
                      <w:rFonts w:ascii="仿宋_GB2312" w:hAnsi="仿宋_GB2312" w:cs="仿宋_GB2312" w:eastAsia="仿宋_GB2312"/>
                      <w:sz w:val="24"/>
                    </w:rPr>
                    <w:t>.1mm ， 尾纤方式 Φ6mm 铠缆 ，外壳防护等级 IP68；</w:t>
                  </w:r>
                </w:p>
                <w:p>
                  <w:pPr>
                    <w:pStyle w:val="null3"/>
                    <w:numPr>
                      <w:ilvl w:val="0"/>
                      <w:numId w:val="1"/>
                    </w:numPr>
                  </w:pPr>
                  <w:r>
                    <w:rPr>
                      <w:rFonts w:ascii="仿宋_GB2312" w:hAnsi="仿宋_GB2312" w:cs="仿宋_GB2312" w:eastAsia="仿宋_GB2312"/>
                      <w:sz w:val="24"/>
                    </w:rPr>
                    <w:t>数据处理软件系统，满足以下功能要求：</w:t>
                  </w:r>
                </w:p>
                <w:p>
                  <w:pPr>
                    <w:pStyle w:val="null3"/>
                    <w:numPr>
                      <w:ilvl w:val="0"/>
                      <w:numId w:val="1"/>
                    </w:numPr>
                  </w:pPr>
                  <w:r>
                    <w:rPr>
                      <w:rFonts w:ascii="仿宋_GB2312" w:hAnsi="仿宋_GB2312" w:cs="仿宋_GB2312" w:eastAsia="仿宋_GB2312"/>
                      <w:sz w:val="24"/>
                    </w:rPr>
                    <w:t>支持加载</w:t>
                  </w:r>
                  <w:r>
                    <w:rPr>
                      <w:rFonts w:ascii="仿宋_GB2312" w:hAnsi="仿宋_GB2312" w:cs="仿宋_GB2312" w:eastAsia="仿宋_GB2312"/>
                      <w:sz w:val="24"/>
                    </w:rPr>
                    <w:t>.procproj格式的项目文件，输出点云数据、全景数据、轨迹数据等。</w:t>
                  </w:r>
                </w:p>
                <w:p>
                  <w:pPr>
                    <w:pStyle w:val="null3"/>
                    <w:numPr>
                      <w:ilvl w:val="0"/>
                      <w:numId w:val="1"/>
                    </w:numPr>
                  </w:pPr>
                  <w:r>
                    <w:rPr>
                      <w:rFonts w:ascii="仿宋_GB2312" w:hAnsi="仿宋_GB2312" w:cs="仿宋_GB2312" w:eastAsia="仿宋_GB2312"/>
                      <w:sz w:val="24"/>
                    </w:rPr>
                    <w:t>支持自由选择是否输出</w:t>
                  </w:r>
                  <w:r>
                    <w:rPr>
                      <w:rFonts w:ascii="仿宋_GB2312" w:hAnsi="仿宋_GB2312" w:cs="仿宋_GB2312" w:eastAsia="仿宋_GB2312"/>
                      <w:sz w:val="24"/>
                    </w:rPr>
                    <w:t>“影像”和“着色点云”的数据。</w:t>
                  </w:r>
                </w:p>
                <w:p>
                  <w:pPr>
                    <w:pStyle w:val="null3"/>
                    <w:numPr>
                      <w:ilvl w:val="0"/>
                      <w:numId w:val="1"/>
                    </w:numPr>
                  </w:pPr>
                  <w:r>
                    <w:rPr>
                      <w:rFonts w:ascii="仿宋_GB2312" w:hAnsi="仿宋_GB2312" w:cs="仿宋_GB2312" w:eastAsia="仿宋_GB2312"/>
                      <w:sz w:val="24"/>
                    </w:rPr>
                    <w:t>支持按需修改中央子午线、东常数、北常数、基准纬度、比例尺等参数。</w:t>
                  </w:r>
                </w:p>
                <w:p>
                  <w:pPr>
                    <w:pStyle w:val="null3"/>
                    <w:numPr>
                      <w:ilvl w:val="0"/>
                      <w:numId w:val="1"/>
                    </w:numPr>
                  </w:pPr>
                  <w:r>
                    <w:rPr>
                      <w:rFonts w:ascii="仿宋_GB2312" w:hAnsi="仿宋_GB2312" w:cs="仿宋_GB2312" w:eastAsia="仿宋_GB2312"/>
                      <w:sz w:val="24"/>
                    </w:rPr>
                    <w:t>自动坐标转换功能：支持利用四参数、七参数转换为本地坐标。</w:t>
                  </w:r>
                </w:p>
                <w:p>
                  <w:pPr>
                    <w:pStyle w:val="null3"/>
                    <w:numPr>
                      <w:ilvl w:val="0"/>
                      <w:numId w:val="1"/>
                    </w:numPr>
                  </w:pPr>
                  <w:r>
                    <w:rPr>
                      <w:rFonts w:ascii="仿宋_GB2312" w:hAnsi="仿宋_GB2312" w:cs="仿宋_GB2312" w:eastAsia="仿宋_GB2312"/>
                      <w:sz w:val="24"/>
                    </w:rPr>
                    <w:t>支持使用模板项目的参数。</w:t>
                  </w:r>
                </w:p>
                <w:p>
                  <w:pPr>
                    <w:pStyle w:val="null3"/>
                    <w:numPr>
                      <w:ilvl w:val="0"/>
                      <w:numId w:val="1"/>
                    </w:numPr>
                  </w:pPr>
                  <w:r>
                    <w:rPr>
                      <w:rFonts w:ascii="仿宋_GB2312" w:hAnsi="仿宋_GB2312" w:cs="仿宋_GB2312" w:eastAsia="仿宋_GB2312"/>
                      <w:sz w:val="24"/>
                    </w:rPr>
                    <w:t>批量处理：支持多工程文件批量处理方式，支持批量添加项目。</w:t>
                  </w:r>
                </w:p>
                <w:p>
                  <w:pPr>
                    <w:pStyle w:val="null3"/>
                    <w:numPr>
                      <w:ilvl w:val="0"/>
                      <w:numId w:val="1"/>
                    </w:numPr>
                  </w:pPr>
                  <w:r>
                    <w:rPr>
                      <w:rFonts w:ascii="仿宋_GB2312" w:hAnsi="仿宋_GB2312" w:cs="仿宋_GB2312" w:eastAsia="仿宋_GB2312"/>
                      <w:sz w:val="24"/>
                    </w:rPr>
                    <w:t>高程拟合：支持依据经纬度进行高程拟合。</w:t>
                  </w:r>
                </w:p>
                <w:p>
                  <w:pPr>
                    <w:pStyle w:val="null3"/>
                    <w:numPr>
                      <w:ilvl w:val="0"/>
                      <w:numId w:val="1"/>
                    </w:numPr>
                  </w:pPr>
                  <w:r>
                    <w:rPr>
                      <w:rFonts w:ascii="仿宋_GB2312" w:hAnsi="仿宋_GB2312" w:cs="仿宋_GB2312" w:eastAsia="仿宋_GB2312"/>
                      <w:sz w:val="24"/>
                    </w:rPr>
                    <w:t>支持利用点云刺点的坐标进行坐标转换。</w:t>
                  </w:r>
                </w:p>
                <w:p>
                  <w:pPr>
                    <w:pStyle w:val="null3"/>
                    <w:numPr>
                      <w:ilvl w:val="0"/>
                      <w:numId w:val="1"/>
                    </w:numPr>
                  </w:pPr>
                  <w:r>
                    <w:rPr>
                      <w:rFonts w:ascii="仿宋_GB2312" w:hAnsi="仿宋_GB2312" w:cs="仿宋_GB2312" w:eastAsia="仿宋_GB2312"/>
                      <w:sz w:val="24"/>
                    </w:rPr>
                    <w:t>精度报告书输出：</w:t>
                  </w:r>
                  <w:r>
                    <w:rPr>
                      <w:rFonts w:ascii="仿宋_GB2312" w:hAnsi="仿宋_GB2312" w:cs="仿宋_GB2312" w:eastAsia="仿宋_GB2312"/>
                      <w:sz w:val="24"/>
                    </w:rPr>
                    <w:t>①主要精度信息包含预设报告精度阈值、满足精度阈值百分比、点云平均绝对误差、累计采集路径长度、GNSS及控制点数量；②精度区间信息包含绝对误差范围、点数量、占比；③可自动绘制点云误差分布折线图；④多视角精度热力图分析：精度热力图以颜色光谱的形式给出点云成果中不同区域的绝对误差的精度水平，根据颜色刻度图示，可以对数据的精度进行综合评估；⑤点云精度热力图可输出鸟瞰图、俯视图、侧视图等，数据成果中含有精度热力图点云las文件；⑥多传感器轨迹及分布分析：多传感器数据包括GNSS数据和控制点数据，以不同颜色绘制在俯视视角下的点云图中。</w:t>
                  </w:r>
                </w:p>
                <w:p>
                  <w:pPr>
                    <w:pStyle w:val="null3"/>
                    <w:numPr>
                      <w:ilvl w:val="0"/>
                      <w:numId w:val="1"/>
                    </w:numPr>
                  </w:pPr>
                  <w:r>
                    <w:rPr>
                      <w:rFonts w:ascii="仿宋_GB2312" w:hAnsi="仿宋_GB2312" w:cs="仿宋_GB2312" w:eastAsia="仿宋_GB2312"/>
                      <w:sz w:val="24"/>
                    </w:rPr>
                    <w:t>生成控制点规划工作建议书：</w:t>
                  </w:r>
                  <w:r>
                    <w:rPr>
                      <w:rFonts w:ascii="仿宋_GB2312" w:hAnsi="仿宋_GB2312" w:cs="仿宋_GB2312" w:eastAsia="仿宋_GB2312"/>
                      <w:sz w:val="24"/>
                    </w:rPr>
                    <w:t>①可以给出对于不满足项目精度标准的点云建议补打的控制点的位置和数量；②输出推荐补充控制点位置示意图</w:t>
                  </w:r>
                </w:p>
                <w:p>
                  <w:pPr>
                    <w:pStyle w:val="null3"/>
                    <w:numPr>
                      <w:ilvl w:val="0"/>
                      <w:numId w:val="1"/>
                    </w:numPr>
                  </w:pPr>
                  <w:r>
                    <w:rPr>
                      <w:rFonts w:ascii="仿宋_GB2312" w:hAnsi="仿宋_GB2312" w:cs="仿宋_GB2312" w:eastAsia="仿宋_GB2312"/>
                      <w:sz w:val="24"/>
                    </w:rPr>
                    <w:t>移动物体去除：支持自动删除点云中的车辆、行人等快速移动物体引起的噪点。</w:t>
                  </w:r>
                </w:p>
                <w:p>
                  <w:pPr>
                    <w:pStyle w:val="null3"/>
                    <w:numPr>
                      <w:ilvl w:val="0"/>
                      <w:numId w:val="1"/>
                    </w:numPr>
                  </w:pPr>
                  <w:r>
                    <w:rPr>
                      <w:rFonts w:ascii="仿宋_GB2312" w:hAnsi="仿宋_GB2312" w:cs="仿宋_GB2312" w:eastAsia="仿宋_GB2312"/>
                      <w:sz w:val="24"/>
                    </w:rPr>
                    <w:t>参数设置：支持调整点云拼接的特征密度等参数，支持弱纹理模式数据解算，支持厘米级、</w:t>
                  </w:r>
                  <w:r>
                    <w:rPr>
                      <w:rFonts w:ascii="仿宋_GB2312" w:hAnsi="仿宋_GB2312" w:cs="仿宋_GB2312" w:eastAsia="仿宋_GB2312"/>
                      <w:sz w:val="24"/>
                    </w:rPr>
                    <w:t>5毫米级、2毫米级数据解算模式。</w:t>
                  </w:r>
                </w:p>
                <w:p>
                  <w:pPr>
                    <w:pStyle w:val="null3"/>
                    <w:numPr>
                      <w:ilvl w:val="0"/>
                      <w:numId w:val="1"/>
                    </w:numPr>
                  </w:pPr>
                  <w:r>
                    <w:rPr>
                      <w:rFonts w:ascii="仿宋_GB2312" w:hAnsi="仿宋_GB2312" w:cs="仿宋_GB2312" w:eastAsia="仿宋_GB2312"/>
                      <w:sz w:val="24"/>
                    </w:rPr>
                    <w:t>闭环设置：支持大范围空间的手动闭环功能。</w:t>
                  </w:r>
                </w:p>
                <w:p>
                  <w:pPr>
                    <w:pStyle w:val="null3"/>
                    <w:numPr>
                      <w:ilvl w:val="0"/>
                      <w:numId w:val="1"/>
                    </w:numPr>
                  </w:pPr>
                  <w:r>
                    <w:rPr>
                      <w:rFonts w:ascii="仿宋_GB2312" w:hAnsi="仿宋_GB2312" w:cs="仿宋_GB2312" w:eastAsia="仿宋_GB2312"/>
                      <w:sz w:val="24"/>
                    </w:rPr>
                    <w:t>数据处理范围：支持调整数据采集路线的终点，减小数据冗余。</w:t>
                  </w:r>
                </w:p>
                <w:p>
                  <w:pPr>
                    <w:pStyle w:val="null3"/>
                    <w:numPr>
                      <w:ilvl w:val="0"/>
                      <w:numId w:val="1"/>
                    </w:numPr>
                  </w:pPr>
                  <w:r>
                    <w:rPr>
                      <w:rFonts w:ascii="仿宋_GB2312" w:hAnsi="仿宋_GB2312" w:cs="仿宋_GB2312" w:eastAsia="仿宋_GB2312"/>
                      <w:sz w:val="24"/>
                    </w:rPr>
                    <w:t>数据处理：支持实时显示数据解算过程，包括以高程显示点云拼接过程，激光雷达扫描过程，行走路线过程，数据处理所用时间。</w:t>
                  </w:r>
                </w:p>
                <w:p>
                  <w:pPr>
                    <w:pStyle w:val="null3"/>
                    <w:numPr>
                      <w:ilvl w:val="0"/>
                      <w:numId w:val="1"/>
                    </w:numPr>
                  </w:pPr>
                  <w:r>
                    <w:rPr>
                      <w:rFonts w:ascii="仿宋_GB2312" w:hAnsi="仿宋_GB2312" w:cs="仿宋_GB2312" w:eastAsia="仿宋_GB2312"/>
                      <w:sz w:val="24"/>
                    </w:rPr>
                    <w:t>支持点云测量，裁剪盒，颜色、强度、高程、</w:t>
                  </w:r>
                  <w:r>
                    <w:rPr>
                      <w:rFonts w:ascii="仿宋_GB2312" w:hAnsi="仿宋_GB2312" w:cs="仿宋_GB2312" w:eastAsia="仿宋_GB2312"/>
                      <w:sz w:val="24"/>
                    </w:rPr>
                    <w:t>EDL显示模式等功能。</w:t>
                  </w:r>
                </w:p>
                <w:p>
                  <w:pPr>
                    <w:pStyle w:val="null3"/>
                    <w:numPr>
                      <w:ilvl w:val="0"/>
                      <w:numId w:val="1"/>
                    </w:numPr>
                  </w:pPr>
                  <w:r>
                    <w:rPr>
                      <w:rFonts w:ascii="仿宋_GB2312" w:hAnsi="仿宋_GB2312" w:cs="仿宋_GB2312" w:eastAsia="仿宋_GB2312"/>
                      <w:sz w:val="24"/>
                    </w:rPr>
                    <w:t>支持点云和全景图像分别双窗口显示，点云和全景图像联动。</w:t>
                  </w:r>
                </w:p>
                <w:p>
                  <w:pPr>
                    <w:pStyle w:val="null3"/>
                    <w:numPr>
                      <w:ilvl w:val="0"/>
                      <w:numId w:val="1"/>
                    </w:numPr>
                  </w:pPr>
                  <w:r>
                    <w:rPr>
                      <w:rFonts w:ascii="仿宋_GB2312" w:hAnsi="仿宋_GB2312" w:cs="仿宋_GB2312" w:eastAsia="仿宋_GB2312"/>
                      <w:sz w:val="24"/>
                    </w:rPr>
                    <w:t>支持沿轨迹线的前进方向浏览点云模型和全景图像，支持点云漫游功能。</w:t>
                  </w:r>
                </w:p>
                <w:p>
                  <w:pPr>
                    <w:pStyle w:val="null3"/>
                    <w:numPr>
                      <w:ilvl w:val="0"/>
                      <w:numId w:val="1"/>
                    </w:numPr>
                  </w:pPr>
                  <w:r>
                    <w:rPr>
                      <w:rFonts w:ascii="仿宋_GB2312" w:hAnsi="仿宋_GB2312" w:cs="仿宋_GB2312" w:eastAsia="仿宋_GB2312"/>
                      <w:sz w:val="24"/>
                    </w:rPr>
                    <w:t>支持自动生成</w:t>
                  </w:r>
                  <w:r>
                    <w:rPr>
                      <w:rFonts w:ascii="仿宋_GB2312" w:hAnsi="仿宋_GB2312" w:cs="仿宋_GB2312" w:eastAsia="仿宋_GB2312"/>
                      <w:sz w:val="24"/>
                    </w:rPr>
                    <w:t>mesh模型，模型格式obj、osgb等。</w:t>
                  </w:r>
                </w:p>
                <w:p>
                  <w:pPr>
                    <w:pStyle w:val="null3"/>
                    <w:numPr>
                      <w:ilvl w:val="0"/>
                      <w:numId w:val="1"/>
                    </w:numPr>
                  </w:pPr>
                  <w:r>
                    <w:rPr>
                      <w:rFonts w:ascii="仿宋_GB2312" w:hAnsi="仿宋_GB2312" w:cs="仿宋_GB2312" w:eastAsia="仿宋_GB2312"/>
                      <w:sz w:val="24"/>
                    </w:rPr>
                    <w:t>支持选择是否使用实时显示功能。</w:t>
                  </w:r>
                </w:p>
                <w:p>
                  <w:pPr>
                    <w:pStyle w:val="null3"/>
                    <w:numPr>
                      <w:ilvl w:val="0"/>
                      <w:numId w:val="1"/>
                    </w:numPr>
                  </w:pPr>
                  <w:r>
                    <w:rPr>
                      <w:rFonts w:ascii="仿宋_GB2312" w:hAnsi="仿宋_GB2312" w:cs="仿宋_GB2312" w:eastAsia="仿宋_GB2312"/>
                      <w:sz w:val="24"/>
                    </w:rPr>
                    <w:t>可编辑</w:t>
                  </w:r>
                  <w:r>
                    <w:rPr>
                      <w:rFonts w:ascii="仿宋_GB2312" w:hAnsi="仿宋_GB2312" w:cs="仿宋_GB2312" w:eastAsia="仿宋_GB2312"/>
                      <w:sz w:val="24"/>
                    </w:rPr>
                    <w:t>mask.bat可执行文件。</w:t>
                  </w:r>
                </w:p>
                <w:p>
                  <w:pPr>
                    <w:pStyle w:val="null3"/>
                    <w:numPr>
                      <w:ilvl w:val="0"/>
                      <w:numId w:val="1"/>
                    </w:numPr>
                  </w:pPr>
                  <w:r>
                    <w:rPr>
                      <w:rFonts w:ascii="仿宋_GB2312" w:hAnsi="仿宋_GB2312" w:cs="仿宋_GB2312" w:eastAsia="仿宋_GB2312"/>
                      <w:sz w:val="24"/>
                    </w:rPr>
                    <w:t>可执行</w:t>
                  </w:r>
                  <w:r>
                    <w:rPr>
                      <w:rFonts w:ascii="仿宋_GB2312" w:hAnsi="仿宋_GB2312" w:cs="仿宋_GB2312" w:eastAsia="仿宋_GB2312"/>
                      <w:sz w:val="24"/>
                    </w:rPr>
                    <w:t>mask_creater.exe程序，使用掩膜消除地面着色色斑。</w:t>
                  </w:r>
                </w:p>
                <w:p>
                  <w:pPr>
                    <w:pStyle w:val="null3"/>
                    <w:numPr>
                      <w:ilvl w:val="0"/>
                      <w:numId w:val="1"/>
                    </w:numPr>
                  </w:pPr>
                  <w:r>
                    <w:rPr>
                      <w:rFonts w:ascii="仿宋_GB2312" w:hAnsi="仿宋_GB2312" w:cs="仿宋_GB2312" w:eastAsia="仿宋_GB2312"/>
                      <w:sz w:val="24"/>
                    </w:rPr>
                    <w:t>可选择使用</w:t>
                  </w:r>
                  <w:r>
                    <w:rPr>
                      <w:rFonts w:ascii="仿宋_GB2312" w:hAnsi="仿宋_GB2312" w:cs="仿宋_GB2312" w:eastAsia="仿宋_GB2312"/>
                      <w:sz w:val="24"/>
                    </w:rPr>
                    <w:t>PPK解算或RTK解算，并在日志列表中显示。</w:t>
                  </w:r>
                </w:p>
                <w:p>
                  <w:pPr>
                    <w:pStyle w:val="null3"/>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1.智能盾构隧道精细化控制综合模拟系统1套；</w:t>
                  </w:r>
                </w:p>
                <w:p>
                  <w:pPr>
                    <w:pStyle w:val="null3"/>
                    <w:jc w:val="left"/>
                  </w:pPr>
                  <w:r>
                    <w:rPr>
                      <w:rFonts w:ascii="仿宋_GB2312" w:hAnsi="仿宋_GB2312" w:cs="仿宋_GB2312" w:eastAsia="仿宋_GB2312"/>
                      <w:sz w:val="24"/>
                    </w:rPr>
                    <w:t>2.透明模型箱1套；</w:t>
                  </w:r>
                </w:p>
                <w:p>
                  <w:pPr>
                    <w:pStyle w:val="null3"/>
                    <w:jc w:val="left"/>
                  </w:pPr>
                  <w:r>
                    <w:rPr>
                      <w:rFonts w:ascii="仿宋_GB2312" w:hAnsi="仿宋_GB2312" w:cs="仿宋_GB2312" w:eastAsia="仿宋_GB2312"/>
                      <w:sz w:val="24"/>
                    </w:rPr>
                    <w:t>3.矩形顶管模拟机1套；</w:t>
                  </w:r>
                </w:p>
                <w:p>
                  <w:pPr>
                    <w:pStyle w:val="null3"/>
                    <w:jc w:val="left"/>
                  </w:pPr>
                  <w:r>
                    <w:rPr>
                      <w:rFonts w:ascii="仿宋_GB2312" w:hAnsi="仿宋_GB2312" w:cs="仿宋_GB2312" w:eastAsia="仿宋_GB2312"/>
                      <w:sz w:val="24"/>
                    </w:rPr>
                    <w:t>4.光纤检测模块一套</w:t>
                  </w:r>
                </w:p>
                <w:p>
                  <w:pPr>
                    <w:pStyle w:val="null3"/>
                    <w:jc w:val="left"/>
                  </w:pPr>
                  <w:r>
                    <w:rPr>
                      <w:rFonts w:ascii="仿宋_GB2312" w:hAnsi="仿宋_GB2312" w:cs="仿宋_GB2312" w:eastAsia="仿宋_GB2312"/>
                      <w:sz w:val="24"/>
                    </w:rPr>
                    <w:t>5.高精度注浆系统1套；</w:t>
                  </w:r>
                </w:p>
                <w:p>
                  <w:pPr>
                    <w:pStyle w:val="null3"/>
                    <w:jc w:val="left"/>
                  </w:pPr>
                  <w:r>
                    <w:rPr>
                      <w:rFonts w:ascii="仿宋_GB2312" w:hAnsi="仿宋_GB2312" w:cs="仿宋_GB2312" w:eastAsia="仿宋_GB2312"/>
                      <w:sz w:val="24"/>
                    </w:rPr>
                    <w:t>6.视觉分析检测模块1套；</w:t>
                  </w:r>
                </w:p>
                <w:p>
                  <w:pPr>
                    <w:pStyle w:val="null3"/>
                    <w:jc w:val="left"/>
                  </w:pPr>
                  <w:r>
                    <w:rPr>
                      <w:rFonts w:ascii="仿宋_GB2312" w:hAnsi="仿宋_GB2312" w:cs="仿宋_GB2312" w:eastAsia="仿宋_GB2312"/>
                      <w:sz w:val="24"/>
                    </w:rPr>
                    <w:t>7.数据控制采集系统1套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r>
          </w:tbl>
          <w:p>
            <w:pPr>
              <w:pStyle w:val="null3"/>
            </w:pPr>
            <w:r>
              <w:rPr>
                <w:rFonts w:ascii="仿宋_GB2312" w:hAnsi="仿宋_GB2312" w:cs="仿宋_GB2312" w:eastAsia="仿宋_GB2312"/>
                <w:sz w:val="21"/>
                <w:b/>
              </w:rPr>
              <w:t>注：以上技术参数与性能指标不允许负偏离，</w:t>
            </w:r>
            <w:r>
              <w:rPr>
                <w:rFonts w:ascii="仿宋_GB2312" w:hAnsi="仿宋_GB2312" w:cs="仿宋_GB2312" w:eastAsia="仿宋_GB2312"/>
                <w:sz w:val="21"/>
                <w:b/>
              </w:rPr>
              <w:t>不满足</w:t>
            </w:r>
            <w:r>
              <w:rPr>
                <w:rFonts w:ascii="仿宋_GB2312" w:hAnsi="仿宋_GB2312" w:cs="仿宋_GB2312" w:eastAsia="仿宋_GB2312"/>
                <w:sz w:val="21"/>
                <w:b/>
              </w:rPr>
              <w:t>按无效文件处理。</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领取中标通知书后6个月内完成交付、安装及调试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西安建筑科技大学土木楼D08</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保证金注意事项：（1）谈判保证金须从供应商户名支付，如从个人户名或非供应商户名支付，将被拒绝，视为自动放弃谈判权利（该个人是供应商的情形除外）；以保函形式交纳谈判保证金的，供应商应在谈判截止时间前将保函扫描成清晰的PDF文件，发送至邮箱869388247@qq.com（邮件命名：项目编号），并将保函原件单独递交至代理机构财务；供应商应在谈判文件中附保函复印件。保函必须由具有开具谈判保函资格的单位开具；若供应商违约，开具保函单位承担连带责任；（2）谈判保证金的提交金额、时间不满足招标文件要求的，谈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供应商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法定代表人参加谈判的，须提供身份证复印件；法定代表人授权本单位他人参加谈判的，须提供法定代表人授权委托书。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响应文件应当按采购文件要求签署、盖章，否则谈判小组应当将其响应文件作为无效处理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报价是否超过竞争性谈判文件中规定的最高限价的</w:t>
            </w:r>
          </w:p>
        </w:tc>
        <w:tc>
          <w:tcPr>
            <w:tcW w:type="dxa" w:w="3322"/>
          </w:tcPr>
          <w:p>
            <w:pPr>
              <w:pStyle w:val="null3"/>
            </w:pPr>
            <w:r>
              <w:rPr>
                <w:rFonts w:ascii="仿宋_GB2312" w:hAnsi="仿宋_GB2312" w:cs="仿宋_GB2312" w:eastAsia="仿宋_GB2312"/>
              </w:rPr>
              <w:t>响应文件的报价应当不超过采购文件中规定的最高限价，否则谈判小组应当将其响应文件作为无效处理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是否发现法律、法规和采购文件规定的其他无效情形</w:t>
            </w:r>
          </w:p>
        </w:tc>
        <w:tc>
          <w:tcPr>
            <w:tcW w:type="dxa" w:w="3322"/>
          </w:tcPr>
          <w:p>
            <w:pPr>
              <w:pStyle w:val="null3"/>
            </w:pPr>
            <w:r>
              <w:rPr>
                <w:rFonts w:ascii="仿宋_GB2312" w:hAnsi="仿宋_GB2312" w:cs="仿宋_GB2312" w:eastAsia="仿宋_GB2312"/>
              </w:rPr>
              <w:t>响应文件未发现法律、法规和采购文件规定的其他无效情形，否则谈判小组应当将其响应文件作为无效处理。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详见附件：谈判保证金缴纳.docx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