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E88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一般</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1422BC98">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Theme="minorEastAsia" w:hAnsiTheme="minorEastAsia" w:eastAsiaTheme="minorEastAsia" w:cstheme="minorEastAsia"/>
          <w:b w:val="0"/>
          <w:bCs w:val="0"/>
          <w:sz w:val="36"/>
          <w:szCs w:val="36"/>
          <w:lang w:val="en-US" w:eastAsia="zh-CN"/>
        </w:rPr>
      </w:pPr>
    </w:p>
    <w:p w14:paraId="2152AC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1.</w:t>
      </w:r>
      <w:r>
        <w:rPr>
          <w:rFonts w:hint="eastAsia" w:asciiTheme="minorEastAsia" w:hAnsiTheme="minorEastAsia" w:eastAsiaTheme="minorEastAsia" w:cstheme="minorEastAsia"/>
          <w:b w:val="0"/>
          <w:bCs w:val="0"/>
          <w:i w:val="0"/>
          <w:iCs w:val="0"/>
          <w:caps w:val="0"/>
          <w:color w:val="auto"/>
          <w:spacing w:val="0"/>
          <w:shd w:val="clear" w:fill="FFFFFF"/>
        </w:rPr>
        <w:t>供应商须为具有独立承担民事责任能力的法人、其他组织或自然人；出具合法有效的营业执照或事业单位法人证书等国家规定的相关证明，自然人参与的提供其身份证明。</w:t>
      </w:r>
    </w:p>
    <w:p w14:paraId="7CC631B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2.</w:t>
      </w:r>
      <w:r>
        <w:rPr>
          <w:rFonts w:hint="eastAsia" w:asciiTheme="minorEastAsia" w:hAnsiTheme="minorEastAsia" w:eastAsiaTheme="minorEastAsia" w:cstheme="minorEastAsia"/>
          <w:b w:val="0"/>
          <w:bCs w:val="0"/>
          <w:i w:val="0"/>
          <w:iCs w:val="0"/>
          <w:caps w:val="0"/>
          <w:color w:val="auto"/>
          <w:spacing w:val="0"/>
          <w:shd w:val="clear" w:fill="FFFFFF"/>
        </w:rPr>
        <w:t>财务状况报告：提供2023年度</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或2024年度</w:t>
      </w:r>
      <w:r>
        <w:rPr>
          <w:rFonts w:hint="eastAsia" w:asciiTheme="minorEastAsia" w:hAnsiTheme="minorEastAsia" w:eastAsiaTheme="minorEastAsia" w:cstheme="minorEastAsia"/>
          <w:b w:val="0"/>
          <w:bCs w:val="0"/>
          <w:i w:val="0"/>
          <w:iCs w:val="0"/>
          <w:caps w:val="0"/>
          <w:color w:val="auto"/>
          <w:spacing w:val="0"/>
          <w:shd w:val="clear" w:fill="FFFFFF"/>
        </w:rPr>
        <w:t>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14:paraId="7533FE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rPr>
      </w:pPr>
      <w:r>
        <w:rPr>
          <w:rFonts w:hint="eastAsia" w:asciiTheme="minorEastAsia" w:hAnsiTheme="minorEastAsia" w:eastAsiaTheme="minorEastAsia" w:cstheme="minorEastAsia"/>
          <w:b w:val="0"/>
          <w:bCs w:val="0"/>
          <w:i w:val="0"/>
          <w:iCs w:val="0"/>
          <w:caps w:val="0"/>
          <w:color w:val="auto"/>
          <w:spacing w:val="0"/>
          <w:shd w:val="clear" w:fill="FFFFFF"/>
          <w:lang w:val="en-US" w:eastAsia="zh-CN"/>
        </w:rPr>
        <w:t>4.</w:t>
      </w:r>
      <w:r>
        <w:rPr>
          <w:rFonts w:hint="eastAsia" w:asciiTheme="minorEastAsia" w:hAnsiTheme="minorEastAsia" w:eastAsiaTheme="minorEastAsia" w:cstheme="minorEastAsia"/>
          <w:b w:val="0"/>
          <w:bCs w:val="0"/>
          <w:i w:val="0"/>
          <w:iCs w:val="0"/>
          <w:caps w:val="0"/>
          <w:color w:val="auto"/>
          <w:spacing w:val="0"/>
          <w:shd w:val="clear" w:fill="FFFFFF"/>
        </w:rPr>
        <w:t>税收缴纳证明：提供自</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2024年</w:t>
      </w: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月1日</w:t>
      </w:r>
      <w:r>
        <w:rPr>
          <w:rFonts w:hint="eastAsia" w:asciiTheme="minorEastAsia" w:hAnsiTheme="minorEastAsia" w:eastAsiaTheme="minorEastAsia" w:cstheme="minorEastAsia"/>
          <w:b w:val="0"/>
          <w:bCs w:val="0"/>
          <w:i w:val="0"/>
          <w:iCs w:val="0"/>
          <w:caps w:val="0"/>
          <w:color w:val="auto"/>
          <w:spacing w:val="0"/>
          <w:shd w:val="clear" w:fill="FFFFFF"/>
        </w:rPr>
        <w:t>以来已缴纳的任意1个月的依法缴纳税收的相关凭据(时间以税款所属日期为准)，凭据应有税务机关或代收机关的公章或业务专用章；依法免税或无须缴纳税收的供应商，应提供相应证明文件。</w:t>
      </w:r>
    </w:p>
    <w:p w14:paraId="1F48B5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社保缴纳证明：提供自2024年</w:t>
      </w:r>
      <w:r>
        <w:rPr>
          <w:rFonts w:hint="eastAsia" w:asciiTheme="minorEastAsia" w:hAnsiTheme="minorEastAsia" w:cstheme="minorEastAsia"/>
          <w:b w:val="0"/>
          <w:bCs w:val="0"/>
          <w:i w:val="0"/>
          <w:iCs w:val="0"/>
          <w:caps w:val="0"/>
          <w:color w:val="auto"/>
          <w:spacing w:val="0"/>
          <w:shd w:val="clear" w:fill="FFFFFF"/>
          <w:lang w:val="en-US" w:eastAsia="zh-CN"/>
        </w:rPr>
        <w:t>5</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月1日以来已缴存的任意1个月的社会保障资金缴存单据或社保机构开具的社会保险参保缴费情况证明；依法不需要缴纳社会保障资金的供应商应提供相关证明文件。  </w:t>
      </w:r>
      <w:r>
        <w:rPr>
          <w:rFonts w:hint="eastAsia" w:asciiTheme="minorEastAsia" w:hAnsiTheme="minorEastAsia" w:cstheme="minorEastAsia"/>
          <w:b w:val="0"/>
          <w:bCs w:val="0"/>
          <w:i w:val="0"/>
          <w:iCs w:val="0"/>
          <w:caps w:val="0"/>
          <w:color w:val="auto"/>
          <w:spacing w:val="0"/>
          <w:shd w:val="clear" w:fill="FFFFFF"/>
          <w:lang w:val="en-US" w:eastAsia="zh-CN"/>
        </w:rPr>
        <w:t xml:space="preserve">    </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 xml:space="preserve">                 </w:t>
      </w:r>
    </w:p>
    <w:p w14:paraId="200B6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shd w:val="clear" w:fill="FFFFFF"/>
          <w:lang w:val="en-US" w:eastAsia="zh-CN"/>
        </w:rPr>
      </w:pPr>
      <w:r>
        <w:rPr>
          <w:rFonts w:hint="eastAsia" w:asciiTheme="minorEastAsia" w:hAnsiTheme="minorEastAsia" w:cstheme="minorEastAsia"/>
          <w:b w:val="0"/>
          <w:bCs w:val="0"/>
          <w:i w:val="0"/>
          <w:iCs w:val="0"/>
          <w:caps w:val="0"/>
          <w:color w:val="auto"/>
          <w:spacing w:val="0"/>
          <w:shd w:val="clear" w:fill="FFFFFF"/>
          <w:lang w:val="en-US" w:eastAsia="zh-CN"/>
        </w:rPr>
        <w:t>6</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.具有履行合同所必需的设备和专业技术能力的书面承诺（提供承诺函，加盖供应商公章）。</w:t>
      </w:r>
    </w:p>
    <w:p w14:paraId="58435BF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b w:val="0"/>
          <w:bCs w:val="0"/>
          <w:i w:val="0"/>
          <w:iCs w:val="0"/>
          <w:caps w:val="0"/>
          <w:color w:val="auto"/>
          <w:spacing w:val="0"/>
        </w:rPr>
      </w:pPr>
      <w:r>
        <w:rPr>
          <w:rFonts w:hint="eastAsia" w:asciiTheme="minorEastAsia" w:hAnsiTheme="minorEastAsia" w:cstheme="minorEastAsia"/>
          <w:b w:val="0"/>
          <w:bCs w:val="0"/>
          <w:i w:val="0"/>
          <w:iCs w:val="0"/>
          <w:caps w:val="0"/>
          <w:color w:val="auto"/>
          <w:spacing w:val="0"/>
          <w:shd w:val="clear" w:fill="FFFFFF"/>
          <w:lang w:val="en-US" w:eastAsia="zh-CN"/>
        </w:rPr>
        <w:t>7</w:t>
      </w:r>
      <w:r>
        <w:rPr>
          <w:rFonts w:hint="eastAsia" w:asciiTheme="minorEastAsia" w:hAnsiTheme="minorEastAsia" w:eastAsiaTheme="minorEastAsia" w:cstheme="minorEastAsia"/>
          <w:b w:val="0"/>
          <w:bCs w:val="0"/>
          <w:i w:val="0"/>
          <w:iCs w:val="0"/>
          <w:caps w:val="0"/>
          <w:color w:val="auto"/>
          <w:spacing w:val="0"/>
          <w:shd w:val="clear" w:fill="FFFFFF"/>
          <w:lang w:val="en-US" w:eastAsia="zh-CN"/>
        </w:rPr>
        <w:t>.</w:t>
      </w:r>
      <w:r>
        <w:rPr>
          <w:rFonts w:hint="eastAsia" w:asciiTheme="minorEastAsia" w:hAnsiTheme="minorEastAsia" w:eastAsiaTheme="minorEastAsia" w:cstheme="minorEastAsia"/>
          <w:b w:val="0"/>
          <w:bCs w:val="0"/>
          <w:i w:val="0"/>
          <w:iCs w:val="0"/>
          <w:caps w:val="0"/>
          <w:color w:val="auto"/>
          <w:spacing w:val="0"/>
          <w:shd w:val="clear" w:fill="FFFFFF"/>
        </w:rPr>
        <w:t>提供参加政府采购活动前三年内在经营活动中没有重大违法记录的书面声明（提供书面声明，加盖供应商公章）。</w:t>
      </w:r>
    </w:p>
    <w:p w14:paraId="3DA65E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heme="minorEastAsia" w:hAnsiTheme="minorEastAsia" w:eastAsiaTheme="minorEastAsia" w:cstheme="minorEastAsia"/>
        </w:rPr>
      </w:pPr>
      <w:bookmarkStart w:id="15" w:name="_GoBack"/>
      <w:bookmarkEnd w:id="15"/>
      <w:r>
        <w:rPr>
          <w:rFonts w:hint="eastAsia" w:asciiTheme="minorEastAsia" w:hAnsiTheme="minorEastAsia" w:eastAsiaTheme="minorEastAsia" w:cstheme="minorEastAsia"/>
        </w:rPr>
        <w:br w:type="page"/>
      </w:r>
    </w:p>
    <w:p w14:paraId="5AA188F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720" w:firstLineChars="200"/>
        <w:textAlignment w:val="auto"/>
        <w:outlineLvl w:val="0"/>
        <w:rPr>
          <w:rFonts w:hint="eastAsia" w:asciiTheme="minorEastAsia" w:hAnsiTheme="minorEastAsia" w:eastAsiaTheme="minorEastAsia" w:cstheme="minorEastAsia"/>
          <w:b w:val="0"/>
          <w:bCs w:val="0"/>
          <w:sz w:val="36"/>
          <w:szCs w:val="36"/>
        </w:rPr>
      </w:pPr>
      <w:r>
        <w:rPr>
          <w:rFonts w:hint="eastAsia" w:asciiTheme="minorEastAsia" w:hAnsiTheme="minorEastAsia" w:eastAsiaTheme="minorEastAsia" w:cstheme="minorEastAsia"/>
          <w:b w:val="0"/>
          <w:bCs w:val="0"/>
          <w:sz w:val="36"/>
          <w:szCs w:val="36"/>
          <w:lang w:val="en-US" w:eastAsia="zh-CN"/>
        </w:rPr>
        <w:t>特殊</w:t>
      </w:r>
      <w:r>
        <w:rPr>
          <w:rFonts w:hint="eastAsia" w:asciiTheme="minorEastAsia" w:hAnsiTheme="minorEastAsia" w:eastAsiaTheme="minorEastAsia" w:cstheme="minorEastAsia"/>
          <w:b w:val="0"/>
          <w:bCs w:val="0"/>
          <w:sz w:val="36"/>
          <w:szCs w:val="36"/>
        </w:rPr>
        <w:t>资格</w:t>
      </w:r>
      <w:r>
        <w:rPr>
          <w:rFonts w:hint="eastAsia" w:asciiTheme="minorEastAsia" w:hAnsiTheme="minorEastAsia" w:eastAsiaTheme="minorEastAsia" w:cstheme="minorEastAsia"/>
          <w:b w:val="0"/>
          <w:bCs w:val="0"/>
          <w:sz w:val="36"/>
          <w:szCs w:val="36"/>
          <w:lang w:val="en-US" w:eastAsia="zh-CN"/>
        </w:rPr>
        <w:t>要求</w:t>
      </w:r>
      <w:r>
        <w:rPr>
          <w:rFonts w:hint="eastAsia" w:asciiTheme="minorEastAsia" w:hAnsiTheme="minorEastAsia" w:eastAsiaTheme="minorEastAsia" w:cstheme="minorEastAsia"/>
          <w:b w:val="0"/>
          <w:bCs w:val="0"/>
          <w:sz w:val="36"/>
          <w:szCs w:val="36"/>
        </w:rPr>
        <w:t>：</w:t>
      </w:r>
    </w:p>
    <w:p w14:paraId="7FDC7033">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0AB1A14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rPr>
          <w:rFonts w:hint="eastAsia" w:asciiTheme="minorEastAsia" w:hAnsiTheme="minorEastAsia" w:eastAsiaTheme="minorEastAsia" w:cstheme="minorEastAsia"/>
          <w:i w:val="0"/>
          <w:iCs w:val="0"/>
          <w:caps w:val="0"/>
          <w:color w:val="auto"/>
          <w:spacing w:val="0"/>
        </w:rPr>
      </w:pPr>
      <w:r>
        <w:rPr>
          <w:rFonts w:hint="eastAsia" w:asciiTheme="minorEastAsia" w:hAnsiTheme="minorEastAsia" w:eastAsiaTheme="minorEastAsia" w:cstheme="minorEastAsia"/>
          <w:i w:val="0"/>
          <w:iCs w:val="0"/>
          <w:caps w:val="0"/>
          <w:color w:val="auto"/>
          <w:spacing w:val="0"/>
          <w:shd w:val="clear" w:fill="FFFFFF"/>
        </w:rPr>
        <w:t>1</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宋体" w:hAnsi="宋体" w:eastAsia="宋体" w:cs="Times New Roman"/>
          <w:szCs w:val="24"/>
          <w:lang w:val="en-US" w:eastAsia="zh-CN"/>
        </w:rPr>
        <w:t xml:space="preserve">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 </w:t>
      </w:r>
    </w:p>
    <w:p w14:paraId="1AA159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Theme="minorEastAsia" w:hAnsiTheme="minorEastAsia" w:cstheme="minorEastAsia"/>
          <w:i w:val="0"/>
          <w:iCs w:val="0"/>
          <w:caps w:val="0"/>
          <w:color w:val="auto"/>
          <w:spacing w:val="0"/>
          <w:shd w:val="clear" w:fill="FFFFFF"/>
          <w:lang w:val="en-US" w:eastAsia="zh-CN"/>
        </w:rPr>
      </w:pPr>
      <w:r>
        <w:rPr>
          <w:rFonts w:hint="eastAsia" w:asciiTheme="minorEastAsia" w:hAnsiTheme="minorEastAsia" w:eastAsiaTheme="minorEastAsia" w:cstheme="minorEastAsia"/>
          <w:i w:val="0"/>
          <w:iCs w:val="0"/>
          <w:caps w:val="0"/>
          <w:color w:val="auto"/>
          <w:spacing w:val="0"/>
          <w:shd w:val="clear" w:fill="FFFFFF"/>
        </w:rPr>
        <w:t>2</w:t>
      </w:r>
      <w:r>
        <w:rPr>
          <w:rFonts w:hint="eastAsia" w:asciiTheme="minorEastAsia" w:hAnsiTheme="minorEastAsia" w:eastAsiaTheme="minorEastAsia" w:cstheme="minorEastAsia"/>
          <w:i w:val="0"/>
          <w:iCs w:val="0"/>
          <w:caps w:val="0"/>
          <w:color w:val="auto"/>
          <w:spacing w:val="0"/>
          <w:shd w:val="clear" w:fill="FFFFFF"/>
          <w:lang w:val="en-US" w:eastAsia="zh-CN"/>
        </w:rPr>
        <w:t>.</w:t>
      </w:r>
      <w:r>
        <w:rPr>
          <w:rFonts w:hint="eastAsia" w:asciiTheme="minorEastAsia" w:hAnsiTheme="minorEastAsia" w:eastAsiaTheme="minorEastAsia" w:cstheme="minorEastAsia"/>
          <w:i w:val="0"/>
          <w:iCs w:val="0"/>
          <w:caps w:val="0"/>
          <w:color w:val="auto"/>
          <w:spacing w:val="0"/>
          <w:shd w:val="clear" w:fill="FFFFFF"/>
        </w:rPr>
        <w:t>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Theme="minorEastAsia" w:hAnsiTheme="minorEastAsia" w:eastAsiaTheme="minorEastAsia" w:cstheme="minorEastAsia"/>
          <w:i w:val="0"/>
          <w:iCs w:val="0"/>
          <w:caps w:val="0"/>
          <w:color w:val="auto"/>
          <w:spacing w:val="0"/>
          <w:shd w:val="clear" w:fill="FFFFFF"/>
          <w:lang w:eastAsia="zh-CN"/>
        </w:rPr>
        <w:t>。</w:t>
      </w:r>
      <w:r>
        <w:rPr>
          <w:rFonts w:hint="eastAsia" w:asciiTheme="minorEastAsia" w:hAnsiTheme="minorEastAsia" w:eastAsiaTheme="minorEastAsia" w:cstheme="minorEastAsia"/>
          <w:i w:val="0"/>
          <w:iCs w:val="0"/>
          <w:caps w:val="0"/>
          <w:color w:val="auto"/>
          <w:spacing w:val="0"/>
          <w:shd w:val="clear" w:fill="FFFFFF"/>
          <w:lang w:val="en-US" w:eastAsia="zh-CN"/>
        </w:rPr>
        <w:t xml:space="preserve">                    </w:t>
      </w:r>
      <w:r>
        <w:rPr>
          <w:rFonts w:hint="eastAsia" w:asciiTheme="minorEastAsia" w:hAnsiTheme="minorEastAsia" w:cstheme="minorEastAsia"/>
          <w:i w:val="0"/>
          <w:iCs w:val="0"/>
          <w:caps w:val="0"/>
          <w:color w:val="auto"/>
          <w:spacing w:val="0"/>
          <w:shd w:val="clear" w:fill="FFFFFF"/>
          <w:lang w:val="en-US" w:eastAsia="zh-CN"/>
        </w:rPr>
        <w:t xml:space="preserve">       </w:t>
      </w:r>
    </w:p>
    <w:p w14:paraId="65F32EA4">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br w:type="page"/>
      </w:r>
    </w:p>
    <w:p w14:paraId="3C753132">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rPr>
      </w:pPr>
    </w:p>
    <w:p w14:paraId="36BBC0FF">
      <w:pPr>
        <w:pStyle w:val="15"/>
        <w:ind w:firstLine="488" w:firstLineChars="200"/>
        <w:jc w:val="left"/>
        <w:rPr>
          <w:rFonts w:hint="eastAsia" w:ascii="宋体" w:hAnsi="宋体" w:eastAsia="宋体" w:cs="Times New Roman"/>
          <w:szCs w:val="24"/>
          <w:lang w:val="en-US" w:eastAsia="zh-CN"/>
        </w:rPr>
      </w:pPr>
      <w:r>
        <w:rPr>
          <w:rFonts w:hint="eastAsia" w:asciiTheme="minorEastAsia" w:hAnsiTheme="minorEastAsia" w:eastAsiaTheme="minorEastAsia" w:cstheme="minorEastAsia"/>
          <w:spacing w:val="2"/>
          <w:sz w:val="24"/>
          <w:szCs w:val="24"/>
          <w:lang w:val="en-US" w:eastAsia="zh-CN"/>
        </w:rPr>
        <w:t>1.</w:t>
      </w:r>
      <w:r>
        <w:rPr>
          <w:rFonts w:hint="eastAsia" w:ascii="宋体" w:hAnsi="宋体" w:eastAsia="宋体" w:cs="Times New Roman"/>
          <w:szCs w:val="24"/>
          <w:lang w:val="en-US" w:eastAsia="zh-CN"/>
        </w:rPr>
        <w:t>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 （按下列格式填写）</w:t>
      </w:r>
    </w:p>
    <w:p w14:paraId="385503A6">
      <w:pPr>
        <w:keepLines w:val="0"/>
        <w:pageBreakBefore w:val="0"/>
        <w:numPr>
          <w:ilvl w:val="0"/>
          <w:numId w:val="0"/>
        </w:numPr>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p>
    <w:p w14:paraId="46AEDA5F">
      <w:pPr>
        <w:keepLines w:val="0"/>
        <w:pageBreakBefore w:val="0"/>
        <w:kinsoku/>
        <w:wordWrap/>
        <w:overflowPunct/>
        <w:topLinePunct w:val="0"/>
        <w:bidi w:val="0"/>
        <w:adjustRightInd w:val="0"/>
        <w:snapToGrid w:val="0"/>
        <w:spacing w:line="500" w:lineRule="exact"/>
        <w:ind w:firstLine="488" w:firstLineChars="200"/>
        <w:textAlignment w:val="auto"/>
        <w:rPr>
          <w:rFonts w:hint="eastAsia" w:asciiTheme="minorEastAsia" w:hAnsiTheme="minorEastAsia" w:eastAsiaTheme="minorEastAsia" w:cstheme="minorEastAsia"/>
          <w:spacing w:val="2"/>
          <w:sz w:val="24"/>
          <w:szCs w:val="24"/>
          <w:lang w:eastAsia="zh-CN"/>
        </w:rPr>
      </w:pPr>
      <w:r>
        <w:rPr>
          <w:rFonts w:hint="eastAsia" w:asciiTheme="minorEastAsia" w:hAnsiTheme="minorEastAsia" w:eastAsiaTheme="minorEastAsia" w:cstheme="minorEastAsia"/>
          <w:spacing w:val="2"/>
          <w:sz w:val="24"/>
          <w:szCs w:val="24"/>
          <w:lang w:eastAsia="zh-CN"/>
        </w:rPr>
        <w:br w:type="page"/>
      </w:r>
    </w:p>
    <w:p w14:paraId="309AA319">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格式1：</w:t>
      </w:r>
    </w:p>
    <w:p w14:paraId="0064B2DC">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1F3EF9E8">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14:paraId="3D01A485">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14:paraId="0059E5C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14:paraId="47F8F36A">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14:paraId="47B650A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14:paraId="0F1BAA0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供应商</w:t>
      </w:r>
      <w:r>
        <w:rPr>
          <w:rFonts w:hint="eastAsia" w:asciiTheme="minorEastAsia" w:hAnsiTheme="minorEastAsia" w:eastAsiaTheme="minorEastAsia" w:cstheme="minorEastAsia"/>
          <w:color w:val="auto"/>
          <w:kern w:val="0"/>
          <w:sz w:val="24"/>
          <w:szCs w:val="24"/>
          <w:highlight w:val="none"/>
        </w:rPr>
        <w:t>名称）的法定代表人（单位负责人）。</w:t>
      </w:r>
    </w:p>
    <w:p w14:paraId="1BF6FE51">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14:paraId="15FD11D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14:paraId="3DDECDB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5136C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54E3B0BF">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14:paraId="46337CCC">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14:paraId="74EC47C9">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14:paraId="50ED90B9">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14:paraId="28165706">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14:paraId="506CC049">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5595AC0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14:paraId="0E9F4091">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7859EE6D">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14:paraId="02383AEE">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协商</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14:paraId="0B25F771">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14:paraId="40D31E0C">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格式2：</w:t>
      </w:r>
    </w:p>
    <w:p w14:paraId="1F0BB62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14:paraId="6DD93D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6039FC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（供应商名称）的法定代表人（单位负责人），现委托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14:paraId="770DC3A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本授权书自响应文件递交截止之日起计算有效起为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14:paraId="26782B3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14:paraId="5FC3AB0D">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FBAF6AF">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4D86D210">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0E5678DF">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14:paraId="7813062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14:paraId="4D2B033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14:paraId="2C31EA6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14:paraId="4E0A188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w:t>
      </w:r>
    </w:p>
    <w:p w14:paraId="5EF6534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3C348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cstheme="minorEastAsia"/>
          <w:color w:val="auto"/>
          <w:sz w:val="24"/>
          <w:szCs w:val="24"/>
          <w:highlight w:val="none"/>
          <w:lang w:val="en-US" w:eastAsia="zh-CN"/>
        </w:rPr>
        <w:t>或盖章</w:t>
      </w:r>
      <w:r>
        <w:rPr>
          <w:rFonts w:hint="eastAsia" w:asciiTheme="minorEastAsia" w:hAnsiTheme="minorEastAsia" w:eastAsiaTheme="minorEastAsia" w:cstheme="minorEastAsia"/>
          <w:color w:val="auto"/>
          <w:sz w:val="24"/>
          <w:szCs w:val="24"/>
          <w:highlight w:val="none"/>
        </w:rPr>
        <w:t xml:space="preserve">）     </w:t>
      </w:r>
    </w:p>
    <w:p w14:paraId="71B6896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14:paraId="6A117A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0129647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en-US" w:eastAsia="zh-CN"/>
        </w:rPr>
        <w:t>协商</w:t>
      </w:r>
      <w:r>
        <w:rPr>
          <w:rFonts w:hint="eastAsia" w:asciiTheme="minorEastAsia" w:hAnsiTheme="minorEastAsia" w:eastAsiaTheme="minorEastAsia" w:cstheme="minorEastAsia"/>
          <w:color w:val="auto"/>
          <w:sz w:val="24"/>
          <w:szCs w:val="24"/>
          <w:highlight w:val="none"/>
          <w:lang w:val="zh-CN"/>
        </w:rPr>
        <w:t>时提供。</w:t>
      </w:r>
    </w:p>
    <w:p w14:paraId="78A994DB">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协商</w:t>
      </w:r>
      <w:r>
        <w:rPr>
          <w:rFonts w:hint="eastAsia" w:asciiTheme="minorEastAsia" w:hAnsiTheme="minorEastAsia" w:eastAsiaTheme="minorEastAsia" w:cstheme="minorEastAsia"/>
          <w:sz w:val="24"/>
          <w:szCs w:val="24"/>
          <w:lang w:val="en-US" w:eastAsia="zh-CN"/>
        </w:rPr>
        <w:t>响应文件递交截止之日起计算不得少于90日历天。</w:t>
      </w:r>
    </w:p>
    <w:p w14:paraId="77990CCD">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14:paraId="7F4EF472">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2" w:name="_Toc30104"/>
      <w:bookmarkStart w:id="3" w:name="_Toc27864"/>
      <w:bookmarkStart w:id="4" w:name="_Toc902"/>
    </w:p>
    <w:p w14:paraId="2A81BD9A">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63B02D7D">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bookmarkEnd w:id="2"/>
      <w:bookmarkEnd w:id="3"/>
      <w:bookmarkEnd w:id="4"/>
    </w:p>
    <w:p w14:paraId="5DF81C53">
      <w:pPr>
        <w:pStyle w:val="5"/>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5"/>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5"/>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0DDE6770">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cstheme="minorEastAsia"/>
          <w:bCs/>
          <w:caps/>
          <w:sz w:val="24"/>
          <w:szCs w:val="24"/>
          <w:highlight w:val="none"/>
          <w:lang w:eastAsia="zh-CN"/>
        </w:rPr>
        <w:t>协商</w:t>
      </w:r>
      <w:r>
        <w:rPr>
          <w:rFonts w:hint="eastAsia" w:asciiTheme="minorEastAsia" w:hAnsiTheme="minorEastAsia" w:eastAsiaTheme="minorEastAsia" w:cstheme="minorEastAsia"/>
          <w:bCs/>
          <w:caps/>
          <w:sz w:val="24"/>
          <w:szCs w:val="24"/>
          <w:highlight w:val="none"/>
        </w:rPr>
        <w:t>响应人：</w:t>
      </w:r>
      <w:r>
        <w:rPr>
          <w:rFonts w:hint="eastAsia" w:asciiTheme="minorEastAsia" w:hAnsiTheme="minorEastAsia" w:eastAsiaTheme="minorEastAsia" w:cstheme="minorEastAsia"/>
          <w:bCs/>
          <w:caps/>
          <w:sz w:val="24"/>
          <w:szCs w:val="24"/>
          <w:highlight w:val="none"/>
          <w:u w:val="single"/>
        </w:rPr>
        <w:t xml:space="preserve">                          </w:t>
      </w:r>
      <w:r>
        <w:rPr>
          <w:rFonts w:hint="eastAsia" w:asciiTheme="minorEastAsia" w:hAnsiTheme="minorEastAsia" w:eastAsiaTheme="minorEastAsia" w:cstheme="minorEastAsia"/>
          <w:bCs/>
          <w:caps/>
          <w:sz w:val="24"/>
          <w:szCs w:val="24"/>
          <w:highlight w:val="none"/>
        </w:rPr>
        <w:t>(公章)</w:t>
      </w:r>
    </w:p>
    <w:p w14:paraId="7C1FBF6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法定代表人或被授权代表：</w:t>
      </w:r>
      <w:r>
        <w:rPr>
          <w:rFonts w:hint="eastAsia" w:asciiTheme="minorEastAsia" w:hAnsiTheme="minorEastAsia" w:eastAsiaTheme="minorEastAsia" w:cstheme="minorEastAsia"/>
          <w:bCs/>
          <w:caps/>
          <w:sz w:val="24"/>
          <w:szCs w:val="24"/>
          <w:highlight w:val="none"/>
          <w:u w:val="single"/>
        </w:rPr>
        <w:t xml:space="preserve">        （签字或盖章）</w:t>
      </w:r>
      <w:r>
        <w:rPr>
          <w:rFonts w:hint="eastAsia" w:asciiTheme="minorEastAsia" w:hAnsiTheme="minorEastAsia" w:eastAsiaTheme="minorEastAsia" w:cstheme="minorEastAsia"/>
          <w:bCs/>
          <w:caps/>
          <w:sz w:val="24"/>
          <w:szCs w:val="24"/>
          <w:highlight w:val="none"/>
        </w:rPr>
        <w:t xml:space="preserve">   </w:t>
      </w:r>
    </w:p>
    <w:p w14:paraId="3D566A76">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bCs/>
          <w:caps/>
          <w:sz w:val="24"/>
          <w:szCs w:val="24"/>
          <w:highlight w:val="none"/>
        </w:rPr>
      </w:pPr>
      <w:r>
        <w:rPr>
          <w:rFonts w:hint="eastAsia" w:asciiTheme="minorEastAsia" w:hAnsiTheme="minorEastAsia" w:eastAsiaTheme="minorEastAsia" w:cstheme="minorEastAsia"/>
          <w:bCs/>
          <w:caps/>
          <w:sz w:val="24"/>
          <w:szCs w:val="24"/>
          <w:highlight w:val="none"/>
        </w:rPr>
        <w:t>日    期：    年   月  日</w:t>
      </w:r>
    </w:p>
    <w:p w14:paraId="2283CE5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5" w:name="_Toc29525"/>
      <w:bookmarkStart w:id="6" w:name="_Toc6159"/>
      <w:bookmarkStart w:id="7" w:name="_Toc118"/>
      <w:bookmarkStart w:id="8" w:name="_Toc10698"/>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5"/>
      <w:bookmarkStart w:id="9"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6"/>
      <w:bookmarkEnd w:id="7"/>
      <w:bookmarkEnd w:id="8"/>
      <w:bookmarkEnd w:id="9"/>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）的供应商，在此郑重声明：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0" w:name="_Toc9460"/>
      <w:bookmarkStart w:id="11" w:name="_Toc15217"/>
      <w:bookmarkStart w:id="12" w:name="_Toc22171"/>
      <w:bookmarkStart w:id="13" w:name="_Toc19320"/>
      <w:r>
        <w:rPr>
          <w:rFonts w:hint="eastAsia" w:asciiTheme="minorEastAsia" w:hAnsiTheme="minorEastAsia" w:eastAsiaTheme="minorEastAsia" w:cstheme="minorEastAsia"/>
          <w:sz w:val="24"/>
          <w:szCs w:val="24"/>
          <w:highlight w:val="none"/>
        </w:rPr>
        <w:t>供应商：</w:t>
      </w:r>
      <w:r>
        <w:rPr>
          <w:rFonts w:hint="eastAsia" w:asciiTheme="minorEastAsia" w:hAnsiTheme="minorEastAsia" w:eastAsiaTheme="minorEastAsia" w:cstheme="minorEastAsia"/>
          <w:sz w:val="24"/>
          <w:szCs w:val="24"/>
          <w:highlight w:val="none"/>
          <w:u w:val="single"/>
        </w:rPr>
        <w:t xml:space="preserve">         （供应商全称并加盖公章）</w:t>
      </w:r>
      <w:bookmarkEnd w:id="10"/>
      <w:bookmarkEnd w:id="11"/>
      <w:bookmarkEnd w:id="12"/>
      <w:bookmarkEnd w:id="13"/>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4" w:name="_Toc19817"/>
      <w:r>
        <w:rPr>
          <w:rFonts w:hint="eastAsia" w:asciiTheme="minorEastAsia" w:hAnsiTheme="minorEastAsia" w:eastAsiaTheme="minorEastAsia" w:cstheme="minorEastAsia"/>
          <w:sz w:val="24"/>
          <w:szCs w:val="24"/>
          <w:highlight w:val="none"/>
        </w:rPr>
        <w:t>日  期：    年  月  日</w:t>
      </w:r>
      <w:bookmarkEnd w:id="14"/>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 w:name="KSO_WPS_MARK_KEY" w:val="33f172f7-503a-4d8d-9298-1e66f96a5b01"/>
  </w:docVars>
  <w:rsids>
    <w:rsidRoot w:val="00000000"/>
    <w:rsid w:val="02510197"/>
    <w:rsid w:val="026C4FD1"/>
    <w:rsid w:val="039E68AE"/>
    <w:rsid w:val="04955E1D"/>
    <w:rsid w:val="072B6DAB"/>
    <w:rsid w:val="0AC41E4E"/>
    <w:rsid w:val="0F2C6214"/>
    <w:rsid w:val="10A256AE"/>
    <w:rsid w:val="14014967"/>
    <w:rsid w:val="14D313F3"/>
    <w:rsid w:val="15C50369"/>
    <w:rsid w:val="16290DB7"/>
    <w:rsid w:val="19CC6629"/>
    <w:rsid w:val="1A4A39F2"/>
    <w:rsid w:val="1EC528F9"/>
    <w:rsid w:val="21507B40"/>
    <w:rsid w:val="22851A6B"/>
    <w:rsid w:val="23362D65"/>
    <w:rsid w:val="243E55AE"/>
    <w:rsid w:val="246456B0"/>
    <w:rsid w:val="26EB3E67"/>
    <w:rsid w:val="28C32885"/>
    <w:rsid w:val="29C23CC1"/>
    <w:rsid w:val="2A247DBB"/>
    <w:rsid w:val="2B0379D1"/>
    <w:rsid w:val="2B156C4B"/>
    <w:rsid w:val="2BA42B91"/>
    <w:rsid w:val="2C8768C3"/>
    <w:rsid w:val="2D7C6927"/>
    <w:rsid w:val="2D8F379E"/>
    <w:rsid w:val="2FF71DDB"/>
    <w:rsid w:val="36323860"/>
    <w:rsid w:val="374101FF"/>
    <w:rsid w:val="37CB5DA3"/>
    <w:rsid w:val="381172C6"/>
    <w:rsid w:val="390D2DB9"/>
    <w:rsid w:val="39E04B92"/>
    <w:rsid w:val="3A056252"/>
    <w:rsid w:val="3D803B69"/>
    <w:rsid w:val="3FA139B0"/>
    <w:rsid w:val="3FC574F3"/>
    <w:rsid w:val="40714F85"/>
    <w:rsid w:val="40C17CBA"/>
    <w:rsid w:val="40C94DC1"/>
    <w:rsid w:val="428C0F59"/>
    <w:rsid w:val="43E20C7E"/>
    <w:rsid w:val="44CE29A6"/>
    <w:rsid w:val="45FD1795"/>
    <w:rsid w:val="4743767B"/>
    <w:rsid w:val="48537D92"/>
    <w:rsid w:val="48822425"/>
    <w:rsid w:val="493F20C4"/>
    <w:rsid w:val="4D317F76"/>
    <w:rsid w:val="4F052CEF"/>
    <w:rsid w:val="4F9C4678"/>
    <w:rsid w:val="502D711A"/>
    <w:rsid w:val="51714DE5"/>
    <w:rsid w:val="52F061DD"/>
    <w:rsid w:val="53B92A73"/>
    <w:rsid w:val="54BC281B"/>
    <w:rsid w:val="54DB1ED7"/>
    <w:rsid w:val="558461BE"/>
    <w:rsid w:val="565E627F"/>
    <w:rsid w:val="578A6C00"/>
    <w:rsid w:val="5CEC4A4A"/>
    <w:rsid w:val="5D6D6DA8"/>
    <w:rsid w:val="5DF11787"/>
    <w:rsid w:val="5F1A2F60"/>
    <w:rsid w:val="61691F7C"/>
    <w:rsid w:val="626549AC"/>
    <w:rsid w:val="62E00680"/>
    <w:rsid w:val="633B34A5"/>
    <w:rsid w:val="644D16E1"/>
    <w:rsid w:val="64C363A2"/>
    <w:rsid w:val="656B62C3"/>
    <w:rsid w:val="65A93335"/>
    <w:rsid w:val="66F61BBC"/>
    <w:rsid w:val="67D5211A"/>
    <w:rsid w:val="691246FE"/>
    <w:rsid w:val="6A265B7B"/>
    <w:rsid w:val="6A3550F2"/>
    <w:rsid w:val="6C586BB4"/>
    <w:rsid w:val="6D982144"/>
    <w:rsid w:val="6E623FDB"/>
    <w:rsid w:val="6E804461"/>
    <w:rsid w:val="6E874BF1"/>
    <w:rsid w:val="70432DA3"/>
    <w:rsid w:val="7113780F"/>
    <w:rsid w:val="71555F59"/>
    <w:rsid w:val="73D44B4B"/>
    <w:rsid w:val="740578E3"/>
    <w:rsid w:val="7541694A"/>
    <w:rsid w:val="75CC0C79"/>
    <w:rsid w:val="75FF0362"/>
    <w:rsid w:val="79314152"/>
    <w:rsid w:val="7B187EFC"/>
    <w:rsid w:val="7B2B78DD"/>
    <w:rsid w:val="7B3F70C4"/>
    <w:rsid w:val="7F05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unhideWhenUsed/>
    <w:qFormat/>
    <w:uiPriority w:val="99"/>
    <w:pPr>
      <w:spacing w:after="120"/>
    </w:pPr>
  </w:style>
  <w:style w:type="paragraph" w:styleId="6">
    <w:name w:val="Body Text Indent"/>
    <w:basedOn w:val="1"/>
    <w:next w:val="7"/>
    <w:link w:val="12"/>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2122</Words>
  <Characters>2237</Characters>
  <Lines>0</Lines>
  <Paragraphs>0</Paragraphs>
  <TotalTime>0</TotalTime>
  <ScaleCrop>false</ScaleCrop>
  <LinksUpToDate>false</LinksUpToDate>
  <CharactersWithSpaces>2802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2025-05-23T08:44:41Z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