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版本号：SXWZ2025ZB-XJD-12520250529003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多功能环境力学测试系统采购项目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SXWZ2025ZB-XJD-125</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多功能环境力学测试系统采购项目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SXWZ2025ZB-XJD-125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多功能环境力学测试系统采购项目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多功能环境力学测试系统一套、步入式环境模拟箱一套。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采购包2（步入式环境模拟箱）：属于专门面向中小企业采购。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须提供2024年6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3、税收缴纳证明：供应商须提供2024年6月至今已缴纳的至少一个月纳税证明或完税证明，依法免税的单位应提供相关证明材料；（以税款所属期限为准）</w:t>
      </w:r>
    </w:p>
    <w:p>
      <w:pPr>
        <w:pStyle w:val="null3"/>
      </w:pPr>
      <w:r>
        <w:rPr>
          <w:rFonts w:ascii="仿宋_GB2312" w:hAnsi="仿宋_GB2312" w:cs="仿宋_GB2312" w:eastAsia="仿宋_GB2312"/>
        </w:rPr>
        <w:t>4、财务状况证明：提供经会计师事务所审计的2023或2024年财务审计报告，或在开标日期前六个月内其基本开户银行出具的资信证明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6、法定代表人或授权代表：非法定代表人参加投标，须提供法定代表人授权委托书及被授权人身份证原件；法定代表人参加投标时,只须提供法定代表人身份证原件</w:t>
      </w:r>
    </w:p>
    <w:p>
      <w:pPr>
        <w:pStyle w:val="null3"/>
      </w:pPr>
      <w:r>
        <w:rPr>
          <w:rFonts w:ascii="仿宋_GB2312" w:hAnsi="仿宋_GB2312" w:cs="仿宋_GB2312" w:eastAsia="仿宋_GB2312"/>
        </w:rPr>
        <w:t>7、进口授权：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8、是否联合体谈判：本项目不接受联合体参与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须提供2024年6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3、税收缴纳证明：供应商须提供2024年6月至今已缴纳的至少一个月纳税证明或完税证明，依法免税的单位应提供相关证明材料；（以税款所属期限为准）</w:t>
      </w:r>
    </w:p>
    <w:p>
      <w:pPr>
        <w:pStyle w:val="null3"/>
      </w:pPr>
      <w:r>
        <w:rPr>
          <w:rFonts w:ascii="仿宋_GB2312" w:hAnsi="仿宋_GB2312" w:cs="仿宋_GB2312" w:eastAsia="仿宋_GB2312"/>
        </w:rPr>
        <w:t>4、财务状况证明：提供经会计师事务所审计的2023或2024年财务审计报告，或在开标日期前六个月内其基本开户银行出具的资信证明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6、法定代表人或授权代表：非法定代表人参加投标，须提供法定代表人授权委托书及被授权人身份证原件；法定代表人参加投标时,只须提供法定代表人身份证原件</w:t>
      </w:r>
    </w:p>
    <w:p>
      <w:pPr>
        <w:pStyle w:val="null3"/>
      </w:pPr>
      <w:r>
        <w:rPr>
          <w:rFonts w:ascii="仿宋_GB2312" w:hAnsi="仿宋_GB2312" w:cs="仿宋_GB2312" w:eastAsia="仿宋_GB2312"/>
        </w:rPr>
        <w:t>7、是否面向中小企业采购：提供中小企业声明函</w:t>
      </w:r>
    </w:p>
    <w:p>
      <w:pPr>
        <w:pStyle w:val="null3"/>
      </w:pPr>
      <w:r>
        <w:rPr>
          <w:rFonts w:ascii="仿宋_GB2312" w:hAnsi="仿宋_GB2312" w:cs="仿宋_GB2312" w:eastAsia="仿宋_GB2312"/>
        </w:rPr>
        <w:t>8、是否联合体谈判：本项目不接受联合体参与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西安建筑科技大学 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陈晓航 刘嘉辉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采购包1：1,980,000.00元</w:t>
            </w:r>
          </w:p>
          <w:p>
            <w:pPr>
              <w:pStyle w:val="null3"/>
            </w:pPr>
            <w:r>
              <w:rPr>
                <w:rFonts w:ascii="仿宋_GB2312" w:hAnsi="仿宋_GB2312" w:cs="仿宋_GB2312" w:eastAsia="仿宋_GB2312"/>
              </w:rPr>
              <w:t>采购包2：1,000,000.00元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交纳履约保证金时须注明项目编号+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交纳履约保证金时须注明项目编号+包号及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 100万元（不含）以下的项目中标服务费参照国家发展和改革委员会《招标代理服务收费暂行办法》（计价格[2002]1980 号）文件规定标准计取，100万元（含）以上的项目中标服务费参照国家发展和改革委员会《招标代理服务收费暂行办法》（计价格[2002]1980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陕西万泽招标有限公司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联系人：招标二部 崔方明 陈晓航 刘嘉辉</w:t>
      </w:r>
    </w:p>
    <w:p>
      <w:pPr>
        <w:pStyle w:val="null3"/>
      </w:pPr>
      <w:r>
        <w:rPr>
          <w:rFonts w:ascii="仿宋_GB2312" w:hAnsi="仿宋_GB2312" w:cs="仿宋_GB2312" w:eastAsia="仿宋_GB2312"/>
        </w:rPr>
        <w:t>联系电话： 029-88319689-8004</w:t>
      </w:r>
    </w:p>
    <w:p>
      <w:pPr>
        <w:pStyle w:val="null3"/>
      </w:pPr>
      <w:r>
        <w:rPr>
          <w:rFonts w:ascii="仿宋_GB2312" w:hAnsi="仿宋_GB2312" w:cs="仿宋_GB2312" w:eastAsia="仿宋_GB2312"/>
        </w:rPr>
        <w:t>地址：西安市高新区唐延路旺座现代城C座2502室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多功能环境力学测试系统一套、步入式环境模拟箱一套。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1,980,000.00</w:t>
      </w:r>
    </w:p>
    <w:p>
      <w:pPr>
        <w:pStyle w:val="null3"/>
      </w:pPr>
      <w:r>
        <w:rPr>
          <w:rFonts w:ascii="仿宋_GB2312" w:hAnsi="仿宋_GB2312" w:cs="仿宋_GB2312" w:eastAsia="仿宋_GB2312"/>
        </w:rPr>
        <w:t>采购包最高限价（元）: 1,920,000.00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多功能环境力学测试系统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步入式环境模拟箱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标的名称：多功能环境力学测试系统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rPr>
              <w:t>项目概述：</w:t>
            </w:r>
          </w:p>
          <w:p>
            <w:pPr>
              <w:pStyle w:val="null3"/>
              <w:jc w:val="both"/>
            </w:pPr>
            <w:r>
              <w:rPr>
                <w:rFonts w:ascii="仿宋_GB2312" w:hAnsi="仿宋_GB2312" w:cs="仿宋_GB2312" w:eastAsia="仿宋_GB2312"/>
                <w:sz w:val="21"/>
              </w:rPr>
              <w:t>随着高新制造及材料行业快速发展，对材料的高性能化、轻量化、功能化方面的应用基础研究也提出了更高的要求。购置多功能环境力学测试系统，提高新型材料的精准测试意义重大，为特种新材料的基础研究及应用开发提供了重要的支撑，引领区域内新材料的研发水平，建设和打造区域内高水平的材料加工与测试平台显得非常有必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二、技术参数</w:t>
            </w:r>
          </w:p>
          <w:tbl>
            <w:tblPr>
              <w:tblBorders>
                <w:top w:val="none" w:color="000000" w:sz="4"/>
                <w:left w:val="none" w:color="000000" w:sz="4"/>
                <w:bottom w:val="none" w:color="000000" w:sz="4"/>
                <w:right w:val="none" w:color="000000" w:sz="4"/>
                <w:insideH w:val="none"/>
                <w:insideV w:val="none"/>
              </w:tblBorders>
            </w:tblPr>
            <w:tblGrid>
              <w:gridCol w:w="252"/>
              <w:gridCol w:w="448"/>
              <w:gridCol w:w="1573"/>
              <w:gridCol w:w="280"/>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主机</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机架形式：高刚度双立柱台式机架（机架刚度</w:t>
                  </w:r>
                  <w:r>
                    <w:rPr>
                      <w:rFonts w:ascii="仿宋_GB2312" w:hAnsi="仿宋_GB2312" w:cs="仿宋_GB2312" w:eastAsia="仿宋_GB2312"/>
                      <w:sz w:val="21"/>
                    </w:rPr>
                    <w:t>≥13</w:t>
                  </w:r>
                  <w:r>
                    <w:rPr>
                      <w:rFonts w:ascii="仿宋_GB2312" w:hAnsi="仿宋_GB2312" w:cs="仿宋_GB2312" w:eastAsia="仿宋_GB2312"/>
                      <w:sz w:val="21"/>
                    </w:rPr>
                    <w:t>0KN/mm</w:t>
                  </w:r>
                  <w:r>
                    <w:rPr>
                      <w:rFonts w:ascii="仿宋_GB2312" w:hAnsi="仿宋_GB2312" w:cs="仿宋_GB2312" w:eastAsia="仿宋_GB2312"/>
                      <w:sz w:val="21"/>
                    </w:rPr>
                    <w:t>），载荷</w:t>
                  </w:r>
                  <w:r>
                    <w:rPr>
                      <w:rFonts w:ascii="仿宋_GB2312" w:hAnsi="仿宋_GB2312" w:cs="仿宋_GB2312" w:eastAsia="仿宋_GB2312"/>
                      <w:sz w:val="21"/>
                    </w:rPr>
                    <w:t>≥3</w:t>
                  </w:r>
                  <w:r>
                    <w:rPr>
                      <w:rFonts w:ascii="仿宋_GB2312" w:hAnsi="仿宋_GB2312" w:cs="仿宋_GB2312" w:eastAsia="仿宋_GB2312"/>
                      <w:sz w:val="21"/>
                    </w:rPr>
                    <w:t>0kN</w:t>
                  </w:r>
                  <w:r>
                    <w:rPr>
                      <w:rFonts w:ascii="仿宋_GB2312" w:hAnsi="仿宋_GB2312" w:cs="仿宋_GB2312" w:eastAsia="仿宋_GB2312"/>
                      <w:sz w:val="21"/>
                    </w:rPr>
                    <w:t>，采用精密滚珠丝杆加横梁贯穿式导向杆的高刚性机架结构，实心横梁，导向杆直径</w:t>
                  </w:r>
                  <w:r>
                    <w:rPr>
                      <w:rFonts w:ascii="仿宋_GB2312" w:hAnsi="仿宋_GB2312" w:cs="仿宋_GB2312" w:eastAsia="仿宋_GB2312"/>
                      <w:sz w:val="21"/>
                    </w:rPr>
                    <w:t>≥</w:t>
                  </w:r>
                  <w:r>
                    <w:rPr>
                      <w:rFonts w:ascii="仿宋_GB2312" w:hAnsi="仿宋_GB2312" w:cs="仿宋_GB2312" w:eastAsia="仿宋_GB2312"/>
                      <w:sz w:val="21"/>
                    </w:rPr>
                    <w:t>50mm</w:t>
                  </w:r>
                  <w:r>
                    <w:rPr>
                      <w:rFonts w:ascii="仿宋_GB2312" w:hAnsi="仿宋_GB2312" w:cs="仿宋_GB2312" w:eastAsia="仿宋_GB2312"/>
                      <w:sz w:val="21"/>
                    </w:rPr>
                    <w:t>，机架立柱具有</w:t>
                  </w:r>
                  <w:r>
                    <w:rPr>
                      <w:rFonts w:ascii="仿宋_GB2312" w:hAnsi="仿宋_GB2312" w:cs="仿宋_GB2312" w:eastAsia="仿宋_GB2312"/>
                      <w:sz w:val="21"/>
                    </w:rPr>
                    <w:t xml:space="preserve">T </w:t>
                  </w:r>
                  <w:r>
                    <w:rPr>
                      <w:rFonts w:ascii="仿宋_GB2312" w:hAnsi="仿宋_GB2312" w:cs="仿宋_GB2312" w:eastAsia="仿宋_GB2312"/>
                      <w:sz w:val="21"/>
                    </w:rPr>
                    <w:t>型槽；立柱具有固定的测量标尺；具备有两个二级位置限制。</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试验速度范围：</w:t>
                  </w:r>
                  <w:r>
                    <w:rPr>
                      <w:rFonts w:ascii="仿宋_GB2312" w:hAnsi="仿宋_GB2312" w:cs="仿宋_GB2312" w:eastAsia="仿宋_GB2312"/>
                      <w:sz w:val="21"/>
                    </w:rPr>
                    <w:t>0.001-1000mm/min。</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最大返回速度：</w:t>
                  </w:r>
                  <w:r>
                    <w:rPr>
                      <w:rFonts w:ascii="仿宋_GB2312" w:hAnsi="仿宋_GB2312" w:cs="仿宋_GB2312" w:eastAsia="仿宋_GB2312"/>
                      <w:sz w:val="21"/>
                    </w:rPr>
                    <w:t>1</w:t>
                  </w:r>
                  <w:r>
                    <w:rPr>
                      <w:rFonts w:ascii="仿宋_GB2312" w:hAnsi="仿宋_GB2312" w:cs="仿宋_GB2312" w:eastAsia="仿宋_GB2312"/>
                      <w:sz w:val="21"/>
                    </w:rPr>
                    <w:t>100 mm/min</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位移测量精度：</w:t>
                  </w:r>
                  <w:r>
                    <w:rPr>
                      <w:rFonts w:ascii="仿宋_GB2312" w:hAnsi="仿宋_GB2312" w:cs="仿宋_GB2312" w:eastAsia="仿宋_GB2312"/>
                      <w:sz w:val="21"/>
                    </w:rPr>
                    <w:t>≤±0.01mm或位移的0.05%(取大值)。</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位置控制分辨率：</w:t>
                  </w:r>
                  <w:r>
                    <w:rPr>
                      <w:rFonts w:ascii="仿宋_GB2312" w:hAnsi="仿宋_GB2312" w:cs="仿宋_GB2312" w:eastAsia="仿宋_GB2312"/>
                      <w:sz w:val="21"/>
                    </w:rPr>
                    <w:t>≤3nm。</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速度控制精度：</w:t>
                  </w:r>
                  <w:r>
                    <w:rPr>
                      <w:rFonts w:ascii="仿宋_GB2312" w:hAnsi="仿宋_GB2312" w:cs="仿宋_GB2312" w:eastAsia="仿宋_GB2312"/>
                      <w:sz w:val="21"/>
                    </w:rPr>
                    <w:t>≤设定速度的±0.1%。</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横梁行程：</w:t>
                  </w:r>
                  <w:r>
                    <w:rPr>
                      <w:rFonts w:ascii="仿宋_GB2312" w:hAnsi="仿宋_GB2312" w:cs="仿宋_GB2312" w:eastAsia="仿宋_GB2312"/>
                      <w:sz w:val="21"/>
                    </w:rPr>
                    <w:t>≥1600mm，立柱间距：≥420mm。</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载荷传感器</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30kN载荷传感器和10kN载荷传感器各一个，测量精度：1/1000量程-100%量程，精度≤示值的±0.5％。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伺服电机</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配备高性能无刷交流伺服电机，</w:t>
                  </w:r>
                  <w:r>
                    <w:rPr>
                      <w:rFonts w:ascii="仿宋_GB2312" w:hAnsi="仿宋_GB2312" w:cs="仿宋_GB2312" w:eastAsia="仿宋_GB2312"/>
                      <w:sz w:val="21"/>
                    </w:rPr>
                    <w:t>运行时间</w:t>
                  </w:r>
                  <w:r>
                    <w:rPr>
                      <w:rFonts w:ascii="仿宋_GB2312" w:hAnsi="仿宋_GB2312" w:cs="仿宋_GB2312" w:eastAsia="仿宋_GB2312"/>
                      <w:sz w:val="21"/>
                    </w:rPr>
                    <w:t>≥</w:t>
                  </w:r>
                  <w:r>
                    <w:rPr>
                      <w:rFonts w:ascii="仿宋_GB2312" w:hAnsi="仿宋_GB2312" w:cs="仿宋_GB2312" w:eastAsia="仿宋_GB2312"/>
                      <w:sz w:val="21"/>
                    </w:rPr>
                    <w:t>10天的循环、松弛或蠕变的试验</w:t>
                  </w:r>
                  <w:r>
                    <w:rPr>
                      <w:rFonts w:ascii="仿宋_GB2312" w:hAnsi="仿宋_GB2312" w:cs="仿宋_GB2312" w:eastAsia="仿宋_GB2312"/>
                      <w:sz w:val="21"/>
                    </w:rPr>
                    <w:t>。</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控制系统</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电气控制：试验机采用</w:t>
                  </w:r>
                  <w:r>
                    <w:rPr>
                      <w:rFonts w:ascii="仿宋_GB2312" w:hAnsi="仿宋_GB2312" w:cs="仿宋_GB2312" w:eastAsia="仿宋_GB2312"/>
                      <w:sz w:val="21"/>
                    </w:rPr>
                    <w:t>32位全数字化控制。控制系统采用数字信号处理器（DSP）技术。伺服电机</w:t>
                  </w:r>
                  <w:r>
                    <w:rPr>
                      <w:rFonts w:ascii="仿宋_GB2312" w:hAnsi="仿宋_GB2312" w:cs="仿宋_GB2312" w:eastAsia="仿宋_GB2312"/>
                      <w:sz w:val="21"/>
                    </w:rPr>
                    <w:t>位于</w:t>
                  </w:r>
                  <w:r>
                    <w:rPr>
                      <w:rFonts w:ascii="仿宋_GB2312" w:hAnsi="仿宋_GB2312" w:cs="仿宋_GB2312" w:eastAsia="仿宋_GB2312"/>
                      <w:sz w:val="21"/>
                    </w:rPr>
                    <w:t>底座中心位置，提供横梁位移动力。具有稳定、精准的刚性导杠的系统，以得到精确的应力和应变结果，确保试样在载荷作用下受到的侧向力的影响为最小。</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数据采集速率：计算机同步数据采集速率应</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00Hz，即数字信号处理器(DSP)输出给计算机的4个通道有效数据。</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数据显示：</w:t>
                  </w:r>
                  <w:r>
                    <w:rPr>
                      <w:rFonts w:ascii="仿宋_GB2312" w:hAnsi="仿宋_GB2312" w:cs="仿宋_GB2312" w:eastAsia="仿宋_GB2312"/>
                      <w:sz w:val="21"/>
                    </w:rPr>
                    <w:t>4个实时显示通道。（位移、载荷、应变、时间）。</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试验方式：速度控制、载荷控制。</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测量通道包括时间、位移、载荷、应变。</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带有测力计和引伸计的自动识别，自动标定和自动平衡。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带有载荷保护功能键，此功能可消除试样的轴向预加载力</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机架上装有微机控制智能化操作面板，通过智能操作面板可进行试验方法的编制、修改、试验、数据处理等全部的试验功能。</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软件系统</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软件的试验方法应符合</w:t>
                  </w:r>
                  <w:r>
                    <w:rPr>
                      <w:rFonts w:ascii="仿宋_GB2312" w:hAnsi="仿宋_GB2312" w:cs="仿宋_GB2312" w:eastAsia="仿宋_GB2312"/>
                      <w:sz w:val="21"/>
                    </w:rPr>
                    <w:t>ASTM、ISO、GB等标准。</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软件具有试验数据存储、检索和再分析等功能。</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试验报告可选择</w:t>
                  </w:r>
                  <w:r>
                    <w:rPr>
                      <w:rFonts w:ascii="仿宋_GB2312" w:hAnsi="仿宋_GB2312" w:cs="仿宋_GB2312" w:eastAsia="仿宋_GB2312"/>
                      <w:sz w:val="21"/>
                    </w:rPr>
                    <w:t>MS word</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HTML</w:t>
                  </w:r>
                  <w:r>
                    <w:rPr>
                      <w:rFonts w:ascii="仿宋_GB2312" w:hAnsi="仿宋_GB2312" w:cs="仿宋_GB2312" w:eastAsia="仿宋_GB2312"/>
                      <w:sz w:val="21"/>
                    </w:rPr>
                    <w:t>格式。在屏幕上试验结果的数据和图形可直接粘贴到</w:t>
                  </w:r>
                  <w:r>
                    <w:rPr>
                      <w:rFonts w:ascii="仿宋_GB2312" w:hAnsi="仿宋_GB2312" w:cs="仿宋_GB2312" w:eastAsia="仿宋_GB2312"/>
                      <w:sz w:val="21"/>
                    </w:rPr>
                    <w:t>MS word</w:t>
                  </w:r>
                  <w:r>
                    <w:rPr>
                      <w:rFonts w:ascii="仿宋_GB2312" w:hAnsi="仿宋_GB2312" w:cs="仿宋_GB2312" w:eastAsia="仿宋_GB2312"/>
                      <w:sz w:val="21"/>
                    </w:rPr>
                    <w:t>和</w:t>
                  </w:r>
                  <w:r>
                    <w:rPr>
                      <w:rFonts w:ascii="仿宋_GB2312" w:hAnsi="仿宋_GB2312" w:cs="仿宋_GB2312" w:eastAsia="仿宋_GB2312"/>
                      <w:sz w:val="21"/>
                    </w:rPr>
                    <w:t>MS Excel</w:t>
                  </w:r>
                  <w:r>
                    <w:rPr>
                      <w:rFonts w:ascii="仿宋_GB2312" w:hAnsi="仿宋_GB2312" w:cs="仿宋_GB2312" w:eastAsia="仿宋_GB2312"/>
                      <w:sz w:val="21"/>
                    </w:rPr>
                    <w:t>文档上</w:t>
                  </w:r>
                  <w:r>
                    <w:rPr>
                      <w:rFonts w:ascii="仿宋_GB2312" w:hAnsi="仿宋_GB2312" w:cs="仿宋_GB2312" w:eastAsia="仿宋_GB2312"/>
                      <w:sz w:val="21"/>
                    </w:rPr>
                    <w:t xml:space="preserve">. </w:t>
                  </w:r>
                  <w:r>
                    <w:rPr>
                      <w:rFonts w:ascii="仿宋_GB2312" w:hAnsi="仿宋_GB2312" w:cs="仿宋_GB2312" w:eastAsia="仿宋_GB2312"/>
                      <w:sz w:val="21"/>
                    </w:rPr>
                    <w:t>原始试验数据可直接存入</w:t>
                  </w:r>
                  <w:r>
                    <w:rPr>
                      <w:rFonts w:ascii="仿宋_GB2312" w:hAnsi="仿宋_GB2312" w:cs="仿宋_GB2312" w:eastAsia="仿宋_GB2312"/>
                      <w:sz w:val="21"/>
                    </w:rPr>
                    <w:t>MS Excel</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带有不同断裂点的设定，试验机可自动检测断裂点并执行停止、停止返回等功能，软件具有拉伸、弯曲、压缩、模量、极值、平均值、标准偏差计算等功能。</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软件应有各种试验方法的中英文解释</w:t>
                  </w:r>
                  <w:r>
                    <w:rPr>
                      <w:rFonts w:ascii="仿宋_GB2312" w:hAnsi="仿宋_GB2312" w:cs="仿宋_GB2312" w:eastAsia="仿宋_GB2312"/>
                      <w:sz w:val="21"/>
                    </w:rPr>
                    <w:t>, 以便用户了解各种试验方法的定义和计算公式附件。</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软件将会自动识别</w:t>
                  </w:r>
                  <w:r>
                    <w:rPr>
                      <w:rFonts w:ascii="仿宋_GB2312" w:hAnsi="仿宋_GB2312" w:cs="仿宋_GB2312" w:eastAsia="仿宋_GB2312"/>
                      <w:sz w:val="21"/>
                    </w:rPr>
                    <w:t>Windows操作系统系统语言设置来改变语言。</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试验机能够有效克服接口松动及</w:t>
                  </w:r>
                  <w:r>
                    <w:rPr>
                      <w:rFonts w:ascii="仿宋_GB2312" w:hAnsi="仿宋_GB2312" w:cs="仿宋_GB2312" w:eastAsia="仿宋_GB2312"/>
                      <w:sz w:val="21"/>
                    </w:rPr>
                    <w:t>USB口供电电压不足引起的通讯故障。</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试验软件提供以材料类型区分的软件包，适应各种各样的试验应用，包括塑料、复合材料、金属，弹性体，生物医学，胶粘剂、纺织品，组件和其他。每种类型材料提供拉伸、压缩、弯曲、撕裂、剥离和摩擦并提供不同的拉伸、载荷、应变控制方式。测试过程可直接调用软件中内置的标准，无需编辑测试方法。</w:t>
                  </w:r>
                </w:p>
                <w:p>
                  <w:pPr>
                    <w:pStyle w:val="null3"/>
                    <w:jc w:val="left"/>
                  </w:pPr>
                  <w:r>
                    <w:rPr>
                      <w:rFonts w:ascii="仿宋_GB2312" w:hAnsi="仿宋_GB2312" w:cs="仿宋_GB2312" w:eastAsia="仿宋_GB2312"/>
                      <w:sz w:val="21"/>
                    </w:rPr>
                    <w:t>软件具备传感器标定提醒和定期零漂检查功能，实时检查指定时间间隔内可接受的零点漂移误差范围，如果零点漂移检查失败，</w:t>
                  </w:r>
                  <w:r>
                    <w:rPr>
                      <w:rFonts w:ascii="仿宋_GB2312" w:hAnsi="仿宋_GB2312" w:cs="仿宋_GB2312" w:eastAsia="仿宋_GB2312"/>
                      <w:sz w:val="21"/>
                    </w:rPr>
                    <w:t>9、</w:t>
                  </w:r>
                  <w:r>
                    <w:rPr>
                      <w:rFonts w:ascii="仿宋_GB2312" w:hAnsi="仿宋_GB2312" w:cs="仿宋_GB2312" w:eastAsia="仿宋_GB2312"/>
                      <w:sz w:val="21"/>
                    </w:rPr>
                    <w:t>系统会自动提醒平衡以保证测试精确性</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软件包含基于</w:t>
                  </w:r>
                  <w:r>
                    <w:rPr>
                      <w:rFonts w:ascii="仿宋_GB2312" w:hAnsi="仿宋_GB2312" w:cs="仿宋_GB2312" w:eastAsia="仿宋_GB2312"/>
                      <w:sz w:val="21"/>
                    </w:rPr>
                    <w:t>Windows 10的图形用户界面和完全集成的触控界面</w:t>
                  </w:r>
                  <w:r>
                    <w:rPr>
                      <w:rFonts w:ascii="仿宋_GB2312" w:hAnsi="仿宋_GB2312" w:cs="仿宋_GB2312" w:eastAsia="仿宋_GB2312"/>
                      <w:sz w:val="21"/>
                    </w:rPr>
                    <w:t>，</w:t>
                  </w:r>
                  <w:r>
                    <w:rPr>
                      <w:rFonts w:ascii="仿宋_GB2312" w:hAnsi="仿宋_GB2312" w:cs="仿宋_GB2312" w:eastAsia="仿宋_GB2312"/>
                      <w:sz w:val="21"/>
                    </w:rPr>
                    <w:t>可实现多点触控的能力</w:t>
                  </w:r>
                  <w:r>
                    <w:rPr>
                      <w:rFonts w:ascii="仿宋_GB2312" w:hAnsi="仿宋_GB2312" w:cs="仿宋_GB2312" w:eastAsia="仿宋_GB2312"/>
                      <w:sz w:val="21"/>
                    </w:rPr>
                    <w:t>。</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夹具系统</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高低温自夹紧楔形夹具，载荷</w:t>
                  </w:r>
                  <w:r>
                    <w:rPr>
                      <w:rFonts w:ascii="仿宋_GB2312" w:hAnsi="仿宋_GB2312" w:cs="仿宋_GB2312" w:eastAsia="仿宋_GB2312"/>
                      <w:sz w:val="21"/>
                    </w:rPr>
                    <w:t>≥30kN，包含板材夹面厚度范围0</w:t>
                  </w:r>
                  <w:r>
                    <w:rPr>
                      <w:rFonts w:ascii="仿宋_GB2312" w:hAnsi="仿宋_GB2312" w:cs="仿宋_GB2312" w:eastAsia="仿宋_GB2312"/>
                      <w:sz w:val="21"/>
                    </w:rPr>
                    <w:t>-12mm</w:t>
                  </w:r>
                  <w:r>
                    <w:rPr>
                      <w:rFonts w:ascii="仿宋_GB2312" w:hAnsi="仿宋_GB2312" w:cs="仿宋_GB2312" w:eastAsia="仿宋_GB2312"/>
                      <w:sz w:val="21"/>
                    </w:rPr>
                    <w:t>，棒材夹面直径范围</w:t>
                  </w:r>
                  <w:r>
                    <w:rPr>
                      <w:rFonts w:ascii="仿宋_GB2312" w:hAnsi="仿宋_GB2312" w:cs="仿宋_GB2312" w:eastAsia="仿宋_GB2312"/>
                      <w:sz w:val="21"/>
                    </w:rPr>
                    <w:t>5</w:t>
                  </w:r>
                  <w:r>
                    <w:rPr>
                      <w:rFonts w:ascii="仿宋_GB2312" w:hAnsi="仿宋_GB2312" w:cs="仿宋_GB2312" w:eastAsia="仿宋_GB2312"/>
                      <w:sz w:val="21"/>
                    </w:rPr>
                    <w:t>-12mm</w:t>
                  </w:r>
                  <w:r>
                    <w:rPr>
                      <w:rFonts w:ascii="仿宋_GB2312" w:hAnsi="仿宋_GB2312" w:cs="仿宋_GB2312" w:eastAsia="仿宋_GB2312"/>
                      <w:sz w:val="21"/>
                    </w:rPr>
                    <w:t>，温度范围：</w:t>
                  </w:r>
                  <w:r>
                    <w:rPr>
                      <w:rFonts w:ascii="仿宋_GB2312" w:hAnsi="仿宋_GB2312" w:cs="仿宋_GB2312" w:eastAsia="仿宋_GB2312"/>
                      <w:sz w:val="21"/>
                    </w:rPr>
                    <w:t>-70至350℃；</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气动双面平推拉伸夹具，载荷</w:t>
                  </w:r>
                  <w:r>
                    <w:rPr>
                      <w:rFonts w:ascii="仿宋_GB2312" w:hAnsi="仿宋_GB2312" w:cs="仿宋_GB2312" w:eastAsia="仿宋_GB2312"/>
                      <w:sz w:val="21"/>
                    </w:rPr>
                    <w:t>≥10kN，包括锯齿夹面50x35mm一套，适用于厚度0-7.5mm试样。</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压缩夹具</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载荷：</w:t>
                  </w:r>
                  <w:r>
                    <w:rPr>
                      <w:rFonts w:ascii="仿宋_GB2312" w:hAnsi="仿宋_GB2312" w:cs="仿宋_GB2312" w:eastAsia="仿宋_GB2312"/>
                      <w:sz w:val="21"/>
                    </w:rPr>
                    <w:t>≥30kN</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压盘直径：</w:t>
                  </w:r>
                  <w:r>
                    <w:rPr>
                      <w:rFonts w:ascii="仿宋_GB2312" w:hAnsi="仿宋_GB2312" w:cs="仿宋_GB2312" w:eastAsia="仿宋_GB2312"/>
                      <w:sz w:val="21"/>
                    </w:rPr>
                    <w:t>≥100mm</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温度范围：</w:t>
                  </w:r>
                  <w:r>
                    <w:rPr>
                      <w:rFonts w:ascii="仿宋_GB2312" w:hAnsi="仿宋_GB2312" w:cs="仿宋_GB2312" w:eastAsia="仿宋_GB2312"/>
                      <w:sz w:val="21"/>
                    </w:rPr>
                    <w:t>-70至350℃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高低温试验箱</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温度范围：</w:t>
                  </w:r>
                  <w:r>
                    <w:rPr>
                      <w:rFonts w:ascii="仿宋_GB2312" w:hAnsi="仿宋_GB2312" w:cs="仿宋_GB2312" w:eastAsia="仿宋_GB2312"/>
                      <w:sz w:val="21"/>
                    </w:rPr>
                    <w:t>-70</w:t>
                  </w:r>
                  <w:r>
                    <w:rPr>
                      <w:rFonts w:ascii="仿宋_GB2312" w:hAnsi="仿宋_GB2312" w:cs="仿宋_GB2312" w:eastAsia="仿宋_GB2312"/>
                      <w:sz w:val="21"/>
                    </w:rPr>
                    <w:t>℃～</w:t>
                  </w:r>
                  <w:r>
                    <w:rPr>
                      <w:rFonts w:ascii="仿宋_GB2312" w:hAnsi="仿宋_GB2312" w:cs="仿宋_GB2312" w:eastAsia="仿宋_GB2312"/>
                      <w:sz w:val="21"/>
                    </w:rPr>
                    <w:t>350</w:t>
                  </w:r>
                  <w:r>
                    <w:rPr>
                      <w:rFonts w:ascii="仿宋_GB2312" w:hAnsi="仿宋_GB2312" w:cs="仿宋_GB2312" w:eastAsia="仿宋_GB2312"/>
                      <w:sz w:val="21"/>
                    </w:rPr>
                    <w:t>℃；内部尺寸：≥</w:t>
                  </w:r>
                  <w:r>
                    <w:rPr>
                      <w:rFonts w:ascii="仿宋_GB2312" w:hAnsi="仿宋_GB2312" w:cs="仿宋_GB2312" w:eastAsia="仿宋_GB2312"/>
                      <w:sz w:val="21"/>
                    </w:rPr>
                    <w:t xml:space="preserve">660mm </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 xml:space="preserve">230mm </w:t>
                  </w:r>
                  <w:r>
                    <w:rPr>
                      <w:rFonts w:ascii="仿宋_GB2312" w:hAnsi="仿宋_GB2312" w:cs="仿宋_GB2312" w:eastAsia="仿宋_GB2312"/>
                      <w:sz w:val="21"/>
                    </w:rPr>
                    <w:t>宽</w:t>
                  </w:r>
                  <w:r>
                    <w:rPr>
                      <w:rFonts w:ascii="仿宋_GB2312" w:hAnsi="仿宋_GB2312" w:cs="仿宋_GB2312" w:eastAsia="仿宋_GB2312"/>
                      <w:sz w:val="21"/>
                    </w:rPr>
                    <w:t>×</w:t>
                  </w:r>
                  <w:r>
                    <w:rPr>
                      <w:rFonts w:ascii="仿宋_GB2312" w:hAnsi="仿宋_GB2312" w:cs="仿宋_GB2312" w:eastAsia="仿宋_GB2312"/>
                      <w:sz w:val="21"/>
                    </w:rPr>
                    <w:t xml:space="preserve">230mm </w:t>
                  </w:r>
                  <w:r>
                    <w:rPr>
                      <w:rFonts w:ascii="仿宋_GB2312" w:hAnsi="仿宋_GB2312" w:cs="仿宋_GB2312" w:eastAsia="仿宋_GB2312"/>
                      <w:sz w:val="21"/>
                    </w:rPr>
                    <w:t>深；带温度箱上下插口；液氮控制阀，液氮输送管，环境箱支架，杜瓦罐</w:t>
                  </w:r>
                  <w:r>
                    <w:rPr>
                      <w:rFonts w:ascii="仿宋_GB2312" w:hAnsi="仿宋_GB2312" w:cs="仿宋_GB2312" w:eastAsia="仿宋_GB2312"/>
                      <w:sz w:val="21"/>
                    </w:rPr>
                    <w:t>≥</w:t>
                  </w:r>
                  <w:r>
                    <w:rPr>
                      <w:rFonts w:ascii="仿宋_GB2312" w:hAnsi="仿宋_GB2312" w:cs="仿宋_GB2312" w:eastAsia="仿宋_GB2312"/>
                      <w:sz w:val="21"/>
                    </w:rPr>
                    <w:t>50L</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非接触式红外摄像引伸计</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采样频率：</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8</w:t>
                  </w:r>
                  <w:r>
                    <w:rPr>
                      <w:rFonts w:ascii="仿宋_GB2312" w:hAnsi="仿宋_GB2312" w:cs="仿宋_GB2312" w:eastAsia="仿宋_GB2312"/>
                      <w:sz w:val="21"/>
                    </w:rPr>
                    <w:t>0Hz</w:t>
                  </w:r>
                  <w:r>
                    <w:rPr>
                      <w:rFonts w:ascii="仿宋_GB2312" w:hAnsi="仿宋_GB2312" w:cs="仿宋_GB2312" w:eastAsia="仿宋_GB2312"/>
                      <w:sz w:val="21"/>
                    </w:rPr>
                    <w:t>；轴向测量精度</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％或者</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μ</w:t>
                  </w:r>
                  <w:r>
                    <w:rPr>
                      <w:rFonts w:ascii="仿宋_GB2312" w:hAnsi="仿宋_GB2312" w:cs="仿宋_GB2312" w:eastAsia="仿宋_GB2312"/>
                      <w:sz w:val="21"/>
                    </w:rPr>
                    <w:t>m</w:t>
                  </w:r>
                  <w:r>
                    <w:rPr>
                      <w:rFonts w:ascii="仿宋_GB2312" w:hAnsi="仿宋_GB2312" w:cs="仿宋_GB2312" w:eastAsia="仿宋_GB2312"/>
                      <w:sz w:val="21"/>
                    </w:rPr>
                    <w:t>（取大值）；轴向测量范围</w:t>
                  </w:r>
                  <w:r>
                    <w:rPr>
                      <w:rFonts w:ascii="仿宋_GB2312" w:hAnsi="仿宋_GB2312" w:cs="仿宋_GB2312" w:eastAsia="仿宋_GB2312"/>
                      <w:sz w:val="21"/>
                    </w:rPr>
                    <w:t>≥</w:t>
                  </w:r>
                  <w:r>
                    <w:rPr>
                      <w:rFonts w:ascii="仿宋_GB2312" w:hAnsi="仿宋_GB2312" w:cs="仿宋_GB2312" w:eastAsia="仿宋_GB2312"/>
                      <w:sz w:val="21"/>
                    </w:rPr>
                    <w:t>200mm</w:t>
                  </w:r>
                  <w:r>
                    <w:rPr>
                      <w:rFonts w:ascii="仿宋_GB2312" w:hAnsi="仿宋_GB2312" w:cs="仿宋_GB2312" w:eastAsia="仿宋_GB2312"/>
                      <w:sz w:val="21"/>
                    </w:rPr>
                    <w:t>，轴向最小标距</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，跟踪速度</w:t>
                  </w:r>
                  <w:r>
                    <w:rPr>
                      <w:rFonts w:ascii="仿宋_GB2312" w:hAnsi="仿宋_GB2312" w:cs="仿宋_GB2312" w:eastAsia="仿宋_GB2312"/>
                      <w:sz w:val="21"/>
                    </w:rPr>
                    <w:t>≥</w:t>
                  </w:r>
                  <w:r>
                    <w:rPr>
                      <w:rFonts w:ascii="仿宋_GB2312" w:hAnsi="仿宋_GB2312" w:cs="仿宋_GB2312" w:eastAsia="仿宋_GB2312"/>
                      <w:sz w:val="21"/>
                    </w:rPr>
                    <w:t>2000mm/min</w:t>
                  </w:r>
                  <w:r>
                    <w:rPr>
                      <w:rFonts w:ascii="仿宋_GB2312" w:hAnsi="仿宋_GB2312" w:cs="仿宋_GB2312" w:eastAsia="仿宋_GB2312"/>
                      <w:sz w:val="21"/>
                    </w:rPr>
                    <w:t>；采用偏振光红外光，可自动寻找并测量标距印痕及长度；配置</w:t>
                  </w:r>
                  <w:r>
                    <w:rPr>
                      <w:rFonts w:ascii="仿宋_GB2312" w:hAnsi="仿宋_GB2312" w:cs="仿宋_GB2312" w:eastAsia="仿宋_GB2312"/>
                      <w:sz w:val="21"/>
                    </w:rPr>
                    <w:t xml:space="preserve">16mm </w:t>
                  </w:r>
                  <w:r>
                    <w:rPr>
                      <w:rFonts w:ascii="仿宋_GB2312" w:hAnsi="仿宋_GB2312" w:cs="仿宋_GB2312" w:eastAsia="仿宋_GB2312"/>
                      <w:sz w:val="21"/>
                    </w:rPr>
                    <w:t>镜头一组。</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系统终端</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不低于</w:t>
                  </w:r>
                  <w:r>
                    <w:rPr>
                      <w:rFonts w:ascii="仿宋_GB2312" w:hAnsi="仿宋_GB2312" w:cs="仿宋_GB2312" w:eastAsia="仿宋_GB2312"/>
                      <w:sz w:val="21"/>
                    </w:rPr>
                    <w:t xml:space="preserve">Core i5 /16G RAM/2G </w:t>
                  </w:r>
                  <w:r>
                    <w:rPr>
                      <w:rFonts w:ascii="仿宋_GB2312" w:hAnsi="仿宋_GB2312" w:cs="仿宋_GB2312" w:eastAsia="仿宋_GB2312"/>
                      <w:sz w:val="21"/>
                    </w:rPr>
                    <w:t>独立显卡</w:t>
                  </w:r>
                  <w:r>
                    <w:rPr>
                      <w:rFonts w:ascii="仿宋_GB2312" w:hAnsi="仿宋_GB2312" w:cs="仿宋_GB2312" w:eastAsia="仿宋_GB2312"/>
                      <w:sz w:val="21"/>
                    </w:rPr>
                    <w:t xml:space="preserve">/256SSD </w:t>
                  </w:r>
                  <w:r>
                    <w:rPr>
                      <w:rFonts w:ascii="仿宋_GB2312" w:hAnsi="仿宋_GB2312" w:cs="仿宋_GB2312" w:eastAsia="仿宋_GB2312"/>
                      <w:sz w:val="21"/>
                    </w:rPr>
                    <w:t>固态硬盘</w:t>
                  </w:r>
                  <w:r>
                    <w:rPr>
                      <w:rFonts w:ascii="仿宋_GB2312" w:hAnsi="仿宋_GB2312" w:cs="仿宋_GB2312" w:eastAsia="仿宋_GB2312"/>
                      <w:sz w:val="21"/>
                    </w:rPr>
                    <w:t xml:space="preserve">+1T </w:t>
                  </w:r>
                  <w:r>
                    <w:rPr>
                      <w:rFonts w:ascii="仿宋_GB2312" w:hAnsi="仿宋_GB2312" w:cs="仿宋_GB2312" w:eastAsia="仿宋_GB2312"/>
                      <w:sz w:val="21"/>
                    </w:rPr>
                    <w:t>硬盘</w:t>
                  </w:r>
                  <w:r>
                    <w:rPr>
                      <w:rFonts w:ascii="仿宋_GB2312" w:hAnsi="仿宋_GB2312" w:cs="仿宋_GB2312" w:eastAsia="仿宋_GB2312"/>
                      <w:sz w:val="21"/>
                    </w:rPr>
                    <w:t xml:space="preserve">/27 </w:t>
                  </w:r>
                  <w:r>
                    <w:rPr>
                      <w:rFonts w:ascii="仿宋_GB2312" w:hAnsi="仿宋_GB2312" w:cs="仿宋_GB2312" w:eastAsia="仿宋_GB2312"/>
                      <w:sz w:val="21"/>
                    </w:rPr>
                    <w:t>寸显示器</w:t>
                  </w:r>
                  <w:r>
                    <w:rPr>
                      <w:rFonts w:ascii="仿宋_GB2312" w:hAnsi="仿宋_GB2312" w:cs="仿宋_GB2312" w:eastAsia="仿宋_GB2312"/>
                      <w:sz w:val="21"/>
                    </w:rPr>
                    <w:t>/</w:t>
                  </w:r>
                  <w:r>
                    <w:rPr>
                      <w:rFonts w:ascii="仿宋_GB2312" w:hAnsi="仿宋_GB2312" w:cs="仿宋_GB2312" w:eastAsia="仿宋_GB2312"/>
                      <w:sz w:val="21"/>
                    </w:rPr>
                    <w:t>双网口</w:t>
                  </w:r>
                  <w:r>
                    <w:rPr>
                      <w:rFonts w:ascii="仿宋_GB2312" w:hAnsi="仿宋_GB2312" w:cs="仿宋_GB2312" w:eastAsia="仿宋_GB2312"/>
                      <w:sz w:val="21"/>
                    </w:rPr>
                    <w:t>/</w:t>
                  </w:r>
                  <w:r>
                    <w:rPr>
                      <w:rFonts w:ascii="仿宋_GB2312" w:hAnsi="仿宋_GB2312" w:cs="仿宋_GB2312" w:eastAsia="仿宋_GB2312"/>
                      <w:sz w:val="21"/>
                    </w:rPr>
                    <w:t>光驱</w:t>
                  </w:r>
                  <w:r>
                    <w:rPr>
                      <w:rFonts w:ascii="仿宋_GB2312" w:hAnsi="仿宋_GB2312" w:cs="仿宋_GB2312" w:eastAsia="仿宋_GB2312"/>
                      <w:sz w:val="21"/>
                    </w:rPr>
                    <w:t>/</w:t>
                  </w:r>
                  <w:r>
                    <w:rPr>
                      <w:rFonts w:ascii="仿宋_GB2312" w:hAnsi="仿宋_GB2312" w:cs="仿宋_GB2312" w:eastAsia="仿宋_GB2312"/>
                      <w:sz w:val="21"/>
                    </w:rPr>
                    <w:t>无线键鼠</w:t>
                  </w:r>
                  <w:r>
                    <w:rPr>
                      <w:rFonts w:ascii="仿宋_GB2312" w:hAnsi="仿宋_GB2312" w:cs="仿宋_GB2312" w:eastAsia="仿宋_GB2312"/>
                      <w:sz w:val="21"/>
                    </w:rPr>
                    <w:t>/</w:t>
                  </w:r>
                  <w:r>
                    <w:rPr>
                      <w:rFonts w:ascii="仿宋_GB2312" w:hAnsi="仿宋_GB2312" w:cs="仿宋_GB2312" w:eastAsia="仿宋_GB2312"/>
                      <w:sz w:val="21"/>
                    </w:rPr>
                    <w:t>带串口</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数采系统</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根据客户要求订制，实现数据远程采集和传输</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jc w:val="both"/>
            </w:pPr>
            <w:r>
              <w:rPr>
                <w:rFonts w:ascii="仿宋_GB2312" w:hAnsi="仿宋_GB2312" w:cs="仿宋_GB2312" w:eastAsia="仿宋_GB2312"/>
                <w:sz w:val="21"/>
              </w:rPr>
              <w:t>注：所有技术参数必须全部满足，不满足视为负偏离，按无效文件处理。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其他要求：</w:t>
            </w:r>
          </w:p>
          <w:p>
            <w:pPr>
              <w:pStyle w:val="null3"/>
            </w:pPr>
            <w:r>
              <w:rPr>
                <w:rFonts w:ascii="仿宋_GB2312" w:hAnsi="仿宋_GB2312" w:cs="仿宋_GB2312" w:eastAsia="仿宋_GB2312"/>
              </w:rPr>
              <w:t>1、包装箱适用长途运输，防潮、防锈、防震、防粗暴装卸、适用陆用和整体吊装，保证产品到达之后各项功能完好无损。</w:t>
            </w:r>
          </w:p>
          <w:p>
            <w:pPr>
              <w:pStyle w:val="null3"/>
            </w:pPr>
            <w:r>
              <w:rPr>
                <w:rFonts w:ascii="仿宋_GB2312" w:hAnsi="仿宋_GB2312" w:cs="仿宋_GB2312" w:eastAsia="仿宋_GB2312"/>
              </w:rPr>
              <w:t>2、质量保证期为终验收后24个月。</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标的名称：步入式环境模拟箱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rPr>
              <w:t>项目概述：</w:t>
            </w:r>
          </w:p>
          <w:p>
            <w:pPr>
              <w:pStyle w:val="null3"/>
              <w:ind w:firstLine="420"/>
              <w:jc w:val="both"/>
            </w:pPr>
            <w:r>
              <w:rPr>
                <w:rFonts w:ascii="仿宋_GB2312" w:hAnsi="仿宋_GB2312" w:cs="仿宋_GB2312" w:eastAsia="仿宋_GB2312"/>
              </w:rPr>
              <w:t>科研目标：通过购置步入式环境模拟箱和单轴拉压加载系统，构建先进的环境与荷载耦合实验平台，为开展砖</w:t>
            </w:r>
            <w:r>
              <w:rPr>
                <w:rFonts w:ascii="仿宋_GB2312" w:hAnsi="仿宋_GB2312" w:cs="仿宋_GB2312" w:eastAsia="仿宋_GB2312"/>
              </w:rPr>
              <w:t xml:space="preserve">- </w:t>
            </w:r>
            <w:r>
              <w:rPr>
                <w:rFonts w:ascii="仿宋_GB2312" w:hAnsi="仿宋_GB2312" w:cs="仿宋_GB2312" w:eastAsia="仿宋_GB2312"/>
              </w:rPr>
              <w:t xml:space="preserve">土古建筑材料在温湿度变化、冻融循环、酸碱侵蚀等复杂环境与不同荷载共同作用下的性能劣化机制研究提供技术支持，推动砖 </w:t>
            </w:r>
            <w:r>
              <w:rPr>
                <w:rFonts w:ascii="仿宋_GB2312" w:hAnsi="仿宋_GB2312" w:cs="仿宋_GB2312" w:eastAsia="仿宋_GB2312"/>
              </w:rPr>
              <w:t xml:space="preserve">- </w:t>
            </w:r>
            <w:r>
              <w:rPr>
                <w:rFonts w:ascii="仿宋_GB2312" w:hAnsi="仿宋_GB2312" w:cs="仿宋_GB2312" w:eastAsia="仿宋_GB2312"/>
              </w:rPr>
              <w:t>土古建筑保护理论与技术的发展。</w:t>
            </w:r>
          </w:p>
          <w:p>
            <w:pPr>
              <w:pStyle w:val="null3"/>
              <w:ind w:firstLine="420"/>
              <w:jc w:val="both"/>
            </w:pPr>
            <w:r>
              <w:rPr>
                <w:rFonts w:ascii="仿宋_GB2312" w:hAnsi="仿宋_GB2312" w:cs="仿宋_GB2312" w:eastAsia="仿宋_GB2312"/>
              </w:rPr>
              <w:t>教学目标：开设环境与荷载耦合作用下的建筑材料性能测试、结构构件力学实验等创新性实验课程，培养学生掌握前沿实验技术，提高学生分析和解决复杂工程问题的能力，提升力学学科、土木学科本科教学质量和人才培养水平。</w:t>
            </w:r>
          </w:p>
          <w:p>
            <w:pPr>
              <w:pStyle w:val="null3"/>
              <w:jc w:val="both"/>
            </w:pPr>
            <w:r>
              <w:rPr>
                <w:rFonts w:ascii="仿宋_GB2312" w:hAnsi="仿宋_GB2312" w:cs="仿宋_GB2312" w:eastAsia="仿宋_GB2312"/>
              </w:rPr>
              <w:t>二、</w:t>
            </w:r>
            <w:r>
              <w:rPr>
                <w:rFonts w:ascii="仿宋_GB2312" w:hAnsi="仿宋_GB2312" w:cs="仿宋_GB2312" w:eastAsia="仿宋_GB2312"/>
              </w:rPr>
              <w:t>项目内容</w:t>
            </w:r>
          </w:p>
          <w:p>
            <w:pPr>
              <w:pStyle w:val="null3"/>
              <w:ind w:firstLine="420"/>
              <w:jc w:val="both"/>
            </w:pPr>
            <w:r>
              <w:rPr>
                <w:rFonts w:ascii="仿宋_GB2312" w:hAnsi="仿宋_GB2312" w:cs="仿宋_GB2312" w:eastAsia="仿宋_GB2312"/>
              </w:rPr>
              <w:t>设备采购：采购一套包含步入式环境模拟箱和加载系统的多功能环境力学测试系统，确保设备性能满足砖</w:t>
            </w:r>
            <w:r>
              <w:rPr>
                <w:rFonts w:ascii="仿宋_GB2312" w:hAnsi="仿宋_GB2312" w:cs="仿宋_GB2312" w:eastAsia="仿宋_GB2312"/>
              </w:rPr>
              <w:t xml:space="preserve">- </w:t>
            </w:r>
            <w:r>
              <w:rPr>
                <w:rFonts w:ascii="仿宋_GB2312" w:hAnsi="仿宋_GB2312" w:cs="仿宋_GB2312" w:eastAsia="仿宋_GB2312"/>
              </w:rPr>
              <w:t>土古建筑保护研究与教学实验需求。</w:t>
            </w:r>
          </w:p>
          <w:p>
            <w:pPr>
              <w:pStyle w:val="null3"/>
              <w:ind w:firstLine="420"/>
              <w:jc w:val="both"/>
            </w:pPr>
            <w:r>
              <w:rPr>
                <w:rFonts w:ascii="仿宋_GB2312" w:hAnsi="仿宋_GB2312" w:cs="仿宋_GB2312" w:eastAsia="仿宋_GB2312"/>
              </w:rPr>
              <w:t>安装调试：配合设备供应商完成系统的安装、调试工作，协调配合设备安装时需要的场地改造等工作，确保设备正常运行，并对相关操作人员进行技术培训。</w:t>
            </w:r>
          </w:p>
          <w:p>
            <w:pPr>
              <w:pStyle w:val="null3"/>
              <w:jc w:val="both"/>
            </w:pPr>
            <w:r>
              <w:rPr>
                <w:rFonts w:ascii="仿宋_GB2312" w:hAnsi="仿宋_GB2312" w:cs="仿宋_GB2312" w:eastAsia="仿宋_GB2312"/>
              </w:rPr>
              <w:t>三、功能要求</w:t>
            </w:r>
          </w:p>
          <w:p>
            <w:pPr>
              <w:pStyle w:val="null3"/>
              <w:ind w:firstLine="400"/>
              <w:jc w:val="both"/>
            </w:pPr>
            <w:r>
              <w:rPr>
                <w:rFonts w:ascii="仿宋_GB2312" w:hAnsi="仿宋_GB2312" w:cs="仿宋_GB2312" w:eastAsia="仿宋_GB2312"/>
              </w:rPr>
              <w:t>环境模拟功能：具备冻融循环、盐雾腐蚀、降雨、干湿循环、紫外老化等多种环境模拟功能，能够模拟砖</w:t>
            </w:r>
            <w:r>
              <w:rPr>
                <w:rFonts w:ascii="仿宋_GB2312" w:hAnsi="仿宋_GB2312" w:cs="仿宋_GB2312" w:eastAsia="仿宋_GB2312"/>
              </w:rPr>
              <w:t xml:space="preserve">- </w:t>
            </w:r>
            <w:r>
              <w:rPr>
                <w:rFonts w:ascii="仿宋_GB2312" w:hAnsi="仿宋_GB2312" w:cs="仿宋_GB2312" w:eastAsia="仿宋_GB2312"/>
              </w:rPr>
              <w:t>土古建筑材料在自然环境中的劣化过程。</w:t>
            </w:r>
          </w:p>
          <w:p>
            <w:pPr>
              <w:pStyle w:val="null3"/>
              <w:ind w:firstLine="400"/>
              <w:jc w:val="both"/>
            </w:pPr>
            <w:r>
              <w:rPr>
                <w:rFonts w:ascii="仿宋_GB2312" w:hAnsi="仿宋_GB2312" w:cs="仿宋_GB2312" w:eastAsia="仿宋_GB2312"/>
              </w:rPr>
              <w:t>空间尺寸：内部有效空间不小于</w:t>
            </w:r>
            <w:r>
              <w:rPr>
                <w:rFonts w:ascii="仿宋_GB2312" w:hAnsi="仿宋_GB2312" w:cs="仿宋_GB2312" w:eastAsia="仿宋_GB2312"/>
              </w:rPr>
              <w:t xml:space="preserve"> </w:t>
            </w:r>
            <w:r>
              <w:rPr>
                <w:rFonts w:ascii="仿宋_GB2312" w:hAnsi="仿宋_GB2312" w:cs="仿宋_GB2312" w:eastAsia="仿宋_GB2312"/>
              </w:rPr>
              <w:t>4m</w:t>
            </w:r>
            <w:r>
              <w:rPr>
                <w:rFonts w:ascii="仿宋_GB2312" w:hAnsi="仿宋_GB2312" w:cs="仿宋_GB2312" w:eastAsia="仿宋_GB2312"/>
              </w:rPr>
              <w:t>×</w:t>
            </w:r>
            <w:r>
              <w:rPr>
                <w:rFonts w:ascii="仿宋_GB2312" w:hAnsi="仿宋_GB2312" w:cs="仿宋_GB2312" w:eastAsia="仿宋_GB2312"/>
              </w:rPr>
              <w:t>2m</w:t>
            </w:r>
            <w:r>
              <w:rPr>
                <w:rFonts w:ascii="仿宋_GB2312" w:hAnsi="仿宋_GB2312" w:cs="仿宋_GB2312" w:eastAsia="仿宋_GB2312"/>
              </w:rPr>
              <w:t>×</w:t>
            </w:r>
            <w:r>
              <w:rPr>
                <w:rFonts w:ascii="仿宋_GB2312" w:hAnsi="仿宋_GB2312" w:cs="仿宋_GB2312" w:eastAsia="仿宋_GB2312"/>
              </w:rPr>
              <w:t>2m</w:t>
            </w:r>
            <w:r>
              <w:rPr>
                <w:rFonts w:ascii="仿宋_GB2312" w:hAnsi="仿宋_GB2312" w:cs="仿宋_GB2312" w:eastAsia="仿宋_GB2312"/>
              </w:rPr>
              <w:t>，可进一步分隔成为</w:t>
            </w:r>
            <w:r>
              <w:rPr>
                <w:rFonts w:ascii="仿宋_GB2312" w:hAnsi="仿宋_GB2312" w:cs="仿宋_GB2312" w:eastAsia="仿宋_GB2312"/>
              </w:rPr>
              <w:t>2-3</w:t>
            </w:r>
            <w:r>
              <w:rPr>
                <w:rFonts w:ascii="仿宋_GB2312" w:hAnsi="仿宋_GB2312" w:cs="仿宋_GB2312" w:eastAsia="仿宋_GB2312"/>
              </w:rPr>
              <w:t>个小空间，每个空间均可独立控制环境模拟参数，且均可容纳</w:t>
            </w:r>
            <w:r>
              <w:rPr>
                <w:rFonts w:ascii="仿宋_GB2312" w:hAnsi="仿宋_GB2312" w:cs="仿宋_GB2312" w:eastAsia="仿宋_GB2312"/>
              </w:rPr>
              <w:t>1m</w:t>
            </w:r>
            <w:r>
              <w:rPr>
                <w:rFonts w:ascii="仿宋_GB2312" w:hAnsi="仿宋_GB2312" w:cs="仿宋_GB2312" w:eastAsia="仿宋_GB2312"/>
              </w:rPr>
              <w:t>×</w:t>
            </w:r>
            <w:r>
              <w:rPr>
                <w:rFonts w:ascii="仿宋_GB2312" w:hAnsi="仿宋_GB2312" w:cs="仿宋_GB2312" w:eastAsia="仿宋_GB2312"/>
              </w:rPr>
              <w:t>1m</w:t>
            </w:r>
            <w:r>
              <w:rPr>
                <w:rFonts w:ascii="仿宋_GB2312" w:hAnsi="仿宋_GB2312" w:cs="仿宋_GB2312" w:eastAsia="仿宋_GB2312"/>
              </w:rPr>
              <w:t xml:space="preserve">的砖 </w:t>
            </w:r>
            <w:r>
              <w:rPr>
                <w:rFonts w:ascii="仿宋_GB2312" w:hAnsi="仿宋_GB2312" w:cs="仿宋_GB2312" w:eastAsia="仿宋_GB2312"/>
              </w:rPr>
              <w:t xml:space="preserve">- </w:t>
            </w:r>
            <w:r>
              <w:rPr>
                <w:rFonts w:ascii="仿宋_GB2312" w:hAnsi="仿宋_GB2312" w:cs="仿宋_GB2312" w:eastAsia="仿宋_GB2312"/>
              </w:rPr>
              <w:t>土古建筑墙体构件进行实验测试。</w:t>
            </w:r>
          </w:p>
          <w:p>
            <w:pPr>
              <w:pStyle w:val="null3"/>
              <w:ind w:firstLine="400"/>
              <w:jc w:val="both"/>
            </w:pPr>
            <w:r>
              <w:rPr>
                <w:rFonts w:ascii="仿宋_GB2312" w:hAnsi="仿宋_GB2312" w:cs="仿宋_GB2312" w:eastAsia="仿宋_GB2312"/>
              </w:rPr>
              <w:t>单轴拉压加载系统（集成于环境模拟箱内）</w:t>
            </w:r>
          </w:p>
          <w:p>
            <w:pPr>
              <w:pStyle w:val="null3"/>
              <w:jc w:val="both"/>
            </w:pPr>
            <w:r>
              <w:rPr>
                <w:rFonts w:ascii="仿宋_GB2312" w:hAnsi="仿宋_GB2312" w:cs="仿宋_GB2312" w:eastAsia="仿宋_GB2312"/>
              </w:rPr>
              <w:t>加载范围：实现对环境箱内试样或构件的单轴拉伸、压缩与荷载保持，实现</w:t>
            </w:r>
            <w:r>
              <w:rPr>
                <w:rFonts w:ascii="仿宋_GB2312" w:hAnsi="仿宋_GB2312" w:cs="仿宋_GB2312" w:eastAsia="仿宋_GB2312"/>
              </w:rPr>
              <w:t>1m</w:t>
            </w:r>
            <w:r>
              <w:rPr>
                <w:rFonts w:ascii="仿宋_GB2312" w:hAnsi="仿宋_GB2312" w:cs="仿宋_GB2312" w:eastAsia="仿宋_GB2312"/>
              </w:rPr>
              <w:t>×</w:t>
            </w:r>
            <w:r>
              <w:rPr>
                <w:rFonts w:ascii="仿宋_GB2312" w:hAnsi="仿宋_GB2312" w:cs="仿宋_GB2312" w:eastAsia="仿宋_GB2312"/>
              </w:rPr>
              <w:t>1m</w:t>
            </w:r>
            <w:r>
              <w:rPr>
                <w:rFonts w:ascii="仿宋_GB2312" w:hAnsi="仿宋_GB2312" w:cs="仿宋_GB2312" w:eastAsia="仿宋_GB2312"/>
              </w:rPr>
              <w:t xml:space="preserve">墙体的对角线压缩试验，满足砖 </w:t>
            </w:r>
            <w:r>
              <w:rPr>
                <w:rFonts w:ascii="仿宋_GB2312" w:hAnsi="仿宋_GB2312" w:cs="仿宋_GB2312" w:eastAsia="仿宋_GB2312"/>
              </w:rPr>
              <w:t xml:space="preserve">- </w:t>
            </w:r>
            <w:r>
              <w:rPr>
                <w:rFonts w:ascii="仿宋_GB2312" w:hAnsi="仿宋_GB2312" w:cs="仿宋_GB2312" w:eastAsia="仿宋_GB2312"/>
              </w:rPr>
              <w:t>土古建筑材料和构件在不同荷载工况下的力学性能测试需求。</w:t>
            </w:r>
          </w:p>
          <w:p>
            <w:pPr>
              <w:pStyle w:val="null3"/>
              <w:ind w:firstLine="400"/>
              <w:jc w:val="both"/>
            </w:pPr>
            <w:r>
              <w:rPr>
                <w:rFonts w:ascii="仿宋_GB2312" w:hAnsi="仿宋_GB2312" w:cs="仿宋_GB2312" w:eastAsia="仿宋_GB2312"/>
              </w:rPr>
              <w:t>加载控制方式：支持位移控制、力控制、应变控制等多种加载控制方式，可实现连续加载、循环加载等不同加载模式，满足多样化的实验研究需求。</w:t>
            </w:r>
            <w:r>
              <w:rPr>
                <w:rFonts w:ascii="仿宋_GB2312" w:hAnsi="仿宋_GB2312" w:cs="仿宋_GB2312" w:eastAsia="仿宋_GB2312"/>
              </w:rPr>
              <w:t>数据采集与分析：配备高精度传感器和数据采集系统，能够实时采集荷载、位移、应变等实验数据，并具备数据处理和分析功能，可生成实验报告和曲线图表。</w:t>
            </w:r>
          </w:p>
          <w:p>
            <w:pPr>
              <w:pStyle w:val="null3"/>
              <w:jc w:val="both"/>
            </w:pPr>
            <w:r>
              <w:rPr>
                <w:rFonts w:ascii="仿宋_GB2312" w:hAnsi="仿宋_GB2312" w:cs="仿宋_GB2312" w:eastAsia="仿宋_GB2312"/>
                <w:sz w:val="21"/>
              </w:rPr>
              <w:t>系统集成：步入式环境模拟箱和单轴拉压加载系统需实现高度集成，能够在环境模拟的同时进行荷载加载，精确控制环境与荷载的耦合作用，确保实验数据的准确性和可靠性。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二、技术参数</w:t>
            </w:r>
          </w:p>
          <w:tbl>
            <w:tblPr>
              <w:tblInd w:type="dxa" w:w="120"/>
              <w:tblBorders>
                <w:top w:val="none" w:color="000000" w:sz="4"/>
                <w:left w:val="none" w:color="000000" w:sz="4"/>
                <w:bottom w:val="none" w:color="000000" w:sz="4"/>
                <w:right w:val="none" w:color="000000" w:sz="4"/>
                <w:insideH w:val="none"/>
                <w:insideV w:val="none"/>
              </w:tblBorders>
            </w:tblPr>
            <w:tblGrid>
              <w:gridCol w:w="343"/>
              <w:gridCol w:w="270"/>
              <w:gridCol w:w="1541"/>
              <w:gridCol w:w="385"/>
            </w:tblGrid>
            <w:tr>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技术标准</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配置要求</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步入式环境模拟箱</w:t>
                  </w:r>
                </w:p>
                <w:p>
                  <w:pPr>
                    <w:pStyle w:val="null3"/>
                    <w:jc w:val="center"/>
                  </w:p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一、步入式环境模拟箱结构及箱体尺寸：</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1）内箱尺寸：≥4000mm×2000mm×2000mm（</w:t>
                  </w:r>
                  <w:r>
                    <w:rPr>
                      <w:rFonts w:ascii="仿宋_GB2312" w:hAnsi="仿宋_GB2312" w:cs="仿宋_GB2312" w:eastAsia="仿宋_GB2312"/>
                      <w:sz w:val="20"/>
                    </w:rPr>
                    <w:t>长</w:t>
                  </w:r>
                  <w:r>
                    <w:rPr>
                      <w:rFonts w:ascii="仿宋_GB2312" w:hAnsi="仿宋_GB2312" w:cs="仿宋_GB2312" w:eastAsia="仿宋_GB2312"/>
                      <w:sz w:val="20"/>
                    </w:rPr>
                    <w:t>×宽×高</w:t>
                  </w:r>
                  <w:r>
                    <w:rPr>
                      <w:rFonts w:ascii="仿宋_GB2312" w:hAnsi="仿宋_GB2312" w:cs="仿宋_GB2312" w:eastAsia="仿宋_GB2312"/>
                      <w:sz w:val="20"/>
                      <w:color w:val="000000"/>
                    </w:rPr>
                    <w:t>），分为</w:t>
                  </w:r>
                  <w:r>
                    <w:rPr>
                      <w:rFonts w:ascii="仿宋_GB2312" w:hAnsi="仿宋_GB2312" w:cs="仿宋_GB2312" w:eastAsia="仿宋_GB2312"/>
                      <w:sz w:val="20"/>
                      <w:color w:val="000000"/>
                    </w:rPr>
                    <w:t>A,B两个独立舱室，A舱室尺寸为≥3000mm×2000mm×2000mm（</w:t>
                  </w:r>
                  <w:r>
                    <w:rPr>
                      <w:rFonts w:ascii="仿宋_GB2312" w:hAnsi="仿宋_GB2312" w:cs="仿宋_GB2312" w:eastAsia="仿宋_GB2312"/>
                      <w:sz w:val="20"/>
                    </w:rPr>
                    <w:t>长</w:t>
                  </w:r>
                  <w:r>
                    <w:rPr>
                      <w:rFonts w:ascii="仿宋_GB2312" w:hAnsi="仿宋_GB2312" w:cs="仿宋_GB2312" w:eastAsia="仿宋_GB2312"/>
                      <w:sz w:val="20"/>
                    </w:rPr>
                    <w:t>×宽×高</w:t>
                  </w:r>
                  <w:r>
                    <w:rPr>
                      <w:rFonts w:ascii="仿宋_GB2312" w:hAnsi="仿宋_GB2312" w:cs="仿宋_GB2312" w:eastAsia="仿宋_GB2312"/>
                      <w:sz w:val="20"/>
                      <w:color w:val="000000"/>
                    </w:rPr>
                    <w:t>）；</w:t>
                  </w:r>
                  <w:r>
                    <w:rPr>
                      <w:rFonts w:ascii="仿宋_GB2312" w:hAnsi="仿宋_GB2312" w:cs="仿宋_GB2312" w:eastAsia="仿宋_GB2312"/>
                      <w:sz w:val="20"/>
                      <w:color w:val="000000"/>
                    </w:rPr>
                    <w:t>B舱室尺寸≥1000mm×2000mm×2000mm（</w:t>
                  </w:r>
                  <w:r>
                    <w:rPr>
                      <w:rFonts w:ascii="仿宋_GB2312" w:hAnsi="仿宋_GB2312" w:cs="仿宋_GB2312" w:eastAsia="仿宋_GB2312"/>
                      <w:sz w:val="20"/>
                    </w:rPr>
                    <w:t>长</w:t>
                  </w:r>
                  <w:r>
                    <w:rPr>
                      <w:rFonts w:ascii="仿宋_GB2312" w:hAnsi="仿宋_GB2312" w:cs="仿宋_GB2312" w:eastAsia="仿宋_GB2312"/>
                      <w:sz w:val="20"/>
                    </w:rPr>
                    <w:t>×宽×高</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2）两舱室之间设置活动式封闭门；根据需要移除封闭门即可联通为整舱室,便于大型构件做试验；双开门设计，门洞：</w:t>
                  </w:r>
                  <w:r>
                    <w:rPr>
                      <w:rFonts w:ascii="仿宋_GB2312" w:hAnsi="仿宋_GB2312" w:cs="仿宋_GB2312" w:eastAsia="仿宋_GB2312"/>
                      <w:sz w:val="20"/>
                    </w:rPr>
                    <w:t>≥</w:t>
                  </w:r>
                  <w:r>
                    <w:rPr>
                      <w:rFonts w:ascii="仿宋_GB2312" w:hAnsi="仿宋_GB2312" w:cs="仿宋_GB2312" w:eastAsia="仿宋_GB2312"/>
                      <w:sz w:val="20"/>
                      <w:color w:val="000000"/>
                    </w:rPr>
                    <w:t>2000</w:t>
                  </w:r>
                  <w:r>
                    <w:rPr>
                      <w:rFonts w:ascii="仿宋_GB2312" w:hAnsi="仿宋_GB2312" w:cs="仿宋_GB2312" w:eastAsia="仿宋_GB2312"/>
                      <w:sz w:val="20"/>
                      <w:color w:val="000000"/>
                    </w:rPr>
                    <w:t>mm</w:t>
                  </w:r>
                  <w:r>
                    <w:rPr>
                      <w:rFonts w:ascii="仿宋_GB2312" w:hAnsi="仿宋_GB2312" w:cs="仿宋_GB2312" w:eastAsia="仿宋_GB2312"/>
                      <w:sz w:val="20"/>
                      <w:color w:val="000000"/>
                    </w:rPr>
                    <w:t>×2000mm（宽×高）</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）室体：采用分体结构，试验箱体在用户现场拼装焊接（满焊）</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）库板材质：外箱板材质为优质冷轧板（厚度</w:t>
                  </w:r>
                  <w:r>
                    <w:rPr>
                      <w:rFonts w:ascii="仿宋_GB2312" w:hAnsi="仿宋_GB2312" w:cs="仿宋_GB2312" w:eastAsia="仿宋_GB2312"/>
                      <w:sz w:val="20"/>
                      <w:color w:val="000000"/>
                    </w:rPr>
                    <w:t>≥1.5mm）和外部结构加强件，表面静电喷塑处理；内箱采用国际通用SUS316L（厚度≥1.5mm）不锈钢板整体焊接成型及内部加强结构件，底板加强满足加载需求</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5）保温材质：采用≥10cm厚的环保超细玻璃纤维+阻燃聚胺脂，</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6）试验室地板承重能力：均布荷载≥2000kg/m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7）试验仓底板跟地面齐平，方便人员进仓装载试样。</w:t>
                  </w:r>
                </w:p>
                <w:p>
                  <w:pPr>
                    <w:pStyle w:val="null3"/>
                    <w:jc w:val="left"/>
                  </w:pPr>
                  <w:r>
                    <w:rPr>
                      <w:rFonts w:ascii="仿宋_GB2312" w:hAnsi="仿宋_GB2312" w:cs="仿宋_GB2312" w:eastAsia="仿宋_GB2312"/>
                      <w:sz w:val="20"/>
                      <w:b/>
                      <w:color w:val="000000"/>
                    </w:rPr>
                    <w:t>二、温湿度冻融交变系统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A B仓各有一套独立控制）：</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1）温度范围：-40℃</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2）温度波动度：≤±0.5℃（箱内空载，无光照，0.7m/s风速条件下）；</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3）温度偏差 ：</w:t>
                  </w:r>
                  <w:r>
                    <w:rPr>
                      <w:rFonts w:ascii="仿宋_GB2312" w:hAnsi="仿宋_GB2312" w:cs="仿宋_GB2312" w:eastAsia="仿宋_GB2312"/>
                      <w:sz w:val="20"/>
                    </w:rPr>
                    <w:t>≤</w:t>
                  </w:r>
                  <w:r>
                    <w:rPr>
                      <w:rFonts w:ascii="仿宋_GB2312" w:hAnsi="仿宋_GB2312" w:cs="仿宋_GB2312" w:eastAsia="仿宋_GB2312"/>
                      <w:sz w:val="20"/>
                      <w:color w:val="000000"/>
                    </w:rPr>
                    <w:t>±2.0℃（整体箱室空载）</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4）升降温速率：≥1℃/min（空载,全程平均，箱内空载，无光照条件下）</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5）程序控制：满足自由编程，试验数据可以记录并实时导出。</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6）湿度范围（相对湿度）： 20 ～98%R.H（可调）；</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7）湿度分辨率：≤0.1%RH</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8）湿度波动度：≤±1%RH；</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9）湿度控制：可程序设置环境箱内的湿度目标变化曲线，无限时循环，并全程记录实际湿度时程。</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10）冷却方式：风冷；</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11）加热控制方式采用SSR（固态继电器）驱动，无触点控制、无噪音、无电弧，稳定可靠；温度控制由微电脑演算、PID自动调节，输出功率随温度实际值与设定值比较结果变化而变化，以达到节能和高稳定性。</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12）加湿方式：外置式电热蒸汽加湿（不锈钢电加热器）；配有断水保护器、纯水器，接上自来水后水位自动控制，自动上水，加湿水循环使用，降低加湿水的消耗量。</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13）湿度测量方式，采用高精度电子湿度传感器</w:t>
                  </w:r>
                  <w:r>
                    <w:rPr>
                      <w:rFonts w:ascii="仿宋_GB2312" w:hAnsi="仿宋_GB2312" w:cs="仿宋_GB2312" w:eastAsia="仿宋_GB2312"/>
                      <w:sz w:val="20"/>
                      <w:color w:val="000000"/>
                    </w:rPr>
                    <w:t>，</w:t>
                  </w:r>
                  <w:r>
                    <w:rPr>
                      <w:rFonts w:ascii="仿宋_GB2312" w:hAnsi="仿宋_GB2312" w:cs="仿宋_GB2312" w:eastAsia="仿宋_GB2312"/>
                      <w:sz w:val="20"/>
                      <w:color w:val="000000"/>
                    </w:rPr>
                    <w:t>测点数单仓</w:t>
                  </w:r>
                  <w:r>
                    <w:rPr>
                      <w:rFonts w:ascii="仿宋_GB2312" w:hAnsi="仿宋_GB2312" w:cs="仿宋_GB2312" w:eastAsia="仿宋_GB2312"/>
                      <w:sz w:val="20"/>
                      <w:color w:val="000000"/>
                    </w:rPr>
                    <w:t>≥</w:t>
                  </w:r>
                  <w:r>
                    <w:rPr>
                      <w:rFonts w:ascii="仿宋_GB2312" w:hAnsi="仿宋_GB2312" w:cs="仿宋_GB2312" w:eastAsia="仿宋_GB2312"/>
                      <w:sz w:val="20"/>
                      <w:color w:val="000000"/>
                    </w:rPr>
                    <w:t>8个</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14</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配备手持式红外热成像仪，相元尺寸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12μm，响应波段</w:t>
                  </w:r>
                  <w:r>
                    <w:rPr>
                      <w:rFonts w:ascii="仿宋_GB2312" w:hAnsi="仿宋_GB2312" w:cs="仿宋_GB2312" w:eastAsia="仿宋_GB2312"/>
                      <w:sz w:val="20"/>
                      <w:color w:val="000000"/>
                    </w:rPr>
                    <w:t>≥</w:t>
                  </w:r>
                  <w:r>
                    <w:rPr>
                      <w:rFonts w:ascii="仿宋_GB2312" w:hAnsi="仿宋_GB2312" w:cs="仿宋_GB2312" w:eastAsia="仿宋_GB2312"/>
                      <w:sz w:val="20"/>
                      <w:color w:val="000000"/>
                    </w:rPr>
                    <w:t>8~14μm，刷新率</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50Hz，具有高清显示器和图像实时采集功能。</w:t>
                  </w:r>
                </w:p>
                <w:p>
                  <w:pPr>
                    <w:pStyle w:val="null3"/>
                    <w:jc w:val="left"/>
                  </w:pPr>
                  <w:r>
                    <w:rPr>
                      <w:rFonts w:ascii="仿宋_GB2312" w:hAnsi="仿宋_GB2312" w:cs="仿宋_GB2312" w:eastAsia="仿宋_GB2312"/>
                      <w:sz w:val="20"/>
                      <w:color w:val="000000"/>
                    </w:rPr>
                    <w:t>三、</w:t>
                  </w:r>
                  <w:r>
                    <w:rPr>
                      <w:rFonts w:ascii="仿宋_GB2312" w:hAnsi="仿宋_GB2312" w:cs="仿宋_GB2312" w:eastAsia="仿宋_GB2312"/>
                      <w:sz w:val="20"/>
                      <w:b/>
                      <w:color w:val="000000"/>
                    </w:rPr>
                    <w:t>淋雨系统</w:t>
                  </w:r>
                  <w:r>
                    <w:rPr>
                      <w:rFonts w:ascii="仿宋_GB2312" w:hAnsi="仿宋_GB2312" w:cs="仿宋_GB2312" w:eastAsia="仿宋_GB2312"/>
                      <w:sz w:val="20"/>
                      <w:color w:val="000000"/>
                    </w:rPr>
                    <w:t>（可实现酸雨、盐雨腐蚀功</w:t>
                  </w:r>
                  <w:r>
                    <w:rPr>
                      <w:rFonts w:ascii="仿宋_GB2312" w:hAnsi="仿宋_GB2312" w:cs="仿宋_GB2312" w:eastAsia="仿宋_GB2312"/>
                      <w:sz w:val="20"/>
                      <w:color w:val="000000"/>
                    </w:rPr>
                    <w:t>能</w:t>
                  </w:r>
                  <w:r>
                    <w:rPr>
                      <w:rFonts w:ascii="仿宋_GB2312" w:hAnsi="仿宋_GB2312" w:cs="仿宋_GB2312" w:eastAsia="仿宋_GB2312"/>
                      <w:sz w:val="20"/>
                      <w:color w:val="000000"/>
                    </w:rPr>
                    <w:t>，</w:t>
                  </w:r>
                  <w:r>
                    <w:rPr>
                      <w:rFonts w:ascii="仿宋_GB2312" w:hAnsi="仿宋_GB2312" w:cs="仿宋_GB2312" w:eastAsia="仿宋_GB2312"/>
                      <w:sz w:val="20"/>
                      <w:color w:val="000000"/>
                    </w:rPr>
                    <w:t>A B仓各有一套独立控制）</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1）喷淋范围：全室范围可淋雨；</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2）喷水喷嘴：</w:t>
                  </w:r>
                  <w:r>
                    <w:rPr>
                      <w:rFonts w:ascii="仿宋_GB2312" w:hAnsi="仿宋_GB2312" w:cs="仿宋_GB2312" w:eastAsia="仿宋_GB2312"/>
                      <w:sz w:val="20"/>
                    </w:rPr>
                    <w:t>φ</w:t>
                  </w:r>
                  <w:r>
                    <w:rPr>
                      <w:rFonts w:ascii="仿宋_GB2312" w:hAnsi="仿宋_GB2312" w:cs="仿宋_GB2312" w:eastAsia="仿宋_GB2312"/>
                      <w:sz w:val="20"/>
                      <w:color w:val="000000"/>
                    </w:rPr>
                    <w:t>2mm；喷嘴采用出水呈圆锥体形状的可调球形、卡箍式快换喷嘴， 喷嘴展开角度60 ± 5 °，喷嘴喷射状态为实心锥状水柱。喷嘴均匀布置。</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3）降雨强度：1mm/min－5mm/min(</w:t>
                  </w:r>
                  <w:r>
                    <w:rPr>
                      <w:rFonts w:ascii="仿宋_GB2312" w:hAnsi="仿宋_GB2312" w:cs="仿宋_GB2312" w:eastAsia="仿宋_GB2312"/>
                      <w:sz w:val="20"/>
                    </w:rPr>
                    <w:t>无级可调</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4）降雨水压：80</w:t>
                  </w:r>
                  <w:r>
                    <w:rPr>
                      <w:rFonts w:ascii="仿宋_GB2312" w:hAnsi="仿宋_GB2312" w:cs="仿宋_GB2312" w:eastAsia="仿宋_GB2312"/>
                      <w:sz w:val="20"/>
                      <w:color w:val="000000"/>
                    </w:rPr>
                    <w:t>KPa</w:t>
                  </w:r>
                  <w:r>
                    <w:rPr>
                      <w:rFonts w:ascii="仿宋_GB2312" w:hAnsi="仿宋_GB2312" w:cs="仿宋_GB2312" w:eastAsia="仿宋_GB2312"/>
                      <w:sz w:val="20"/>
                      <w:color w:val="000000"/>
                    </w:rPr>
                    <w:t>-375</w:t>
                  </w:r>
                  <w:r>
                    <w:rPr>
                      <w:rFonts w:ascii="仿宋_GB2312" w:hAnsi="仿宋_GB2312" w:cs="仿宋_GB2312" w:eastAsia="仿宋_GB2312"/>
                      <w:sz w:val="20"/>
                      <w:color w:val="000000"/>
                    </w:rPr>
                    <w:t>KPa</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rPr>
                    <w:t>无级可调</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5）水流供水量：≥15L/min，采用压力、流量计调节压力大小。</w:t>
                  </w:r>
                  <w:r>
                    <w:rPr>
                      <w:rFonts w:ascii="仿宋_GB2312" w:hAnsi="仿宋_GB2312" w:cs="仿宋_GB2312" w:eastAsia="仿宋_GB2312"/>
                      <w:sz w:val="20"/>
                      <w:color w:val="000000"/>
                    </w:rPr>
                    <w:t>配备可移动式流速计</w:t>
                  </w:r>
                  <w:r>
                    <w:rPr>
                      <w:rFonts w:ascii="仿宋_GB2312" w:hAnsi="仿宋_GB2312" w:cs="仿宋_GB2312" w:eastAsia="仿宋_GB2312"/>
                      <w:sz w:val="20"/>
                      <w:color w:val="000000"/>
                    </w:rPr>
                    <w:t>≥</w:t>
                  </w:r>
                  <w:r>
                    <w:rPr>
                      <w:rFonts w:ascii="仿宋_GB2312" w:hAnsi="仿宋_GB2312" w:cs="仿宋_GB2312" w:eastAsia="仿宋_GB2312"/>
                      <w:sz w:val="20"/>
                      <w:color w:val="000000"/>
                    </w:rPr>
                    <w:t>2个。</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6）酸雨测试范围：pH2～pH7，连续人工调配可调</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7）人工雨方向：顶部多个淋水口均布，距离试样500mm,可手动调整淋水角 度</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8）淋雨周期控制：可自动控制；循环周期可自由设定和控制；淋雨时间可自由设定和自动控制</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9）系统包括建设配套循环水池、循环水泵、循环水过滤装置和供排水管。系统所有零部件均采取防锈处理。水池开口处设</w:t>
                  </w:r>
                  <w:r>
                    <w:rPr>
                      <w:rFonts w:ascii="仿宋_GB2312" w:hAnsi="仿宋_GB2312" w:cs="仿宋_GB2312" w:eastAsia="仿宋_GB2312"/>
                      <w:sz w:val="20"/>
                      <w:color w:val="000000"/>
                    </w:rPr>
                    <w:t>检修</w:t>
                  </w:r>
                  <w:r>
                    <w:rPr>
                      <w:rFonts w:ascii="仿宋_GB2312" w:hAnsi="仿宋_GB2312" w:cs="仿宋_GB2312" w:eastAsia="仿宋_GB2312"/>
                      <w:sz w:val="20"/>
                      <w:color w:val="000000"/>
                    </w:rPr>
                    <w:t>盖板。</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10）手动阀门：供水管分别设置手动开关阀，可独立控制A仓或B仓喷嘴的供、停水。</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w:t>
                  </w:r>
                  <w:r>
                    <w:rPr>
                      <w:rFonts w:ascii="仿宋_GB2312" w:hAnsi="仿宋_GB2312" w:cs="仿宋_GB2312" w:eastAsia="仿宋_GB2312"/>
                      <w:sz w:val="20"/>
                      <w:color w:val="000000"/>
                    </w:rPr>
                    <w:t>全量程防冻结设计。</w:t>
                  </w:r>
                </w:p>
                <w:p>
                  <w:pPr>
                    <w:pStyle w:val="null3"/>
                    <w:jc w:val="left"/>
                  </w:pPr>
                  <w:r>
                    <w:rPr>
                      <w:rFonts w:ascii="仿宋_GB2312" w:hAnsi="仿宋_GB2312" w:cs="仿宋_GB2312" w:eastAsia="仿宋_GB2312"/>
                      <w:sz w:val="20"/>
                      <w:b/>
                      <w:color w:val="000000"/>
                    </w:rPr>
                    <w:t>四、太阳光紫外模拟系统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A </w:t>
                  </w:r>
                  <w:r>
                    <w:rPr>
                      <w:rFonts w:ascii="仿宋_GB2312" w:hAnsi="仿宋_GB2312" w:cs="仿宋_GB2312" w:eastAsia="仿宋_GB2312"/>
                      <w:sz w:val="20"/>
                      <w:color w:val="000000"/>
                    </w:rPr>
                    <w:t>仓</w:t>
                  </w:r>
                  <w:r>
                    <w:rPr>
                      <w:rFonts w:ascii="仿宋_GB2312" w:hAnsi="仿宋_GB2312" w:cs="仿宋_GB2312" w:eastAsia="仿宋_GB2312"/>
                      <w:sz w:val="20"/>
                      <w:color w:val="000000"/>
                    </w:rPr>
                    <w:t>配备）</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1）灯具布局跟加载系统错开，辐照面积≥1.5m</w:t>
                  </w:r>
                  <w:r>
                    <w:rPr>
                      <w:rFonts w:ascii="仿宋_GB2312" w:hAnsi="仿宋_GB2312" w:cs="仿宋_GB2312" w:eastAsia="仿宋_GB2312"/>
                      <w:sz w:val="20"/>
                      <w:color w:val="000000"/>
                    </w:rPr>
                    <w:t>*</w:t>
                  </w:r>
                  <w:r>
                    <w:rPr>
                      <w:rFonts w:ascii="仿宋_GB2312" w:hAnsi="仿宋_GB2312" w:cs="仿宋_GB2312" w:eastAsia="仿宋_GB2312"/>
                      <w:sz w:val="20"/>
                      <w:color w:val="000000"/>
                    </w:rPr>
                    <w:t>1.5m</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2）光源类型：金属卤素灯</w:t>
                  </w:r>
                  <w:r>
                    <w:rPr>
                      <w:rFonts w:ascii="仿宋_GB2312" w:hAnsi="仿宋_GB2312" w:cs="仿宋_GB2312" w:eastAsia="仿宋_GB2312"/>
                      <w:sz w:val="20"/>
                      <w:color w:val="000000"/>
                    </w:rPr>
                    <w:t>≥</w:t>
                  </w:r>
                  <w:r>
                    <w:rPr>
                      <w:rFonts w:ascii="仿宋_GB2312" w:hAnsi="仿宋_GB2312" w:cs="仿宋_GB2312" w:eastAsia="仿宋_GB2312"/>
                      <w:sz w:val="20"/>
                      <w:color w:val="000000"/>
                    </w:rPr>
                    <w:t>2000W</w:t>
                  </w:r>
                  <w:r>
                    <w:rPr>
                      <w:rFonts w:ascii="仿宋_GB2312" w:hAnsi="仿宋_GB2312" w:cs="仿宋_GB2312" w:eastAsia="仿宋_GB2312"/>
                      <w:sz w:val="20"/>
                      <w:color w:val="000000"/>
                    </w:rPr>
                    <w:t>，</w:t>
                  </w:r>
                  <w:r>
                    <w:rPr>
                      <w:rFonts w:ascii="仿宋_GB2312" w:hAnsi="仿宋_GB2312" w:cs="仿宋_GB2312" w:eastAsia="仿宋_GB2312"/>
                      <w:sz w:val="20"/>
                      <w:color w:val="000000"/>
                    </w:rPr>
                    <w:t>泛光灯灯泡和窄束反光碗。</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3）调光范围：4000lux～20000lux(控制波长280nm～3000nm)，</w:t>
                  </w:r>
                  <w:r>
                    <w:rPr>
                      <w:rFonts w:ascii="仿宋_GB2312" w:hAnsi="仿宋_GB2312" w:cs="仿宋_GB2312" w:eastAsia="仿宋_GB2312"/>
                      <w:sz w:val="20"/>
                      <w:color w:val="000000"/>
                    </w:rPr>
                    <w:t>无级可调。</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4）辐照强度不均匀性≤±15%（1.5m</w:t>
                  </w:r>
                  <w:r>
                    <w:rPr>
                      <w:rFonts w:ascii="仿宋_GB2312" w:hAnsi="仿宋_GB2312" w:cs="仿宋_GB2312" w:eastAsia="仿宋_GB2312"/>
                      <w:sz w:val="20"/>
                      <w:color w:val="000000"/>
                    </w:rPr>
                    <w:t>*</w:t>
                  </w:r>
                  <w:r>
                    <w:rPr>
                      <w:rFonts w:ascii="仿宋_GB2312" w:hAnsi="仿宋_GB2312" w:cs="仿宋_GB2312" w:eastAsia="仿宋_GB2312"/>
                      <w:sz w:val="20"/>
                      <w:color w:val="000000"/>
                    </w:rPr>
                    <w:t>1.5m的辐照面积下）</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5）控制电源：每套灯具配备一个镇流器</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）采用全光谱光电变送器进行光强度控制</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配备高精度便携式色差计，短期重复精度</w:t>
                  </w:r>
                  <w:r>
                    <w:rPr>
                      <w:rFonts w:ascii="仿宋_GB2312" w:hAnsi="仿宋_GB2312" w:cs="仿宋_GB2312" w:eastAsia="仿宋_GB2312"/>
                      <w:sz w:val="20"/>
                      <w:color w:val="000000"/>
                    </w:rPr>
                    <w:t>△E*ab</w:t>
                  </w:r>
                  <w:r>
                    <w:rPr>
                      <w:rFonts w:ascii="仿宋_GB2312" w:hAnsi="仿宋_GB2312" w:cs="仿宋_GB2312" w:eastAsia="仿宋_GB2312"/>
                      <w:sz w:val="20"/>
                      <w:color w:val="000000"/>
                    </w:rPr>
                    <w:t>≤</w:t>
                  </w:r>
                  <w:r>
                    <w:rPr>
                      <w:rFonts w:ascii="仿宋_GB2312" w:hAnsi="仿宋_GB2312" w:cs="仿宋_GB2312" w:eastAsia="仿宋_GB2312"/>
                      <w:sz w:val="20"/>
                      <w:color w:val="000000"/>
                    </w:rPr>
                    <w:t>0.03，测量孔直径≥4mm。</w:t>
                  </w:r>
                </w:p>
                <w:p>
                  <w:pPr>
                    <w:pStyle w:val="null3"/>
                    <w:jc w:val="left"/>
                  </w:pPr>
                  <w:r>
                    <w:rPr>
                      <w:rFonts w:ascii="仿宋_GB2312" w:hAnsi="仿宋_GB2312" w:cs="仿宋_GB2312" w:eastAsia="仿宋_GB2312"/>
                      <w:sz w:val="20"/>
                      <w:b/>
                      <w:color w:val="000000"/>
                    </w:rPr>
                    <w:t>五、空气循环调节系统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A B仓各有一套独立控制）</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1）空气循环装置：采用多台不锈钢离心风机，长轴外置变频电机驱动；装于循环风道后部，在充分被加热/被冷却到需要的温度值后，空气在箱体内部循环，通过对流对试件进行换热。</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2）鼓风机：</w:t>
                  </w:r>
                  <w:r>
                    <w:rPr>
                      <w:rFonts w:ascii="仿宋_GB2312" w:hAnsi="仿宋_GB2312" w:cs="仿宋_GB2312" w:eastAsia="仿宋_GB2312"/>
                      <w:sz w:val="20"/>
                      <w:color w:val="000000"/>
                    </w:rPr>
                    <w:t>≥4台，单台功率：≥370W；单台风量：≥1300m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/h；</w:t>
                  </w:r>
                  <w:r>
                    <w:rPr>
                      <w:rFonts w:ascii="仿宋_GB2312" w:hAnsi="仿宋_GB2312" w:cs="仿宋_GB2312" w:eastAsia="仿宋_GB2312"/>
                      <w:sz w:val="20"/>
                      <w:color w:val="000000"/>
                    </w:rPr>
                    <w:t>采用大功率混流风机，</w:t>
                  </w:r>
                  <w:r>
                    <w:rPr>
                      <w:rFonts w:ascii="仿宋_GB2312" w:hAnsi="仿宋_GB2312" w:cs="仿宋_GB2312" w:eastAsia="仿宋_GB2312"/>
                      <w:sz w:val="20"/>
                      <w:color w:val="000000"/>
                    </w:rPr>
                    <w:t>100%纯铜电机，双滚珠轴承电机，叶轮采用304不锈钢板制成。</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3）出风口由316L不锈钢板焊接，内装可调导流片，方便风速的调试。</w:t>
                  </w:r>
                </w:p>
                <w:p>
                  <w:pPr>
                    <w:pStyle w:val="null3"/>
                    <w:jc w:val="left"/>
                  </w:pPr>
                  <w:r>
                    <w:rPr>
                      <w:rFonts w:ascii="仿宋_GB2312" w:hAnsi="仿宋_GB2312" w:cs="仿宋_GB2312" w:eastAsia="仿宋_GB2312"/>
                      <w:sz w:val="20"/>
                      <w:b/>
                      <w:color w:val="000000"/>
                    </w:rPr>
                    <w:t>六、环境箱测控系统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1）配备电脑控制器，测控系统具有参数设置、 数据采集、数据／曲线显示、功能状态监控、设备故障诊断、报表统计、记录保存</w:t>
                  </w:r>
                  <w:r>
                    <w:rPr>
                      <w:rFonts w:ascii="仿宋_GB2312" w:hAnsi="仿宋_GB2312" w:cs="仿宋_GB2312" w:eastAsia="仿宋_GB2312"/>
                      <w:sz w:val="20"/>
                      <w:color w:val="000000"/>
                    </w:rPr>
                    <w:t>、</w:t>
                  </w:r>
                  <w:r>
                    <w:rPr>
                      <w:rFonts w:ascii="仿宋_GB2312" w:hAnsi="仿宋_GB2312" w:cs="仿宋_GB2312" w:eastAsia="仿宋_GB2312"/>
                      <w:sz w:val="20"/>
                      <w:color w:val="000000"/>
                    </w:rPr>
                    <w:t>打印</w:t>
                  </w:r>
                  <w:r>
                    <w:rPr>
                      <w:rFonts w:ascii="仿宋_GB2312" w:hAnsi="仿宋_GB2312" w:cs="仿宋_GB2312" w:eastAsia="仿宋_GB2312"/>
                      <w:sz w:val="20"/>
                      <w:color w:val="000000"/>
                    </w:rPr>
                    <w:t>等</w:t>
                  </w:r>
                  <w:r>
                    <w:rPr>
                      <w:rFonts w:ascii="仿宋_GB2312" w:hAnsi="仿宋_GB2312" w:cs="仿宋_GB2312" w:eastAsia="仿宋_GB2312"/>
                      <w:sz w:val="20"/>
                      <w:color w:val="000000"/>
                    </w:rPr>
                    <w:t>功能。同时具有试验程序自动运行及</w:t>
                  </w:r>
                  <w:r>
                    <w:rPr>
                      <w:rFonts w:ascii="仿宋_GB2312" w:hAnsi="仿宋_GB2312" w:cs="仿宋_GB2312" w:eastAsia="仿宋_GB2312"/>
                      <w:sz w:val="20"/>
                      <w:color w:val="000000"/>
                    </w:rPr>
                    <w:t>PID参数自整定功能；可自动组合各分系统系统以及循环风机等子系统工作</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2）可实现将中央控制仪表与电脑进行远程通讯管理；连机后可将信号通过符合TCP/IP协议的网口传输到监控中心（最大可联机数量</w:t>
                  </w:r>
                  <w:r>
                    <w:rPr>
                      <w:rFonts w:ascii="仿宋_GB2312" w:hAnsi="仿宋_GB2312" w:cs="仿宋_GB2312" w:eastAsia="仿宋_GB2312"/>
                      <w:sz w:val="20"/>
                    </w:rPr>
                    <w:t>≥30</w:t>
                  </w:r>
                  <w:r>
                    <w:rPr>
                      <w:rFonts w:ascii="仿宋_GB2312" w:hAnsi="仿宋_GB2312" w:cs="仿宋_GB2312" w:eastAsia="仿宋_GB2312"/>
                      <w:sz w:val="20"/>
                      <w:color w:val="000000"/>
                    </w:rPr>
                    <w:t>台设备）。</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软件实时记录监测数据，</w:t>
                  </w:r>
                  <w:r>
                    <w:rPr>
                      <w:rFonts w:ascii="仿宋_GB2312" w:hAnsi="仿宋_GB2312" w:cs="仿宋_GB2312" w:eastAsia="仿宋_GB2312"/>
                      <w:sz w:val="20"/>
                      <w:color w:val="000000"/>
                    </w:rPr>
                    <w:t>采集通道</w:t>
                  </w:r>
                  <w:r>
                    <w:rPr>
                      <w:rFonts w:ascii="仿宋_GB2312" w:hAnsi="仿宋_GB2312" w:cs="仿宋_GB2312" w:eastAsia="仿宋_GB2312"/>
                      <w:sz w:val="20"/>
                      <w:color w:val="000000"/>
                    </w:rPr>
                    <w:t>≥</w:t>
                  </w:r>
                  <w:r>
                    <w:rPr>
                      <w:rFonts w:ascii="仿宋_GB2312" w:hAnsi="仿宋_GB2312" w:cs="仿宋_GB2312" w:eastAsia="仿宋_GB2312"/>
                      <w:sz w:val="20"/>
                      <w:color w:val="000000"/>
                    </w:rPr>
                    <w:t>200位。</w:t>
                  </w:r>
                </w:p>
                <w:p>
                  <w:pPr>
                    <w:pStyle w:val="null3"/>
                    <w:jc w:val="left"/>
                  </w:pPr>
                  <w:r>
                    <w:rPr>
                      <w:rFonts w:ascii="仿宋_GB2312" w:hAnsi="仿宋_GB2312" w:cs="仿宋_GB2312" w:eastAsia="仿宋_GB2312"/>
                      <w:sz w:val="20"/>
                      <w:b/>
                      <w:color w:val="000000"/>
                    </w:rPr>
                    <w:t>七、反力框架</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反力架长</w:t>
                  </w:r>
                  <w:r>
                    <w:rPr>
                      <w:rFonts w:ascii="仿宋_GB2312" w:hAnsi="仿宋_GB2312" w:cs="仿宋_GB2312" w:eastAsia="仿宋_GB2312"/>
                      <w:sz w:val="2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.5</w:t>
                  </w:r>
                  <w:r>
                    <w:rPr>
                      <w:rFonts w:ascii="仿宋_GB2312" w:hAnsi="仿宋_GB2312" w:cs="仿宋_GB2312" w:eastAsia="仿宋_GB2312"/>
                      <w:sz w:val="20"/>
                      <w:color w:val="000000"/>
                    </w:rPr>
                    <w:t>m</w:t>
                  </w:r>
                  <w:r>
                    <w:rPr>
                      <w:rFonts w:ascii="仿宋_GB2312" w:hAnsi="仿宋_GB2312" w:cs="仿宋_GB2312" w:eastAsia="仿宋_GB2312"/>
                      <w:sz w:val="20"/>
                      <w:color w:val="000000"/>
                    </w:rPr>
                    <w:t>，高</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m</w:t>
                  </w:r>
                  <w:r>
                    <w:rPr>
                      <w:rFonts w:ascii="仿宋_GB2312" w:hAnsi="仿宋_GB2312" w:cs="仿宋_GB2312" w:eastAsia="仿宋_GB2312"/>
                      <w:sz w:val="20"/>
                      <w:color w:val="000000"/>
                    </w:rPr>
                    <w:t>，</w:t>
                  </w:r>
                  <w:r>
                    <w:rPr>
                      <w:rFonts w:ascii="仿宋_GB2312" w:hAnsi="仿宋_GB2312" w:cs="仿宋_GB2312" w:eastAsia="仿宋_GB2312"/>
                      <w:sz w:val="20"/>
                      <w:color w:val="000000"/>
                    </w:rPr>
                    <w:t>且需</w:t>
                  </w:r>
                  <w:r>
                    <w:rPr>
                      <w:rFonts w:ascii="仿宋_GB2312" w:hAnsi="仿宋_GB2312" w:cs="仿宋_GB2312" w:eastAsia="仿宋_GB2312"/>
                      <w:sz w:val="20"/>
                      <w:color w:val="000000"/>
                    </w:rPr>
                    <w:t>配合环境箱尺寸</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反力架竖向承载力</w:t>
                  </w:r>
                  <w:r>
                    <w:rPr>
                      <w:rFonts w:ascii="仿宋_GB2312" w:hAnsi="仿宋_GB2312" w:cs="仿宋_GB2312" w:eastAsia="仿宋_GB2312"/>
                      <w:sz w:val="20"/>
                    </w:rPr>
                    <w:t>≥</w:t>
                  </w:r>
                  <w:r>
                    <w:rPr>
                      <w:rFonts w:ascii="仿宋_GB2312" w:hAnsi="仿宋_GB2312" w:cs="仿宋_GB2312" w:eastAsia="仿宋_GB2312"/>
                      <w:sz w:val="20"/>
                      <w:color w:val="000000"/>
                    </w:rPr>
                    <w:t>200kN，</w:t>
                  </w:r>
                  <w:r>
                    <w:rPr>
                      <w:rFonts w:ascii="仿宋_GB2312" w:hAnsi="仿宋_GB2312" w:cs="仿宋_GB2312" w:eastAsia="仿宋_GB2312"/>
                      <w:sz w:val="20"/>
                      <w:color w:val="000000"/>
                    </w:rPr>
                    <w:t>按刚度指标设计，不利工作状态下最大挠度小于构件总长的</w:t>
                  </w:r>
                  <w:r>
                    <w:rPr>
                      <w:rFonts w:ascii="仿宋_GB2312" w:hAnsi="仿宋_GB2312" w:cs="仿宋_GB2312" w:eastAsia="仿宋_GB2312"/>
                      <w:sz w:val="20"/>
                      <w:color w:val="000000"/>
                    </w:rPr>
                    <w:t>1‰，并提供</w:t>
                  </w:r>
                  <w:r>
                    <w:rPr>
                      <w:rFonts w:ascii="仿宋_GB2312" w:hAnsi="仿宋_GB2312" w:cs="仿宋_GB2312" w:eastAsia="仿宋_GB2312"/>
                      <w:sz w:val="20"/>
                      <w:color w:val="000000"/>
                    </w:rPr>
                    <w:t>变形</w:t>
                  </w:r>
                  <w:r>
                    <w:rPr>
                      <w:rFonts w:ascii="仿宋_GB2312" w:hAnsi="仿宋_GB2312" w:cs="仿宋_GB2312" w:eastAsia="仿宋_GB2312"/>
                      <w:sz w:val="20"/>
                      <w:color w:val="000000"/>
                    </w:rPr>
                    <w:t>分析报告；</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3）钢构表面进行喷砂除锈处理,除锈等级达到Sa2.0级,构件经除锈处理后应立即喷涂底漆；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4）机构具有智能控制功能。包括：三维位移；Z值距离；径向距离、径向距离差；径向角、径向角差；应变X、应变Y和应变XY；最大主应变；最小主应变；等效应变；剪切角</w:t>
                  </w:r>
                  <w:r>
                    <w:rPr>
                      <w:rFonts w:ascii="仿宋_GB2312" w:hAnsi="仿宋_GB2312" w:cs="仿宋_GB2312" w:eastAsia="仿宋_GB2312"/>
                      <w:sz w:val="20"/>
                      <w:color w:val="000000"/>
                    </w:rPr>
                    <w:t>等</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预留反力框架运动机构拓展接口，包括滑轨、竖向作动器及水平作动器接口。</w:t>
                  </w:r>
                </w:p>
                <w:p>
                  <w:pPr>
                    <w:pStyle w:val="null3"/>
                    <w:jc w:val="left"/>
                  </w:pPr>
                  <w:r>
                    <w:rPr>
                      <w:rFonts w:ascii="仿宋_GB2312" w:hAnsi="仿宋_GB2312" w:cs="仿宋_GB2312" w:eastAsia="仿宋_GB2312"/>
                      <w:sz w:val="20"/>
                      <w:b/>
                      <w:color w:val="000000"/>
                    </w:rPr>
                    <w:t>八、电液伺服疲劳作动器</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1）最大推力</w:t>
                  </w:r>
                  <w:r>
                    <w:rPr>
                      <w:rFonts w:ascii="仿宋_GB2312" w:hAnsi="仿宋_GB2312" w:cs="仿宋_GB2312" w:eastAsia="仿宋_GB2312"/>
                      <w:sz w:val="20"/>
                      <w:color w:val="000000"/>
                    </w:rPr>
                    <w:t>≥</w:t>
                  </w:r>
                  <w:r>
                    <w:rPr>
                      <w:rFonts w:ascii="仿宋_GB2312" w:hAnsi="仿宋_GB2312" w:cs="仿宋_GB2312" w:eastAsia="仿宋_GB2312"/>
                      <w:sz w:val="20"/>
                      <w:color w:val="000000"/>
                    </w:rPr>
                    <w:t>200kN，</w:t>
                  </w:r>
                  <w:r>
                    <w:rPr>
                      <w:rFonts w:ascii="仿宋_GB2312" w:hAnsi="仿宋_GB2312" w:cs="仿宋_GB2312" w:eastAsia="仿宋_GB2312"/>
                      <w:sz w:val="20"/>
                      <w:color w:val="000000"/>
                    </w:rPr>
                    <w:t>最大</w:t>
                  </w:r>
                  <w:r>
                    <w:rPr>
                      <w:rFonts w:ascii="仿宋_GB2312" w:hAnsi="仿宋_GB2312" w:cs="仿宋_GB2312" w:eastAsia="仿宋_GB2312"/>
                      <w:sz w:val="20"/>
                      <w:color w:val="000000"/>
                    </w:rPr>
                    <w:t>拉力</w:t>
                  </w:r>
                  <w:r>
                    <w:rPr>
                      <w:rFonts w:ascii="仿宋_GB2312" w:hAnsi="仿宋_GB2312" w:cs="仿宋_GB2312" w:eastAsia="仿宋_GB2312"/>
                      <w:sz w:val="20"/>
                      <w:color w:val="000000"/>
                    </w:rPr>
                    <w:t>≥</w:t>
                  </w:r>
                  <w:r>
                    <w:rPr>
                      <w:rFonts w:ascii="仿宋_GB2312" w:hAnsi="仿宋_GB2312" w:cs="仿宋_GB2312" w:eastAsia="仿宋_GB2312"/>
                      <w:sz w:val="20"/>
                      <w:color w:val="000000"/>
                    </w:rPr>
                    <w:t>100KN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2）最大行程</w:t>
                  </w:r>
                  <w:r>
                    <w:rPr>
                      <w:rFonts w:ascii="仿宋_GB2312" w:hAnsi="仿宋_GB2312" w:cs="仿宋_GB2312" w:eastAsia="仿宋_GB2312"/>
                      <w:sz w:val="20"/>
                      <w:color w:val="000000"/>
                    </w:rPr>
                    <w:t>≥</w:t>
                  </w:r>
                  <w:r>
                    <w:rPr>
                      <w:rFonts w:ascii="仿宋_GB2312" w:hAnsi="仿宋_GB2312" w:cs="仿宋_GB2312" w:eastAsia="仿宋_GB2312"/>
                      <w:sz w:val="20"/>
                      <w:color w:val="000000"/>
                    </w:rPr>
                    <w:t>200mm；双作用结构</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3）前球铰后法兰安装形式</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4）试验精度：</w:t>
                  </w:r>
                  <w:r>
                    <w:rPr>
                      <w:rFonts w:ascii="仿宋_GB2312" w:hAnsi="仿宋_GB2312" w:cs="仿宋_GB2312" w:eastAsia="仿宋_GB2312"/>
                      <w:sz w:val="20"/>
                    </w:rPr>
                    <w:t>≤</w:t>
                  </w:r>
                  <w:r>
                    <w:rPr>
                      <w:rFonts w:ascii="仿宋_GB2312" w:hAnsi="仿宋_GB2312" w:cs="仿宋_GB2312" w:eastAsia="仿宋_GB2312"/>
                      <w:sz w:val="20"/>
                      <w:color w:val="000000"/>
                    </w:rPr>
                    <w:t>±0.5%</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5）作动器位移分辨率：</w:t>
                  </w:r>
                  <w:r>
                    <w:rPr>
                      <w:rFonts w:ascii="仿宋_GB2312" w:hAnsi="仿宋_GB2312" w:cs="仿宋_GB2312" w:eastAsia="仿宋_GB2312"/>
                      <w:sz w:val="20"/>
                    </w:rPr>
                    <w:t>≤</w:t>
                  </w:r>
                  <w:r>
                    <w:rPr>
                      <w:rFonts w:ascii="仿宋_GB2312" w:hAnsi="仿宋_GB2312" w:cs="仿宋_GB2312" w:eastAsia="仿宋_GB2312"/>
                      <w:sz w:val="20"/>
                      <w:color w:val="000000"/>
                    </w:rPr>
                    <w:t>0.001mm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6）力分辨率：</w:t>
                  </w:r>
                  <w:r>
                    <w:rPr>
                      <w:rFonts w:ascii="仿宋_GB2312" w:hAnsi="仿宋_GB2312" w:cs="仿宋_GB2312" w:eastAsia="仿宋_GB2312"/>
                      <w:sz w:val="20"/>
                    </w:rPr>
                    <w:t>≤</w:t>
                  </w:r>
                  <w:r>
                    <w:rPr>
                      <w:rFonts w:ascii="仿宋_GB2312" w:hAnsi="仿宋_GB2312" w:cs="仿宋_GB2312" w:eastAsia="仿宋_GB2312"/>
                      <w:sz w:val="20"/>
                      <w:color w:val="000000"/>
                    </w:rPr>
                    <w:t>1/500000</w:t>
                  </w:r>
                  <w:r>
                    <w:rPr>
                      <w:rFonts w:ascii="仿宋_GB2312" w:hAnsi="仿宋_GB2312" w:cs="仿宋_GB2312" w:eastAsia="仿宋_GB2312"/>
                      <w:sz w:val="20"/>
                      <w:color w:val="000000"/>
                    </w:rPr>
                    <w:t>FS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7）试验力有效测量范围：0.4%-100%；</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8）配置高精度力传感器和伺服阀；</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9）配置</w:t>
                  </w:r>
                  <w:r>
                    <w:rPr>
                      <w:rFonts w:ascii="仿宋_GB2312" w:hAnsi="仿宋_GB2312" w:cs="仿宋_GB2312" w:eastAsia="仿宋_GB2312"/>
                      <w:sz w:val="20"/>
                      <w:color w:val="000000"/>
                    </w:rPr>
                    <w:t>≥10个</w:t>
                  </w:r>
                  <w:r>
                    <w:rPr>
                      <w:rFonts w:ascii="仿宋_GB2312" w:hAnsi="仿宋_GB2312" w:cs="仿宋_GB2312" w:eastAsia="仿宋_GB2312"/>
                      <w:sz w:val="20"/>
                      <w:color w:val="000000"/>
                    </w:rPr>
                    <w:t>磁致伸缩位移传感器测量；</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配置</w:t>
                  </w:r>
                  <w:r>
                    <w:rPr>
                      <w:rFonts w:ascii="仿宋_GB2312" w:hAnsi="仿宋_GB2312" w:cs="仿宋_GB2312" w:eastAsia="仿宋_GB2312"/>
                      <w:sz w:val="20"/>
                      <w:color w:val="000000"/>
                    </w:rPr>
                    <w:t>≥10个专用配套夹具（包括但不限于楔形拉伸夹具、三点弯曲夹具、压缩夹具、狗骨形拉伸夹具、复合材料拉伸夹具、布带拉伸夹具等），且配置1</w:t>
                  </w:r>
                  <w:r>
                    <w:rPr>
                      <w:rFonts w:ascii="仿宋_GB2312" w:hAnsi="仿宋_GB2312" w:cs="仿宋_GB2312" w:eastAsia="仿宋_GB2312"/>
                      <w:sz w:val="20"/>
                      <w:color w:val="000000"/>
                    </w:rPr>
                    <w:t>000mm×</w:t>
                  </w:r>
                  <w:r>
                    <w:rPr>
                      <w:rFonts w:ascii="仿宋_GB2312" w:hAnsi="仿宋_GB2312" w:cs="仿宋_GB2312" w:eastAsia="仿宋_GB2312"/>
                      <w:sz w:val="20"/>
                      <w:color w:val="000000"/>
                    </w:rPr>
                    <w:t>1</w:t>
                  </w:r>
                  <w:r>
                    <w:rPr>
                      <w:rFonts w:ascii="仿宋_GB2312" w:hAnsi="仿宋_GB2312" w:cs="仿宋_GB2312" w:eastAsia="仿宋_GB2312"/>
                      <w:sz w:val="20"/>
                      <w:color w:val="000000"/>
                    </w:rPr>
                    <w:t>000mm×200mm（</w:t>
                  </w:r>
                  <w:r>
                    <w:rPr>
                      <w:rFonts w:ascii="仿宋_GB2312" w:hAnsi="仿宋_GB2312" w:cs="仿宋_GB2312" w:eastAsia="仿宋_GB2312"/>
                      <w:sz w:val="20"/>
                    </w:rPr>
                    <w:t>长</w:t>
                  </w:r>
                  <w:r>
                    <w:rPr>
                      <w:rFonts w:ascii="仿宋_GB2312" w:hAnsi="仿宋_GB2312" w:cs="仿宋_GB2312" w:eastAsia="仿宋_GB2312"/>
                      <w:sz w:val="20"/>
                    </w:rPr>
                    <w:t>×宽×厚</w:t>
                  </w:r>
                  <w:r>
                    <w:rPr>
                      <w:rFonts w:ascii="仿宋_GB2312" w:hAnsi="仿宋_GB2312" w:cs="仿宋_GB2312" w:eastAsia="仿宋_GB2312"/>
                      <w:sz w:val="20"/>
                      <w:color w:val="000000"/>
                    </w:rPr>
                    <w:t>）</w:t>
                  </w:r>
                  <w:r>
                    <w:rPr>
                      <w:rFonts w:ascii="仿宋_GB2312" w:hAnsi="仿宋_GB2312" w:cs="仿宋_GB2312" w:eastAsia="仿宋_GB2312"/>
                      <w:sz w:val="20"/>
                      <w:color w:val="000000"/>
                    </w:rPr>
                    <w:t>墙体的对角线压缩</w:t>
                  </w:r>
                  <w:r>
                    <w:rPr>
                      <w:rFonts w:ascii="仿宋_GB2312" w:hAnsi="仿宋_GB2312" w:cs="仿宋_GB2312" w:eastAsia="仿宋_GB2312"/>
                      <w:sz w:val="20"/>
                      <w:color w:val="000000"/>
                    </w:rPr>
                    <w:t>L形夹具，实现墙体45°、50°、65°三种角度压缩</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配备直流电阻测试仪，分辨率</w:t>
                  </w:r>
                  <w:r>
                    <w:rPr>
                      <w:rFonts w:ascii="仿宋_GB2312" w:hAnsi="仿宋_GB2312" w:cs="仿宋_GB2312" w:eastAsia="仿宋_GB2312"/>
                      <w:sz w:val="20"/>
                      <w:color w:val="000000"/>
                    </w:rPr>
                    <w:t>≥1μΩ，准确度≥0.05%，测量范围1μΩ~20kΩ。</w:t>
                  </w:r>
                </w:p>
                <w:p>
                  <w:pPr>
                    <w:pStyle w:val="null3"/>
                    <w:jc w:val="left"/>
                  </w:pPr>
                  <w:r>
                    <w:rPr>
                      <w:rFonts w:ascii="仿宋_GB2312" w:hAnsi="仿宋_GB2312" w:cs="仿宋_GB2312" w:eastAsia="仿宋_GB2312"/>
                      <w:sz w:val="20"/>
                      <w:b/>
                      <w:color w:val="000000"/>
                    </w:rPr>
                    <w:t>九、电液伺服油源</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1）智能伺服油源，供给作动器动力使用；</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2）配置吸油过滤器、精密过滤器、回油过滤器三道过滤保护，其中精密过滤器过滤精度</w:t>
                  </w:r>
                  <w:r>
                    <w:rPr>
                      <w:rFonts w:ascii="仿宋_GB2312" w:hAnsi="仿宋_GB2312" w:cs="仿宋_GB2312" w:eastAsia="仿宋_GB2312"/>
                      <w:sz w:val="20"/>
                    </w:rPr>
                    <w:t>≤5</w:t>
                  </w:r>
                  <w:r>
                    <w:rPr>
                      <w:rFonts w:ascii="仿宋_GB2312" w:hAnsi="仿宋_GB2312" w:cs="仿宋_GB2312" w:eastAsia="仿宋_GB2312"/>
                      <w:sz w:val="20"/>
                      <w:color w:val="000000"/>
                    </w:rPr>
                    <w:t>μ</w:t>
                  </w:r>
                  <w:r>
                    <w:rPr>
                      <w:rFonts w:ascii="仿宋_GB2312" w:hAnsi="仿宋_GB2312" w:cs="仿宋_GB2312" w:eastAsia="仿宋_GB2312"/>
                      <w:sz w:val="20"/>
                      <w:color w:val="000000"/>
                    </w:rPr>
                    <w:t>m；配备电机、溢流阀，全封闭标准伺服油箱一套。</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3）额定工作压力</w:t>
                  </w:r>
                  <w:r>
                    <w:rPr>
                      <w:rFonts w:ascii="仿宋_GB2312" w:hAnsi="仿宋_GB2312" w:cs="仿宋_GB2312" w:eastAsia="仿宋_GB2312"/>
                      <w:sz w:val="20"/>
                    </w:rPr>
                    <w:t>≤</w:t>
                  </w:r>
                  <w:r>
                    <w:rPr>
                      <w:rFonts w:ascii="仿宋_GB2312" w:hAnsi="仿宋_GB2312" w:cs="仿宋_GB2312" w:eastAsia="仿宋_GB2312"/>
                      <w:sz w:val="20"/>
                    </w:rPr>
                    <w:t>30MPa</w:t>
                  </w:r>
                  <w:r>
                    <w:rPr>
                      <w:rFonts w:ascii="仿宋_GB2312" w:hAnsi="仿宋_GB2312" w:cs="仿宋_GB2312" w:eastAsia="仿宋_GB2312"/>
                      <w:sz w:val="20"/>
                      <w:color w:val="000000"/>
                    </w:rPr>
                    <w:t>，带有</w:t>
                  </w:r>
                  <w:r>
                    <w:rPr>
                      <w:rFonts w:ascii="仿宋_GB2312" w:hAnsi="仿宋_GB2312" w:cs="仿宋_GB2312" w:eastAsia="仿宋_GB2312"/>
                      <w:sz w:val="20"/>
                      <w:color w:val="000000"/>
                    </w:rPr>
                    <w:t>冷却系统；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4）泵站配置温控表，液位计、压力传感器等必要传感器；具有油温（</w:t>
                  </w:r>
                  <w:r>
                    <w:rPr>
                      <w:rFonts w:ascii="仿宋_GB2312" w:hAnsi="仿宋_GB2312" w:cs="仿宋_GB2312" w:eastAsia="仿宋_GB2312"/>
                      <w:sz w:val="20"/>
                    </w:rPr>
                    <w:t>≤</w:t>
                  </w:r>
                  <w:r>
                    <w:rPr>
                      <w:rFonts w:ascii="仿宋_GB2312" w:hAnsi="仿宋_GB2312" w:cs="仿宋_GB2312" w:eastAsia="仿宋_GB2312"/>
                      <w:sz w:val="20"/>
                      <w:color w:val="000000"/>
                    </w:rPr>
                    <w:t>10ºC</w:t>
                  </w:r>
                  <w:r>
                    <w:rPr>
                      <w:rFonts w:ascii="仿宋_GB2312" w:hAnsi="仿宋_GB2312" w:cs="仿宋_GB2312" w:eastAsia="仿宋_GB2312"/>
                      <w:sz w:val="20"/>
                      <w:color w:val="000000"/>
                    </w:rPr>
                    <w:t>或</w:t>
                  </w:r>
                  <w:r>
                    <w:rPr>
                      <w:rFonts w:ascii="仿宋_GB2312" w:hAnsi="仿宋_GB2312" w:cs="仿宋_GB2312" w:eastAsia="仿宋_GB2312"/>
                      <w:sz w:val="20"/>
                      <w:color w:val="000000"/>
                    </w:rPr>
                    <w:t>≥</w:t>
                  </w:r>
                  <w:r>
                    <w:rPr>
                      <w:rFonts w:ascii="仿宋_GB2312" w:hAnsi="仿宋_GB2312" w:cs="仿宋_GB2312" w:eastAsia="仿宋_GB2312"/>
                      <w:sz w:val="20"/>
                      <w:color w:val="000000"/>
                    </w:rPr>
                    <w:t>55ºC）报警、液位报警、滤油器堵塞报警、电机过载保护等多种安全报警功能；保证实验安全。</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5）全封闭伺服油箱一套，并提供配套的液压油。</w:t>
                  </w:r>
                </w:p>
                <w:p>
                  <w:pPr>
                    <w:pStyle w:val="null3"/>
                    <w:jc w:val="left"/>
                  </w:pPr>
                  <w:r>
                    <w:rPr>
                      <w:rFonts w:ascii="仿宋_GB2312" w:hAnsi="仿宋_GB2312" w:cs="仿宋_GB2312" w:eastAsia="仿宋_GB2312"/>
                      <w:sz w:val="20"/>
                      <w:b/>
                      <w:color w:val="000000"/>
                    </w:rPr>
                    <w:t>十、伺服控制系统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1）多功能力学控制软件一套，采用协调加载控制器；</w:t>
                  </w:r>
                </w:p>
                <w:p>
                  <w:pPr>
                    <w:pStyle w:val="null3"/>
                    <w:jc w:val="left"/>
                  </w:pPr>
                  <w:r>
                    <w:rPr>
                      <w:rFonts w:ascii="仿宋_GB2312" w:hAnsi="仿宋_GB2312" w:cs="仿宋_GB2312" w:eastAsia="仿宋_GB2312"/>
                      <w:sz w:val="20"/>
                      <w:color w:val="000000"/>
                    </w:rPr>
                    <w:t>主要功能包括：恒应力控制、恒位移控制、恒变形控制，可设置</w:t>
                  </w:r>
                  <w:r>
                    <w:rPr>
                      <w:rFonts w:ascii="仿宋_GB2312" w:hAnsi="仿宋_GB2312" w:cs="仿宋_GB2312" w:eastAsia="仿宋_GB2312"/>
                      <w:sz w:val="20"/>
                      <w:color w:val="000000"/>
                    </w:rPr>
                    <w:t>多级加载、加卸载等</w:t>
                  </w:r>
                  <w:r>
                    <w:rPr>
                      <w:rFonts w:ascii="仿宋_GB2312" w:hAnsi="仿宋_GB2312" w:cs="仿宋_GB2312" w:eastAsia="仿宋_GB2312"/>
                      <w:sz w:val="20"/>
                      <w:color w:val="000000"/>
                    </w:rPr>
                    <w:t>循环步骤。并可在多种控制方式间实现无冲击转换，实现全自动闭环控制。位移控制</w:t>
                  </w:r>
                  <w:r>
                    <w:rPr>
                      <w:rFonts w:ascii="仿宋_GB2312" w:hAnsi="仿宋_GB2312" w:cs="仿宋_GB2312" w:eastAsia="仿宋_GB2312"/>
                      <w:sz w:val="20"/>
                      <w:color w:val="000000"/>
                    </w:rPr>
                    <w:t>加载速率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1mm</w:t>
                  </w:r>
                  <w:r>
                    <w:rPr>
                      <w:rFonts w:ascii="仿宋_GB2312" w:hAnsi="仿宋_GB2312" w:cs="仿宋_GB2312" w:eastAsia="仿宋_GB2312"/>
                      <w:sz w:val="20"/>
                      <w:color w:val="000000"/>
                    </w:rPr>
                    <w:t>/</w:t>
                  </w:r>
                  <w:r>
                    <w:rPr>
                      <w:rFonts w:ascii="仿宋_GB2312" w:hAnsi="仿宋_GB2312" w:cs="仿宋_GB2312" w:eastAsia="仿宋_GB2312"/>
                      <w:sz w:val="20"/>
                      <w:color w:val="000000"/>
                    </w:rPr>
                    <w:t>min~200</w:t>
                  </w:r>
                  <w:r>
                    <w:rPr>
                      <w:rFonts w:ascii="仿宋_GB2312" w:hAnsi="仿宋_GB2312" w:cs="仿宋_GB2312" w:eastAsia="仿宋_GB2312"/>
                      <w:sz w:val="20"/>
                      <w:color w:val="000000"/>
                    </w:rPr>
                    <w:t>mm/</w:t>
                  </w:r>
                  <w:r>
                    <w:rPr>
                      <w:rFonts w:ascii="仿宋_GB2312" w:hAnsi="仿宋_GB2312" w:cs="仿宋_GB2312" w:eastAsia="仿宋_GB2312"/>
                      <w:sz w:val="20"/>
                      <w:color w:val="000000"/>
                    </w:rPr>
                    <w:t>min；</w:t>
                  </w:r>
                  <w:r>
                    <w:rPr>
                      <w:rFonts w:ascii="仿宋_GB2312" w:hAnsi="仿宋_GB2312" w:cs="仿宋_GB2312" w:eastAsia="仿宋_GB2312"/>
                      <w:sz w:val="20"/>
                      <w:color w:val="000000"/>
                    </w:rPr>
                    <w:t>载荷控制</w:t>
                  </w:r>
                  <w:r>
                    <w:rPr>
                      <w:rFonts w:ascii="仿宋_GB2312" w:hAnsi="仿宋_GB2312" w:cs="仿宋_GB2312" w:eastAsia="仿宋_GB2312"/>
                      <w:sz w:val="20"/>
                      <w:color w:val="000000"/>
                    </w:rPr>
                    <w:t>加载速率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0.1</w:t>
                  </w:r>
                  <w:r>
                    <w:rPr>
                      <w:rFonts w:ascii="仿宋_GB2312" w:hAnsi="仿宋_GB2312" w:cs="仿宋_GB2312" w:eastAsia="仿宋_GB2312"/>
                      <w:sz w:val="20"/>
                      <w:color w:val="000000"/>
                    </w:rPr>
                    <w:t>kN/</w:t>
                  </w:r>
                  <w:r>
                    <w:rPr>
                      <w:rFonts w:ascii="仿宋_GB2312" w:hAnsi="仿宋_GB2312" w:cs="仿宋_GB2312" w:eastAsia="仿宋_GB2312"/>
                      <w:sz w:val="20"/>
                      <w:color w:val="000000"/>
                    </w:rPr>
                    <w:t>min~50</w:t>
                  </w:r>
                  <w:r>
                    <w:rPr>
                      <w:rFonts w:ascii="仿宋_GB2312" w:hAnsi="仿宋_GB2312" w:cs="仿宋_GB2312" w:eastAsia="仿宋_GB2312"/>
                      <w:sz w:val="20"/>
                      <w:color w:val="000000"/>
                    </w:rPr>
                    <w:t>kN/</w:t>
                  </w:r>
                  <w:r>
                    <w:rPr>
                      <w:rFonts w:ascii="仿宋_GB2312" w:hAnsi="仿宋_GB2312" w:cs="仿宋_GB2312" w:eastAsia="仿宋_GB2312"/>
                      <w:sz w:val="20"/>
                      <w:color w:val="000000"/>
                    </w:rPr>
                    <w:t>min；具有荷载保持功能。</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实验步骤的结束条件，可选择：负荷值、位移值、变形值、应力值、应变值、载荷衰减率、负荷增量、位移增强、变形增量、应力增量、应变增量、衰减载荷值等，达到该条件后，自动停止实验，并自动记录数据和曲线。</w:t>
                  </w:r>
                  <w:r>
                    <w:rPr>
                      <w:rFonts w:ascii="仿宋_GB2312" w:hAnsi="仿宋_GB2312" w:cs="仿宋_GB2312" w:eastAsia="仿宋_GB2312"/>
                      <w:sz w:val="20"/>
                    </w:rPr>
                    <w:t>需出具相关功能证明材料，包括但不限于产品截图，厂家承诺函，第三方检测报告。</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3）具备</w:t>
                  </w:r>
                  <w:r>
                    <w:rPr>
                      <w:rFonts w:ascii="仿宋_GB2312" w:hAnsi="仿宋_GB2312" w:cs="仿宋_GB2312" w:eastAsia="仿宋_GB2312"/>
                      <w:sz w:val="20"/>
                      <w:color w:val="000000"/>
                    </w:rPr>
                    <w:t>数据采集系统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包括</w:t>
                  </w:r>
                  <w:r>
                    <w:rPr>
                      <w:rFonts w:ascii="仿宋_GB2312" w:hAnsi="仿宋_GB2312" w:cs="仿宋_GB2312" w:eastAsia="仿宋_GB2312"/>
                      <w:sz w:val="20"/>
                      <w:color w:val="000000"/>
                    </w:rPr>
                    <w:t>：应变片、接线盒、位移计、应变仪、</w:t>
                  </w:r>
                  <w:r>
                    <w:rPr>
                      <w:rFonts w:ascii="仿宋_GB2312" w:hAnsi="仿宋_GB2312" w:cs="仿宋_GB2312" w:eastAsia="仿宋_GB2312"/>
                      <w:sz w:val="20"/>
                      <w:color w:val="000000"/>
                    </w:rPr>
                    <w:t>多通道</w:t>
                  </w:r>
                  <w:r>
                    <w:rPr>
                      <w:rFonts w:ascii="仿宋_GB2312" w:hAnsi="仿宋_GB2312" w:cs="仿宋_GB2312" w:eastAsia="仿宋_GB2312"/>
                      <w:sz w:val="20"/>
                      <w:color w:val="000000"/>
                    </w:rPr>
                    <w:t>数据采集仪</w:t>
                  </w:r>
                  <w:r>
                    <w:rPr>
                      <w:rFonts w:ascii="仿宋_GB2312" w:hAnsi="仿宋_GB2312" w:cs="仿宋_GB2312" w:eastAsia="仿宋_GB2312"/>
                      <w:sz w:val="20"/>
                      <w:color w:val="000000"/>
                    </w:rPr>
                    <w:t>等</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≥8级疲劳频率；提供有版权证书的温度场、力场软件耦合分析软件；预留数字孪生接口</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5）系统在全程闭环控制状态下，能够实现所有控制方式以及控制速率的无冲击平滑切换。</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6）控制系统的主要参数（荷载、位移等）应能通过模拟输出或数字输出等形式将系统信号传输给外部数据采集系统。</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主机一套、循环水箱一个、备用太阳模拟器灯管</w:t>
                  </w:r>
                  <w:r>
                    <w:rPr>
                      <w:rFonts w:ascii="仿宋_GB2312" w:hAnsi="仿宋_GB2312" w:cs="仿宋_GB2312" w:eastAsia="仿宋_GB2312"/>
                      <w:sz w:val="20"/>
                      <w:color w:val="000000"/>
                    </w:rPr>
                    <w:t>2根</w:t>
                  </w:r>
                </w:p>
              </w:tc>
            </w:tr>
          </w:tbl>
          <w:p>
            <w:pPr>
              <w:pStyle w:val="null3"/>
              <w:jc w:val="both"/>
            </w:pPr>
            <w:r>
              <w:rPr>
                <w:rFonts w:ascii="仿宋_GB2312" w:hAnsi="仿宋_GB2312" w:cs="仿宋_GB2312" w:eastAsia="仿宋_GB2312"/>
                <w:sz w:val="24"/>
                <w:b/>
                <w:color w:val="000000"/>
                <w:shd w:fill="FFFFFF" w:val="clear"/>
              </w:rPr>
              <w:t>注：所有技术参数必须全部满足，不满足视为负偏离，按无效文件处理。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）自签订最终验收协议书之日起</w:t>
            </w:r>
            <w:r>
              <w:rPr>
                <w:rFonts w:ascii="仿宋_GB2312" w:hAnsi="仿宋_GB2312" w:cs="仿宋_GB2312" w:eastAsia="仿宋_GB2312"/>
                <w:sz w:val="21"/>
              </w:rPr>
              <w:t>12</w:t>
            </w:r>
            <w:r>
              <w:rPr>
                <w:rFonts w:ascii="仿宋_GB2312" w:hAnsi="仿宋_GB2312" w:cs="仿宋_GB2312" w:eastAsia="仿宋_GB2312"/>
                <w:sz w:val="21"/>
              </w:rPr>
              <w:t>个月内，为设备保质期。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）免费培训至少</w:t>
            </w:r>
            <w:r>
              <w:rPr>
                <w:rFonts w:ascii="仿宋_GB2312" w:hAnsi="仿宋_GB2312" w:cs="仿宋_GB2312" w:eastAsia="仿宋_GB2312"/>
                <w:sz w:val="21"/>
              </w:rPr>
              <w:t>5</w:t>
            </w:r>
            <w:r>
              <w:rPr>
                <w:rFonts w:ascii="仿宋_GB2312" w:hAnsi="仿宋_GB2312" w:cs="仿宋_GB2312" w:eastAsia="仿宋_GB2312"/>
                <w:sz w:val="21"/>
              </w:rPr>
              <w:t>人直至能完全独立操作。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）卖方负责包装，保险及发运至买方指定地点。费用由供方承担。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）合同签订之日起</w:t>
            </w:r>
            <w:r>
              <w:rPr>
                <w:rFonts w:ascii="仿宋_GB2312" w:hAnsi="仿宋_GB2312" w:cs="仿宋_GB2312" w:eastAsia="仿宋_GB2312"/>
                <w:sz w:val="21"/>
              </w:rPr>
              <w:t>90</w:t>
            </w:r>
            <w:r>
              <w:rPr>
                <w:rFonts w:ascii="仿宋_GB2312" w:hAnsi="仿宋_GB2312" w:cs="仿宋_GB2312" w:eastAsia="仿宋_GB2312"/>
                <w:sz w:val="21"/>
              </w:rPr>
              <w:t>天内完成供货、安装和调试。</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合同签订之日起90日历日内完成交付、安装及调试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合同签订之日起90日历日内完成交付、安装及调试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西安建筑科技大学工科楼附体楼224</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西安建筑科技大学草堂校区学府城4-118</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国产设备： 签订合同后，设备到达指定地点、安装调试完成并验收合格后甲方通过银行电汇付给乙方全额货款。 进口设备： 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 ，达到付款条件起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国产设备： 签订合同后，设备到达指定地点、安装调试完成并验收合格后甲方通过银行电汇付给乙方全额货款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质保期为验收合格通过之日起2年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质保期为验收合格通过之日起1年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1、包装箱适用长途运输，防潮、防锈、防震、防粗暴装卸、适用陆用和整体吊装，保证产品到达之后各项功能完好无损。 2、质量保证期为终验收后24个月。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（1）自签订最终验收协议书之日起12个月内，为设备保质期。 （2）免费培训至少5人直至能完全独立操作。 （3）卖方负责包装，保险及发运至买方指定地点。费用由供方承担。 （4）合同签订之日起90天内完成供货、安装和调试。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2024年6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供应商须提供2024年6月至今已缴纳的至少一个月纳税证明或完税证明，依法免税的单位应提供相关证明材料；（以税款所属期限为准）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提供经会计师事务所审计的2023或2024年财务审计报告，或在开标日期前六个月内其基本开户银行出具的资信证明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非法定代表人参加投标，须提供法定代表人授权委托书及被授权人身份证原件；法定代表人参加投标时,只须提供法定代表人身份证原件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是否联合体谈判</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2024年6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供应商须提供2024年6月至今已缴纳的至少一个月纳税证明或完税证明，依法免税的单位应提供相关证明材料；（以税款所属期限为准）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提供经会计师事务所审计的2023或2024年财务审计报告，或在开标日期前六个月内其基本开户银行出具的资信证明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非法定代表人参加投标，须提供法定代表人授权委托书及被授权人身份证原件；法定代表人参加投标时,只须提供法定代表人身份证原件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是否联合体谈判</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分项报价清单.docx 供应商谈判一览表.docx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是否满足谈判文件要求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是否满足谈判文件要求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签字和盖章均符合谈判文件要求，且无遗漏。</w:t>
            </w:r>
          </w:p>
        </w:tc>
        <w:tc>
          <w:tcPr>
            <w:tcW w:type="dxa" w:w="1661"/>
          </w:tcPr>
          <w:p>
            <w:pPr>
              <w:pStyle w:val="null3"/>
            </w:pPr>
            <w:r>
              <w:rPr>
                <w:rFonts w:ascii="仿宋_GB2312" w:hAnsi="仿宋_GB2312" w:cs="仿宋_GB2312" w:eastAsia="仿宋_GB2312"/>
              </w:rPr>
              <w:t>分项报价清单.docx 中小企业声明函 报价表 商务应答表.docx 响应文件封面 技术参数证明材料.docx 供应商谈判一览表.docx 标的清单 供应商资格证明文件.docx 产品技术参数表.docx 响应函 谈判保证金.docx 陕西省政府采购供应商拒绝政府采购领域商业贿赂承诺书.docx 产品使用寿命承诺函.docx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符合谈判文件的要求（自提交响应文件的截止之日起90个日历日）</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是否按照采购文件要求缴纳保证金或担保机构出具的保函。</w:t>
            </w:r>
          </w:p>
        </w:tc>
        <w:tc>
          <w:tcPr>
            <w:tcW w:type="dxa" w:w="1661"/>
          </w:tcPr>
          <w:p>
            <w:pPr>
              <w:pStyle w:val="null3"/>
            </w:pPr>
            <w:r>
              <w:rPr>
                <w:rFonts w:ascii="仿宋_GB2312" w:hAnsi="仿宋_GB2312" w:cs="仿宋_GB2312" w:eastAsia="仿宋_GB2312"/>
              </w:rPr>
              <w:t>谈判保证金.docx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技术参数证明材料.docx 产品技术参数表.docx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产品使用寿命承诺函</w:t>
            </w:r>
          </w:p>
        </w:tc>
        <w:tc>
          <w:tcPr>
            <w:tcW w:type="dxa" w:w="3322"/>
          </w:tcPr>
          <w:p>
            <w:pPr>
              <w:pStyle w:val="null3"/>
            </w:pPr>
            <w:r>
              <w:rPr>
                <w:rFonts w:ascii="仿宋_GB2312" w:hAnsi="仿宋_GB2312" w:cs="仿宋_GB2312" w:eastAsia="仿宋_GB2312"/>
              </w:rPr>
              <w:t>供应商针对提供的产品作出使用寿命的承诺</w:t>
            </w:r>
          </w:p>
        </w:tc>
        <w:tc>
          <w:tcPr>
            <w:tcW w:type="dxa" w:w="1661"/>
          </w:tcPr>
          <w:p>
            <w:pPr>
              <w:pStyle w:val="null3"/>
            </w:pPr>
            <w:r>
              <w:rPr>
                <w:rFonts w:ascii="仿宋_GB2312" w:hAnsi="仿宋_GB2312" w:cs="仿宋_GB2312" w:eastAsia="仿宋_GB2312"/>
              </w:rPr>
              <w:t>产品使用寿命承诺函.docx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分项报价清单.docx 供应商谈判一览表.docx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是否满足谈判文件要求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是否满足招标文件要求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签字和盖章均符合谈判文件要求，且无遗漏。</w:t>
            </w:r>
          </w:p>
        </w:tc>
        <w:tc>
          <w:tcPr>
            <w:tcW w:type="dxa" w:w="1661"/>
          </w:tcPr>
          <w:p>
            <w:pPr>
              <w:pStyle w:val="null3"/>
            </w:pPr>
            <w:r>
              <w:rPr>
                <w:rFonts w:ascii="仿宋_GB2312" w:hAnsi="仿宋_GB2312" w:cs="仿宋_GB2312" w:eastAsia="仿宋_GB2312"/>
              </w:rPr>
              <w:t>分项报价清单.docx 中小企业声明函 报价表 商务应答表.docx 响应文件封面 技术参数证明材料.docx 供应商谈判一览表.docx 标的清单 供应商资格证明文件.docx 产品技术参数表.docx 响应函 谈判保证金.docx 陕西省政府采购供应商拒绝政府采购领域商业贿赂承诺书.docx 产品使用寿命承诺函.docx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符合谈判文件的要求（自提交响应文件的截止之日起90个日历日）</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是否按照采购文件要求缴纳保证金或担保机构出具的保函。</w:t>
            </w:r>
          </w:p>
        </w:tc>
        <w:tc>
          <w:tcPr>
            <w:tcW w:type="dxa" w:w="1661"/>
          </w:tcPr>
          <w:p>
            <w:pPr>
              <w:pStyle w:val="null3"/>
            </w:pPr>
            <w:r>
              <w:rPr>
                <w:rFonts w:ascii="仿宋_GB2312" w:hAnsi="仿宋_GB2312" w:cs="仿宋_GB2312" w:eastAsia="仿宋_GB2312"/>
              </w:rPr>
              <w:t>谈判保证金.docx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技术参数证明材料.docx 产品技术参数表.docx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产品使用寿命承诺函</w:t>
            </w:r>
          </w:p>
        </w:tc>
        <w:tc>
          <w:tcPr>
            <w:tcW w:type="dxa" w:w="3322"/>
          </w:tcPr>
          <w:p>
            <w:pPr>
              <w:pStyle w:val="null3"/>
            </w:pPr>
            <w:r>
              <w:rPr>
                <w:rFonts w:ascii="仿宋_GB2312" w:hAnsi="仿宋_GB2312" w:cs="仿宋_GB2312" w:eastAsia="仿宋_GB2312"/>
              </w:rPr>
              <w:t>供应商针对提供的产品作出使用寿命的承诺</w:t>
            </w:r>
          </w:p>
        </w:tc>
        <w:tc>
          <w:tcPr>
            <w:tcW w:type="dxa" w:w="1661"/>
          </w:tcPr>
          <w:p>
            <w:pPr>
              <w:pStyle w:val="null3"/>
            </w:pPr>
            <w:r>
              <w:rPr>
                <w:rFonts w:ascii="仿宋_GB2312" w:hAnsi="仿宋_GB2312" w:cs="仿宋_GB2312" w:eastAsia="仿宋_GB2312"/>
              </w:rPr>
              <w:t>产品使用寿命承诺函.docx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详见附件：谈判保证金.docx</w:t>
      </w:r>
    </w:p>
    <w:p>
      <w:pPr>
        <w:pStyle w:val="null3"/>
        <w:ind w:firstLine="960"/>
      </w:pPr>
      <w:r>
        <w:rPr>
          <w:rFonts w:ascii="仿宋_GB2312" w:hAnsi="仿宋_GB2312" w:cs="仿宋_GB2312" w:eastAsia="仿宋_GB2312"/>
        </w:rPr>
        <w:t>详见附件：产品使用寿命承诺函.docx</w:t>
      </w:r>
    </w:p>
    <w:p>
      <w:pPr>
        <w:pStyle w:val="null3"/>
        <w:ind w:firstLine="960"/>
      </w:pPr>
      <w:r>
        <w:rPr>
          <w:rFonts w:ascii="仿宋_GB2312" w:hAnsi="仿宋_GB2312" w:cs="仿宋_GB2312" w:eastAsia="仿宋_GB2312"/>
        </w:rPr>
        <w:t>详见附件：供应商谈判一览表.docx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详见附件：技术参数证明材料.docx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详见附件：谈判保证金.docx</w:t>
      </w:r>
    </w:p>
    <w:p>
      <w:pPr>
        <w:pStyle w:val="null3"/>
        <w:ind w:firstLine="960"/>
      </w:pPr>
      <w:r>
        <w:rPr>
          <w:rFonts w:ascii="仿宋_GB2312" w:hAnsi="仿宋_GB2312" w:cs="仿宋_GB2312" w:eastAsia="仿宋_GB2312"/>
        </w:rPr>
        <w:t>详见附件：供应商谈判一览表.docx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详见附件：技术参数证明材料.docx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详见附件：产品使用寿命承诺函.docx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