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版本号：LZBA2025-72320250526003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行业领域核心绩效指标体系调整完善</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LZBA2025-723</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行业领域核心绩效指标体系调整完善</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LZBA2025-723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行业领域核心绩效指标体系调整完善</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推进完善重点行业领域绩效指标和标准体系。对省人大办公厅、省政协办公厅、省委宣传部、省生态环境厅、省统计局、省委党校（行政学院）、省广电局、省疾控局涉及的行业领域核心绩效指标和标准体系进行评审、调整、优化完善，并嵌入预算管理一体化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采购包1（省委宣传部、省统计局涉及的行业领域核心绩效指标和标准体系建设）：属于专门面向中小企业采购。</w:t>
      </w:r>
    </w:p>
    <w:p>
      <w:pPr>
        <w:pStyle w:val="null3"/>
      </w:pPr>
      <w:r>
        <w:rPr>
          <w:rFonts w:ascii="仿宋_GB2312" w:hAnsi="仿宋_GB2312" w:cs="仿宋_GB2312" w:eastAsia="仿宋_GB2312"/>
        </w:rPr>
        <w:t>采购包2（省政协办公厅、省生态环境厅涉及的行业领域核心绩效指标和标准体系建设）：属于专门面向中小企业采购。</w:t>
      </w:r>
    </w:p>
    <w:p>
      <w:pPr>
        <w:pStyle w:val="null3"/>
      </w:pPr>
      <w:r>
        <w:rPr>
          <w:rFonts w:ascii="仿宋_GB2312" w:hAnsi="仿宋_GB2312" w:cs="仿宋_GB2312" w:eastAsia="仿宋_GB2312"/>
        </w:rPr>
        <w:t>采购包3（省人大办公厅、省委党校（行政学院）涉及的行业领域核心绩效指标和标准体系建设）：属于专门面向中小企业采购。</w:t>
      </w:r>
    </w:p>
    <w:p>
      <w:pPr>
        <w:pStyle w:val="null3"/>
      </w:pPr>
      <w:r>
        <w:rPr>
          <w:rFonts w:ascii="仿宋_GB2312" w:hAnsi="仿宋_GB2312" w:cs="仿宋_GB2312" w:eastAsia="仿宋_GB2312"/>
        </w:rPr>
        <w:t>采购包4（省广播电视局、省疾控局涉及的行业领域核心绩效指标和标准体系建设）：属于专门面向中小企业采购。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w:t>
      </w:r>
    </w:p>
    <w:p>
      <w:pPr>
        <w:pStyle w:val="null3"/>
      </w:pPr>
      <w:r>
        <w:rPr>
          <w:rFonts w:ascii="仿宋_GB2312" w:hAnsi="仿宋_GB2312" w:cs="仿宋_GB2312" w:eastAsia="仿宋_GB2312"/>
        </w:rPr>
        <w:t>4、履行合同所必需的设备和专业技术能力书面声明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p>
      <w:pPr>
        <w:pStyle w:val="null3"/>
      </w:pPr>
      <w:r>
        <w:rPr>
          <w:rFonts w:ascii="仿宋_GB2312" w:hAnsi="仿宋_GB2312" w:cs="仿宋_GB2312" w:eastAsia="仿宋_GB2312"/>
        </w:rPr>
        <w:t>7、专门面向中小企业采购（残疾人福利性单位、监狱企业视同小型、微型企业）：专门面向中小企业采购（残疾人福利性单位、监狱企业视同小型、微型企业）：响应文件中提供的中小企业声明函、残疾人福利性单位声明函、监狱企业证明资料，合法有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w:t>
      </w:r>
    </w:p>
    <w:p>
      <w:pPr>
        <w:pStyle w:val="null3"/>
      </w:pPr>
      <w:r>
        <w:rPr>
          <w:rFonts w:ascii="仿宋_GB2312" w:hAnsi="仿宋_GB2312" w:cs="仿宋_GB2312" w:eastAsia="仿宋_GB2312"/>
        </w:rPr>
        <w:t>4、履行合同所必需的设备和专业技术能力书面声明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p>
      <w:pPr>
        <w:pStyle w:val="null3"/>
      </w:pPr>
      <w:r>
        <w:rPr>
          <w:rFonts w:ascii="仿宋_GB2312" w:hAnsi="仿宋_GB2312" w:cs="仿宋_GB2312" w:eastAsia="仿宋_GB2312"/>
        </w:rPr>
        <w:t>7、专门面向中小企业采购（残疾人福利性单位、监狱企业视同小型、微型企业）：专门面向中小企业采购（残疾人福利性单位、监狱企业视同小型、微型企业）：响应文件中提供的中小企业声明函、残疾人福利性单位声明函、监狱企业证明资料，合法有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w:t>
      </w:r>
    </w:p>
    <w:p>
      <w:pPr>
        <w:pStyle w:val="null3"/>
      </w:pPr>
      <w:r>
        <w:rPr>
          <w:rFonts w:ascii="仿宋_GB2312" w:hAnsi="仿宋_GB2312" w:cs="仿宋_GB2312" w:eastAsia="仿宋_GB2312"/>
        </w:rPr>
        <w:t>4、履行合同所必需的设备和专业技术能力书面声明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p>
      <w:pPr>
        <w:pStyle w:val="null3"/>
      </w:pPr>
      <w:r>
        <w:rPr>
          <w:rFonts w:ascii="仿宋_GB2312" w:hAnsi="仿宋_GB2312" w:cs="仿宋_GB2312" w:eastAsia="仿宋_GB2312"/>
        </w:rPr>
        <w:t>7、专门面向中小企业采购（残疾人福利性单位、监狱企业视同小型、微型企业）：专门面向中小企业采购（残疾人福利性单位、监狱企业视同小型、微型企业）：响应文件中提供的中小企业声明函、残疾人福利性单位声明函、监狱企业证明资料，合法有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w:t>
      </w:r>
    </w:p>
    <w:p>
      <w:pPr>
        <w:pStyle w:val="null3"/>
      </w:pPr>
      <w:r>
        <w:rPr>
          <w:rFonts w:ascii="仿宋_GB2312" w:hAnsi="仿宋_GB2312" w:cs="仿宋_GB2312" w:eastAsia="仿宋_GB2312"/>
        </w:rPr>
        <w:t>4、履行合同所必需的设备和专业技术能力书面声明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p>
      <w:pPr>
        <w:pStyle w:val="null3"/>
      </w:pPr>
      <w:r>
        <w:rPr>
          <w:rFonts w:ascii="仿宋_GB2312" w:hAnsi="仿宋_GB2312" w:cs="仿宋_GB2312" w:eastAsia="仿宋_GB2312"/>
        </w:rPr>
        <w:t>7、专门面向中小企业采购（残疾人福利性单位、监狱企业视同小型、微型企业）：专门面向中小企业采购（残疾人福利性单位、监狱企业视同小型、微型企业）：响应文件中提供的中小企业声明函、残疾人福利性单位声明函、监狱企业证明资料，合法有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杨婧妍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68936360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王翠翠、刘婧、张波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采购包2：250,000.00元</w:t>
            </w:r>
          </w:p>
          <w:p>
            <w:pPr>
              <w:pStyle w:val="null3"/>
            </w:pPr>
            <w:r>
              <w:rPr>
                <w:rFonts w:ascii="仿宋_GB2312" w:hAnsi="仿宋_GB2312" w:cs="仿宋_GB2312" w:eastAsia="仿宋_GB2312"/>
              </w:rPr>
              <w:t>采购包3：250,000.00元</w:t>
            </w:r>
          </w:p>
          <w:p>
            <w:pPr>
              <w:pStyle w:val="null3"/>
            </w:pPr>
            <w:r>
              <w:rPr>
                <w:rFonts w:ascii="仿宋_GB2312" w:hAnsi="仿宋_GB2312" w:cs="仿宋_GB2312" w:eastAsia="仿宋_GB2312"/>
              </w:rPr>
              <w:t>采购包4：250,000.00元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代理服务费收费标准：1、成交单位在领取成交通知书前，须向采购代理机构支付采购代理服务费。 2、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 3、采购代理服务费以转账或现金形式交纳，服务费缴纳帐号如下： 收款单位：龙寰项目管理咨询有限公司 开 户 行：平安银行西安高新路支行 账 号： 采购包1：30201278016695 采购包2：30201278016696 采购包3：30201278016697 采购包4：30201278016698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实际应支付的服务费按照乙方服务成果提交的时效和质量，经甲方组织评审验收后，根据验收结果付费。具体得分由甲方在验收时评审打分，实际得分在90分以下的，在协议约定合同服务费的5%—10%以内扣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实际应支付的服务费按照乙方服务成果提交的时效和质量，经甲方组织评审验收后，根据验收结果付费。具体得分由甲方在验收时评审打分，实际得分在90分以下的，在协议约定合同服务费的5%—10%以内扣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实际应支付的服务费按照乙方服务成果提交的时效和质量，经甲方组织评审验收后，根据验收结果付费。具体得分由甲方在验收时评审打分，实际得分在90分以下的，在协议约定合同服务费的5%—10%以内扣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实际应支付的服务费按照乙方服务成果提交的时效和质量，经甲方组织评审验收后，根据验收结果付费。具体得分由甲方在验收时评审打分，实际得分在90分以下的，在协议约定合同服务费的5%—10%以内扣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联系人：王翠翠、刘婧、张波</w:t>
      </w:r>
    </w:p>
    <w:p>
      <w:pPr>
        <w:pStyle w:val="null3"/>
      </w:pPr>
      <w:r>
        <w:rPr>
          <w:rFonts w:ascii="仿宋_GB2312" w:hAnsi="仿宋_GB2312" w:cs="仿宋_GB2312" w:eastAsia="仿宋_GB2312"/>
        </w:rPr>
        <w:t>联系电话：029-88228899-618</w:t>
      </w:r>
    </w:p>
    <w:p>
      <w:pPr>
        <w:pStyle w:val="null3"/>
      </w:pPr>
      <w:r>
        <w:rPr>
          <w:rFonts w:ascii="仿宋_GB2312" w:hAnsi="仿宋_GB2312" w:cs="仿宋_GB2312" w:eastAsia="仿宋_GB2312"/>
        </w:rPr>
        <w:t>地址：西安市太白南路181号西部安电子社区A座A区501室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推进完善重点行业领域绩效指标和标准体系。对省人大办公厅、省政协办公厅、省委宣传部、省生态环境厅、省统计局、省委党校（行政学院）、省广电局、省疾控局涉及的行业领域核心绩效指标和标准体系进行评审、调整、优化完善，并嵌入预算管理一体化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省委宣传部、省统计局涉及的行业领域核心绩效指标和标准体系建设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省政协办公厅、省生态环境厅涉及的行业领域核心绩效指标和标准体系建设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省人大办公厅、省委党校（行政学院）涉及的行业领域核心绩效指标和标准体系建设。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省广播电视局、省疾控局涉及的行业领域核心绩效指标和标准体系建设。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标的名称：省委宣传部、省统计局涉及的行业领域核心绩效指标和标准体系建设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服务单位：</w:t>
            </w:r>
            <w:r>
              <w:rPr>
                <w:rFonts w:ascii="仿宋_GB2312" w:hAnsi="仿宋_GB2312" w:cs="仿宋_GB2312" w:eastAsia="仿宋_GB2312"/>
              </w:rPr>
              <w:t>省委宣传部、省统计局</w:t>
            </w:r>
            <w:r>
              <w:rPr>
                <w:rFonts w:ascii="仿宋_GB2312" w:hAnsi="仿宋_GB2312" w:cs="仿宋_GB2312" w:eastAsia="仿宋_GB2312"/>
                <w:sz w:val="22"/>
              </w:rPr>
              <w:t>。</w:t>
            </w:r>
          </w:p>
          <w:p>
            <w:pPr>
              <w:pStyle w:val="null3"/>
              <w:spacing w:before="60"/>
            </w:pPr>
            <w:r>
              <w:rPr>
                <w:rFonts w:ascii="仿宋_GB2312" w:hAnsi="仿宋_GB2312" w:cs="仿宋_GB2312" w:eastAsia="仿宋_GB2312"/>
                <w:sz w:val="22"/>
              </w:rPr>
              <w:t>服务内容：乙方按照甲方及服务单位要求开展指标体系建设工作，梳理服务单位和相关省级预算部门提供的基础资料，完成指定部门所属行业领域指标体系建设任务；通过上门服务、电话和微信等咨询方式为其他部门建设指标体系提供技术支撑；会同甲方对省级预算部门完成的指标体系进行规范性、系统性审核，形成最终成果，汇编成册，并将全部省级预算部门指标体系嵌入预算管理一体化系统，对系统运行和指标体系系统更新进行日常维护管理。</w:t>
            </w:r>
          </w:p>
          <w:p>
            <w:pPr>
              <w:pStyle w:val="null3"/>
              <w:spacing w:before="60"/>
            </w:pPr>
            <w:r>
              <w:rPr>
                <w:rFonts w:ascii="仿宋_GB2312" w:hAnsi="仿宋_GB2312" w:cs="仿宋_GB2312" w:eastAsia="仿宋_GB2312"/>
                <w:sz w:val="22"/>
              </w:rPr>
              <w:t>成果形式：一个部门建设一套预算绩效指标体系，包括部门整体支出、政策（专项）支出和项目支出三个层级的绩效指标体系，涵盖部门的所有支出；以及指标体系建设和使用说明。</w:t>
            </w:r>
          </w:p>
          <w:p>
            <w:pPr>
              <w:pStyle w:val="null3"/>
              <w:spacing w:before="60"/>
            </w:pPr>
            <w:r>
              <w:rPr>
                <w:rFonts w:ascii="仿宋_GB2312" w:hAnsi="仿宋_GB2312" w:cs="仿宋_GB2312" w:eastAsia="仿宋_GB2312"/>
                <w:sz w:val="22"/>
              </w:rPr>
              <w:t>部门整体支出绩效指标体系要反映体现与预算资金直接相关的部门主责主业、事业发展目标、规划任务及行政成本控制等，作为部门制定政策和申请预算的依据，以及财政部门安排预算和实施绩效评价的依据。</w:t>
            </w:r>
          </w:p>
          <w:p>
            <w:pPr>
              <w:pStyle w:val="null3"/>
              <w:spacing w:before="60"/>
            </w:pPr>
            <w:r>
              <w:rPr>
                <w:rFonts w:ascii="仿宋_GB2312" w:hAnsi="仿宋_GB2312" w:cs="仿宋_GB2312" w:eastAsia="仿宋_GB2312"/>
                <w:sz w:val="22"/>
              </w:rPr>
              <w:t>政策（专项）支出绩效指标体系涵盖以专项资金为主的长期性重点政策（专项）支出。按照资金支持和使用方向确定指标体系，体现资金安排与专项事业发展的匹配和目标实现程度，作为制定和完善政策、安排预算和实施绩效评价的依据。指标体系内容主要包括专项资金名称、绩效指标、指标说明、指标来源、指标标准和指标值。</w:t>
            </w:r>
          </w:p>
          <w:p>
            <w:pPr>
              <w:pStyle w:val="null3"/>
              <w:jc w:val="left"/>
            </w:pPr>
            <w:r>
              <w:rPr>
                <w:rFonts w:ascii="仿宋_GB2312" w:hAnsi="仿宋_GB2312" w:cs="仿宋_GB2312" w:eastAsia="仿宋_GB2312"/>
                <w:sz w:val="22"/>
              </w:rPr>
              <w:t>项目支出绩效指标体系主要为部门预算项目支出（项目金额超过</w:t>
            </w:r>
            <w:r>
              <w:rPr>
                <w:rFonts w:ascii="仿宋_GB2312" w:hAnsi="仿宋_GB2312" w:cs="仿宋_GB2312" w:eastAsia="仿宋_GB2312"/>
                <w:sz w:val="22"/>
              </w:rPr>
              <w:t>100 万元）。按照资金支出方向确定指标体系，体现资金安排与本部门重点工作的匹配程度，作为分配部门预算和实施绩效评价的依据。指标体系内容主要包括项目名称、绩效指标、指标说明、指标来源、指标标准和指标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标的名称：省政协办公厅、省生态环境厅涉及的行业领域核心绩效指标和标准体系建设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服务单位：</w:t>
            </w:r>
            <w:r>
              <w:rPr>
                <w:rFonts w:ascii="仿宋_GB2312" w:hAnsi="仿宋_GB2312" w:cs="仿宋_GB2312" w:eastAsia="仿宋_GB2312"/>
                <w:sz w:val="22"/>
              </w:rPr>
              <w:t>省政协办公厅、省生态环境厅</w:t>
            </w:r>
            <w:r>
              <w:rPr>
                <w:rFonts w:ascii="仿宋_GB2312" w:hAnsi="仿宋_GB2312" w:cs="仿宋_GB2312" w:eastAsia="仿宋_GB2312"/>
                <w:sz w:val="22"/>
              </w:rPr>
              <w:t>。</w:t>
            </w:r>
          </w:p>
          <w:p>
            <w:pPr>
              <w:pStyle w:val="null3"/>
              <w:spacing w:before="60"/>
            </w:pPr>
            <w:r>
              <w:rPr>
                <w:rFonts w:ascii="仿宋_GB2312" w:hAnsi="仿宋_GB2312" w:cs="仿宋_GB2312" w:eastAsia="仿宋_GB2312"/>
                <w:sz w:val="22"/>
              </w:rPr>
              <w:t>服务内容：乙方按照甲方及服务单位要求开展指标体系建设工作，梳理服务单位和相关省级预算部门提供的基础资料，完成指定部门所属行业领域指标体系建设任务；通过上门服务、电话和微信等咨询方式为其他部门建设指标体系提供技术支撑；会同甲方对省级预算部门完成的指标体系进行规范性、系统性审核，形成最终成果，汇编成册，并将全部省级预算部门指标体系嵌入预算管理一体化系统，对系统运行和指标体系系统更新进行日常维护管理。</w:t>
            </w:r>
          </w:p>
          <w:p>
            <w:pPr>
              <w:pStyle w:val="null3"/>
              <w:spacing w:before="60"/>
            </w:pPr>
            <w:r>
              <w:rPr>
                <w:rFonts w:ascii="仿宋_GB2312" w:hAnsi="仿宋_GB2312" w:cs="仿宋_GB2312" w:eastAsia="仿宋_GB2312"/>
                <w:sz w:val="22"/>
              </w:rPr>
              <w:t>成果形式：一个部门建设一套预算绩效指标体系，包括部门整体支出、政策（专项）支出和项目支出三个层级的绩效指标体系，涵盖部门的所有支出；以及指标体系建设和使用说明。</w:t>
            </w:r>
          </w:p>
          <w:p>
            <w:pPr>
              <w:pStyle w:val="null3"/>
              <w:spacing w:before="60"/>
            </w:pPr>
            <w:r>
              <w:rPr>
                <w:rFonts w:ascii="仿宋_GB2312" w:hAnsi="仿宋_GB2312" w:cs="仿宋_GB2312" w:eastAsia="仿宋_GB2312"/>
                <w:sz w:val="22"/>
              </w:rPr>
              <w:t>部门整体支出绩效指标体系要反映体现与预算资金直接相关的部门主责主业、事业发展目标、规划任务及行政成本控制等，作为部门制定政策和申请预算的依据，以及财政部门安排预算和实施绩效评价的依据。</w:t>
            </w:r>
          </w:p>
          <w:p>
            <w:pPr>
              <w:pStyle w:val="null3"/>
              <w:spacing w:before="60"/>
            </w:pPr>
            <w:r>
              <w:rPr>
                <w:rFonts w:ascii="仿宋_GB2312" w:hAnsi="仿宋_GB2312" w:cs="仿宋_GB2312" w:eastAsia="仿宋_GB2312"/>
                <w:sz w:val="22"/>
              </w:rPr>
              <w:t>政策（专项）支出绩效指标体系涵盖以专项资金为主的长期性重点政策（专项）支出。按照资金支持和使用方向确定指标体系，体现资金安排与专项事业发展的匹配和目标实现程度，作为制定和完善政策、安排预算和实施绩效评价的依据。指标体系内容主要包括专项资金名称、绩效指标、指标说明、指标来源、指标标准和指标值。</w:t>
            </w:r>
          </w:p>
          <w:p>
            <w:pPr>
              <w:pStyle w:val="null3"/>
              <w:jc w:val="both"/>
            </w:pPr>
            <w:r>
              <w:rPr>
                <w:rFonts w:ascii="仿宋_GB2312" w:hAnsi="仿宋_GB2312" w:cs="仿宋_GB2312" w:eastAsia="仿宋_GB2312"/>
                <w:sz w:val="22"/>
              </w:rPr>
              <w:t>项目支出绩效指标体系主要为部门预算项目支出（项目金额超过</w:t>
            </w:r>
            <w:r>
              <w:rPr>
                <w:rFonts w:ascii="仿宋_GB2312" w:hAnsi="仿宋_GB2312" w:cs="仿宋_GB2312" w:eastAsia="仿宋_GB2312"/>
                <w:sz w:val="22"/>
              </w:rPr>
              <w:t>100 万元）。按照资金支出方向确定指标体系，体现资金安排与本部门重点工作的匹配程度，作为分配部门预算和实施绩效评价的依据。指标体系内容主要包括项目名称、绩效指标、指标说明、指标来源、指标标准和指标值。</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标的名称：省人大办公厅、省委党校（行政学院）涉及的行业领域核心绩效指标和标准体系建设。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服务单位：</w:t>
            </w:r>
            <w:r>
              <w:rPr>
                <w:rFonts w:ascii="仿宋_GB2312" w:hAnsi="仿宋_GB2312" w:cs="仿宋_GB2312" w:eastAsia="仿宋_GB2312"/>
                <w:sz w:val="22"/>
              </w:rPr>
              <w:t>省人大办公厅、省委党校（行政学院）</w:t>
            </w:r>
            <w:r>
              <w:rPr>
                <w:rFonts w:ascii="仿宋_GB2312" w:hAnsi="仿宋_GB2312" w:cs="仿宋_GB2312" w:eastAsia="仿宋_GB2312"/>
                <w:sz w:val="22"/>
              </w:rPr>
              <w:t>。</w:t>
            </w:r>
          </w:p>
          <w:p>
            <w:pPr>
              <w:pStyle w:val="null3"/>
              <w:spacing w:before="60"/>
            </w:pPr>
            <w:r>
              <w:rPr>
                <w:rFonts w:ascii="仿宋_GB2312" w:hAnsi="仿宋_GB2312" w:cs="仿宋_GB2312" w:eastAsia="仿宋_GB2312"/>
                <w:sz w:val="22"/>
              </w:rPr>
              <w:t>服务内容：乙方按照甲方及服务单位要求开展指标体系建设工作，梳理服务单位和相关省级预算部门提供的基础资料，完成指定部门所属行业领域指标体系建设任务；通过上门服务、电话和微信等咨询方式为其他部门建设指标体系提供技术支撑；会同甲方对省级预算部门完成的指标体系进行规范性、系统性审核，形成最终成果，汇编成册，并将全部省级预算部门指标体系嵌入预算管理一体化系统，对系统运行和指标体系系统更新进行日常维护管理。</w:t>
            </w:r>
          </w:p>
          <w:p>
            <w:pPr>
              <w:pStyle w:val="null3"/>
              <w:spacing w:before="60"/>
            </w:pPr>
            <w:r>
              <w:rPr>
                <w:rFonts w:ascii="仿宋_GB2312" w:hAnsi="仿宋_GB2312" w:cs="仿宋_GB2312" w:eastAsia="仿宋_GB2312"/>
                <w:sz w:val="22"/>
              </w:rPr>
              <w:t>成果形式：一个部门建设一套预算绩效指标体系，包括部门整体支出、政策（专项）支出和项目支出三个层级的绩效指标体系，涵盖部门的所有支出；以及指标体系建设和使用说明。</w:t>
            </w:r>
          </w:p>
          <w:p>
            <w:pPr>
              <w:pStyle w:val="null3"/>
              <w:spacing w:before="60"/>
            </w:pPr>
            <w:r>
              <w:rPr>
                <w:rFonts w:ascii="仿宋_GB2312" w:hAnsi="仿宋_GB2312" w:cs="仿宋_GB2312" w:eastAsia="仿宋_GB2312"/>
                <w:sz w:val="22"/>
              </w:rPr>
              <w:t>部门整体支出绩效指标体系要反映体现与预算资金直接相关的部门主责主业、事业发展目标、规划任务及行政成本控制等，作为部门制定政策和申请预算的依据，以及财政部门安排预算和实施绩效评价的依据。</w:t>
            </w:r>
          </w:p>
          <w:p>
            <w:pPr>
              <w:pStyle w:val="null3"/>
              <w:spacing w:before="60"/>
            </w:pPr>
            <w:r>
              <w:rPr>
                <w:rFonts w:ascii="仿宋_GB2312" w:hAnsi="仿宋_GB2312" w:cs="仿宋_GB2312" w:eastAsia="仿宋_GB2312"/>
                <w:sz w:val="22"/>
              </w:rPr>
              <w:t>政策（专项）支出绩效指标体系涵盖以专项资金为主的长期性重点政策（专项）支出。按照资金支持和使用方向确定指标体系，体现资金安排与专项事业发展的匹配和目标实现程度，作为制定和完善政策、安排预算和实施绩效评价的依据。指标体系内容主要包括专项资金名称、绩效指标、指标说明、指标来源、指标标准和指标值。</w:t>
            </w:r>
          </w:p>
          <w:p>
            <w:pPr>
              <w:pStyle w:val="null3"/>
              <w:jc w:val="both"/>
            </w:pPr>
            <w:r>
              <w:rPr>
                <w:rFonts w:ascii="仿宋_GB2312" w:hAnsi="仿宋_GB2312" w:cs="仿宋_GB2312" w:eastAsia="仿宋_GB2312"/>
                <w:sz w:val="22"/>
              </w:rPr>
              <w:t>项目支出绩效指标体系主要为部门预算项目支出（项目金额超过</w:t>
            </w:r>
            <w:r>
              <w:rPr>
                <w:rFonts w:ascii="仿宋_GB2312" w:hAnsi="仿宋_GB2312" w:cs="仿宋_GB2312" w:eastAsia="仿宋_GB2312"/>
                <w:sz w:val="22"/>
              </w:rPr>
              <w:t>100 万元）。按照资金支出方向确定指标体系，体现资金安排与本部门重点工作的匹配程度，作为分配部门预算和实施绩效评价的依据。指标体系内容主要包括项目名称、绩效指标、指标说明、指标来源、指标标准和指标值。</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标的名称：省广播电视局、省疾控局涉及的行业领域核心绩效指标和标准体系建设。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服务单位：</w:t>
            </w:r>
            <w:r>
              <w:rPr>
                <w:rFonts w:ascii="仿宋_GB2312" w:hAnsi="仿宋_GB2312" w:cs="仿宋_GB2312" w:eastAsia="仿宋_GB2312"/>
                <w:sz w:val="22"/>
              </w:rPr>
              <w:t>省广播电视局、</w:t>
            </w:r>
            <w:r>
              <w:rPr>
                <w:rFonts w:ascii="仿宋_GB2312" w:hAnsi="仿宋_GB2312" w:cs="仿宋_GB2312" w:eastAsia="仿宋_GB2312"/>
                <w:sz w:val="22"/>
              </w:rPr>
              <w:t>省疾控局</w:t>
            </w:r>
            <w:r>
              <w:rPr>
                <w:rFonts w:ascii="仿宋_GB2312" w:hAnsi="仿宋_GB2312" w:cs="仿宋_GB2312" w:eastAsia="仿宋_GB2312"/>
                <w:sz w:val="22"/>
              </w:rPr>
              <w:t>。</w:t>
            </w:r>
          </w:p>
          <w:p>
            <w:pPr>
              <w:pStyle w:val="null3"/>
              <w:spacing w:before="60"/>
            </w:pPr>
            <w:r>
              <w:rPr>
                <w:rFonts w:ascii="仿宋_GB2312" w:hAnsi="仿宋_GB2312" w:cs="仿宋_GB2312" w:eastAsia="仿宋_GB2312"/>
                <w:sz w:val="22"/>
              </w:rPr>
              <w:t>服务内容：乙方按照甲方及服务单位要求开展指标体系建设工作，梳理服务单位和相关省级预算部门提供的基础资料，完成指定部门所属行业领域指标体系建设任务；通过上门服务、电话和微信等咨询方式为其他部门建设指标体系提供技术支撑；会同甲方对省级预算部门完成的指标体系进行规范性、系统性审核，形成最终成果，汇编成册，并将全部省级预算部门指标体系嵌入预算管理一体化系统，对系统运行和指标体系系统更新进行日常维护管理。</w:t>
            </w:r>
          </w:p>
          <w:p>
            <w:pPr>
              <w:pStyle w:val="null3"/>
              <w:spacing w:before="60"/>
            </w:pPr>
            <w:r>
              <w:rPr>
                <w:rFonts w:ascii="仿宋_GB2312" w:hAnsi="仿宋_GB2312" w:cs="仿宋_GB2312" w:eastAsia="仿宋_GB2312"/>
                <w:sz w:val="22"/>
              </w:rPr>
              <w:t>成果形式：一个部门建设一套预算绩效指标体系，包括部门整体支出、政策（专项）支出和项目支出三个层级的绩效指标体系，涵盖部门的所有支出；以及指标体系建设和使用说明。</w:t>
            </w:r>
          </w:p>
          <w:p>
            <w:pPr>
              <w:pStyle w:val="null3"/>
              <w:spacing w:before="60"/>
            </w:pPr>
            <w:r>
              <w:rPr>
                <w:rFonts w:ascii="仿宋_GB2312" w:hAnsi="仿宋_GB2312" w:cs="仿宋_GB2312" w:eastAsia="仿宋_GB2312"/>
                <w:sz w:val="22"/>
              </w:rPr>
              <w:t>部门整体支出绩效指标体系要反映体现与预算资金直接相关的部门主责主业、事业发展目标、规划任务及行政成本控制等，作为部门制定政策和申请预算的依据，以及财政部门安排预算和实施绩效评价的依据。</w:t>
            </w:r>
          </w:p>
          <w:p>
            <w:pPr>
              <w:pStyle w:val="null3"/>
              <w:spacing w:before="60"/>
            </w:pPr>
            <w:r>
              <w:rPr>
                <w:rFonts w:ascii="仿宋_GB2312" w:hAnsi="仿宋_GB2312" w:cs="仿宋_GB2312" w:eastAsia="仿宋_GB2312"/>
                <w:sz w:val="22"/>
              </w:rPr>
              <w:t>政策（专项）支出绩效指标体系涵盖以专项资金为主的长期性重点政策（专项）支出。按照资金支持和使用方向确定指标体系，体现资金安排与专项事业发展的匹配和目标实现程度，作为制定和完善政策、安排预算和实施绩效评价的依据。指标体系内容主要包括专项资金名称、绩效指标、指标说明、指标来源、指标标准和指标值。</w:t>
            </w:r>
          </w:p>
          <w:p>
            <w:pPr>
              <w:pStyle w:val="null3"/>
              <w:jc w:val="both"/>
            </w:pPr>
            <w:r>
              <w:rPr>
                <w:rFonts w:ascii="仿宋_GB2312" w:hAnsi="仿宋_GB2312" w:cs="仿宋_GB2312" w:eastAsia="仿宋_GB2312"/>
                <w:sz w:val="22"/>
              </w:rPr>
              <w:t>项目支出绩效指标体系主要为部门预算项目支出（项目金额超过</w:t>
            </w:r>
            <w:r>
              <w:rPr>
                <w:rFonts w:ascii="仿宋_GB2312" w:hAnsi="仿宋_GB2312" w:cs="仿宋_GB2312" w:eastAsia="仿宋_GB2312"/>
                <w:sz w:val="22"/>
              </w:rPr>
              <w:t>100 万元）。按照资金支出方向确定指标体系，体现资金安排与本部门重点工作的匹配程度，作为分配部门预算和实施绩效评价的依据。指标体系内容主要包括项目名称、绩效指标、指标说明、指标来源、指标标准和指标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成果形式:一个部门建设一套预算绩效指标体系，包括部门整体支出、政策(专项)支出和项目支出三个层级的绩效指标体系，涵盖部门的所有支出；以及指标体系建设和使用说明。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成果形式:一个部门建设一套预算绩效指标体系，包括部门整体支出、政策(专项)支出和项目支出三个层级的绩效指标体系，涵盖部门的所有支出；以及指标体系建设和使用说明。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成果形式:一个部门建设一套预算绩效指标体系，包括部门整体支出、政策(专项)支出和项目支出三个层级的绩效指标体系，涵盖部门的所有支出；以及指标体系建设和使用说明。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成果形式:一个部门建设一套预算绩效指标体系，包括部门整体支出、政策(专项)支出和项目支出三个层级的绩效指标体系，涵盖部门的所有支出；以及指标体系建设和使用说明。</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按本合同要求向甲方提供第一条规定的相关服务，于2025年12月31日前，向甲方提交完成性成果，即省级部门行业领域预算绩效指标体系建设成果（书面及电子文档）。并于2026年1月1日-2026年12月31日之间，根据甲方需求提供项目相关的延伸服务，包括但不限于围绕本项目开展的数据分析、统计汇总等相关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按本合同要求向甲方提供第一条规定的相关服务，于2025年12月31日前，向甲方提交完成性成果，即省级部门行业领域预算绩效指标体系建设成果（书面及电子文档）。并于2026年1月1日-2026年12月31日之间，根据甲方需求提供项目相关的延伸服务，包括但不限于围绕本项目开展的数据分析、统计汇总等相关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按本合同要求向甲方提供第一条规定的相关服务，于2025年12月31日前，向甲方提交完成性成果，即省级部门行业领域预算绩效指标体系建设成果（书面及电子文档）。并于2026年1月1日-2026年12月31日之间，根据甲方需求提供项目相关的延伸服务，包括但不限于围绕本项目开展的数据分析、统计汇总等相关工作。</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乙方按本合同要求向甲方提供第一条规定的相关服务，于2025年12月31日前，向甲方提交完成性成果，即省级部门行业领域预算绩效指标体系建设成果（书面及电子文档）。并于2026年1月1日-2026年12月31日之间，根据甲方需求提供项目相关的延伸服务，包括但不限于围绕本项目开展的数据分析、统计汇总等相关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经甲方组织评审验收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经甲方组织评审验收。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经甲方组织评审验收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经甲方组织评审验收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首期款：签订合同后30个自然日内，乙方书面提供与支付金额等额的增值税普通发票，甲方确认后启动首期款支付流程，支付合同总金额的50%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尾款：本项目经甲方验收通过后30个自然日内，乙方根据验收结果提供与支付金额等额的增值税普通发票，甲方确认后启动尾款支付流程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首期款：签订合同后30个自然日内，乙方书面提供与支付金额等额的增值税普通发票，甲方确认后启动首期款支付流程，支付合同总金额的50%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尾款：本项目经甲方验收通过后30个自然日内，乙方根据验收结果提供与支付金额等额的增值税普通发票，甲方确认后启动尾款支付流程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首期款：签订合同后30个自然日内，乙方书面提供与支付金额等额的增值税普通发票，甲方确认后启动首期款支付流程，支付合同总金额的50%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尾款：本项目经甲方验收通过后30个自然日内，乙方根据验收结果提供与支付金额等额的增值税普通发票，甲方确认后启动尾款支付流程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首期款：签订合同后30个自然日内，乙方书面提供与支付金额等额的增值税普通发票，甲方确认后启动首期款支付流程，支付合同总金额的50%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尾款：本项目经甲方验收通过后30个自然日内，乙方根据验收结果提供与支付金额等额的增值税普通发票，甲方确认后启动尾款支付流程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2.甲乙双方非上述原因而不履行合同约定义务，应向对方赔偿由此造成的任何经济损失。但累计赔偿额不超过本合同约定的费用，守约方还可据此单方解除本合同。 3.因本合同或本合同的履行发生争议的，甲乙双方应协商解决；协商不成的，任何一方均有权向甲方所在地人民法院提起诉讼。 4.因乙方原因，除不可抗力原因外，未在合同约定期限内完成2025年成本预算绩效管理项目工作，应当按照合同金额的20%向甲方支付违约金。逾期20日仍未完成的，甲方有权解除合同，所产生的一切损失由乙方自行承担，甲方有权拒付全部费用，并要求乙方退还甲方已支付的首期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2.甲乙双方非上述原因而不履行合同约定义务，应向对方赔偿由此造成的任何经济损失。但累计赔偿额不超过本合同约定的费用，守约方还可据此单方解除本合同。 3.因本合同或本合同的履行发生争议的，甲乙双方应协商解决；协商不成的，任何一方均有权向甲方所在地人民法院提起诉讼。 4.因乙方原因，除不可抗力原因外，未在合同约定期限内完成2025年成本预算绩效管理项目工作，应当按照合同金额的20%向甲方支付违约金。逾期20日仍未完成的，甲方有权解除合同，所产生的一切损失由乙方自行承担，甲方有权拒付全部费用，并要求乙方退还甲方已支付的首期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2.甲乙双方非上述原因而不履行合同约定义务，应向对方赔偿由此造成的任何经济损失。但累计赔偿额不超过本合同约定的费用，守约方还可据此单方解除本合同。 3.因本合同或本合同的履行发生争议的，甲乙双方应协商解决；协商不成的，任何一方均有权向甲方所在地人民法院提起诉讼。 4.因乙方原因，除不可抗力原因外，未在合同约定期限内完成2025年成本预算绩效管理项目工作，应当按照合同金额的20%向甲方支付违约金。逾期20日仍未完成的，甲方有权解除合同，所产生的一切损失由乙方自行承担，甲方有权拒付全部费用，并要求乙方退还甲方已支付的首期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2.甲乙双方非上述原因而不履行合同约定义务，应向对方赔偿由此造成的任何经济损失。但累计赔偿额不超过本合同约定的费用，守约方还可据此单方解除本合同。 3.因本合同或本合同的履行发生争议的，甲乙双方应协商解决；协商不成的，任何一方均有权向甲方所在地人民法院提起诉讼。 4.因乙方原因，除不可抗力原因外，未在合同约定期限内完成2025年成本预算绩效管理项目工作，应当按照合同金额的20%向甲方支付违约金。逾期20日仍未完成的，甲方有权解除合同，所产生的一切损失由乙方自行承担，甲方有权拒付全部费用，并要求乙方退还甲方已支付的首期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1.因3.3.5支付约定为固定格式，本项目支付方式以此为准： 合同款由采购方分2期支付给服务方，原则上合同约定的资金金额与以对运维供应商考核评价结果结算，选择分期支付，其具体支付方式及节点如下：（1）首期款：签订合同后30个日历日内，服务方提供与支付金额等额的增值税普通发票，采购方确认后启动首期款支付流程，支付合同总金额的50%。（2）尾款：本项目经采购方验收通过后30个日历日内，服务方提供与支付金额等额的增值税普通发票，采购方确认后启动尾款支付流程，支付合同总金额的50%。 2.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3.需要落实的政府采购政策：（1）《国务院办公厅关于建立政府强制采购节能产品制度的通知》（国办发〔2007〕51号）；（2）《财政部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采购标的对应的中小企业划分标准所属行业为：其他未列明行业。从业人员300人以下的为中小微型企业。其中，从业人员100人及以上的为中型企业；从业人员10人及以上的为小型企业；从业人员10人以下的为微型企业。 5.每个供应商只能中标一个标包,按照一标包、二标包、三标包、四标包顺序排列。在一标包中排名第一的中标候选供应商,如在二标包中得分继续排名第一,则其不再被评标委员会推荐作为中标候选供应商，三标包、四标包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专门面向中小企业采购（残疾人福利性单位、监狱企业视同小型、微型企业）</w:t>
            </w:r>
          </w:p>
        </w:tc>
        <w:tc>
          <w:tcPr>
            <w:tcW w:type="dxa" w:w="3322"/>
          </w:tcPr>
          <w:p>
            <w:pPr>
              <w:pStyle w:val="null3"/>
            </w:pPr>
            <w:r>
              <w:rPr>
                <w:rFonts w:ascii="仿宋_GB2312" w:hAnsi="仿宋_GB2312" w:cs="仿宋_GB2312" w:eastAsia="仿宋_GB2312"/>
              </w:rPr>
              <w:t>专门面向中小企业采购（残疾人福利性单位、监狱企业视同小型、微型企业）：响应文件中提供的中小企业声明函、残疾人福利性单位声明函、监狱企业证明资料，合法有效</w:t>
            </w:r>
          </w:p>
        </w:tc>
        <w:tc>
          <w:tcPr>
            <w:tcW w:type="dxa" w:w="1661"/>
          </w:tcPr>
          <w:p>
            <w:pPr>
              <w:pStyle w:val="null3"/>
            </w:pPr>
            <w:r>
              <w:rPr>
                <w:rFonts w:ascii="仿宋_GB2312" w:hAnsi="仿宋_GB2312" w:cs="仿宋_GB2312" w:eastAsia="仿宋_GB2312"/>
              </w:rPr>
              <w:t>资格证明材料定.docx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专门面向中小企业采购（残疾人福利性单位、监狱企业视同小型、微型企业）</w:t>
            </w:r>
          </w:p>
        </w:tc>
        <w:tc>
          <w:tcPr>
            <w:tcW w:type="dxa" w:w="3322"/>
          </w:tcPr>
          <w:p>
            <w:pPr>
              <w:pStyle w:val="null3"/>
            </w:pPr>
            <w:r>
              <w:rPr>
                <w:rFonts w:ascii="仿宋_GB2312" w:hAnsi="仿宋_GB2312" w:cs="仿宋_GB2312" w:eastAsia="仿宋_GB2312"/>
              </w:rPr>
              <w:t>专门面向中小企业采购（残疾人福利性单位、监狱企业视同小型、微型企业）：响应文件中提供的中小企业声明函、残疾人福利性单位声明函、监狱企业证明资料，合法有效</w:t>
            </w:r>
          </w:p>
        </w:tc>
        <w:tc>
          <w:tcPr>
            <w:tcW w:type="dxa" w:w="1661"/>
          </w:tcPr>
          <w:p>
            <w:pPr>
              <w:pStyle w:val="null3"/>
            </w:pPr>
            <w:r>
              <w:rPr>
                <w:rFonts w:ascii="仿宋_GB2312" w:hAnsi="仿宋_GB2312" w:cs="仿宋_GB2312" w:eastAsia="仿宋_GB2312"/>
              </w:rPr>
              <w:t>资格证明材料定.docx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专门面向中小企业采购（残疾人福利性单位、监狱企业视同小型、微型企业）</w:t>
            </w:r>
          </w:p>
        </w:tc>
        <w:tc>
          <w:tcPr>
            <w:tcW w:type="dxa" w:w="3322"/>
          </w:tcPr>
          <w:p>
            <w:pPr>
              <w:pStyle w:val="null3"/>
            </w:pPr>
            <w:r>
              <w:rPr>
                <w:rFonts w:ascii="仿宋_GB2312" w:hAnsi="仿宋_GB2312" w:cs="仿宋_GB2312" w:eastAsia="仿宋_GB2312"/>
              </w:rPr>
              <w:t>专门面向中小企业采购（残疾人福利性单位、监狱企业视同小型、微型企业）：响应文件中提供的中小企业声明函、残疾人福利性单位声明函、监狱企业证明资料，合法有效</w:t>
            </w:r>
          </w:p>
        </w:tc>
        <w:tc>
          <w:tcPr>
            <w:tcW w:type="dxa" w:w="1661"/>
          </w:tcPr>
          <w:p>
            <w:pPr>
              <w:pStyle w:val="null3"/>
            </w:pPr>
            <w:r>
              <w:rPr>
                <w:rFonts w:ascii="仿宋_GB2312" w:hAnsi="仿宋_GB2312" w:cs="仿宋_GB2312" w:eastAsia="仿宋_GB2312"/>
              </w:rPr>
              <w:t>资格证明材料定.docx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tc>
        <w:tc>
          <w:tcPr>
            <w:tcW w:type="dxa" w:w="1661"/>
          </w:tcPr>
          <w:p>
            <w:pPr>
              <w:pStyle w:val="null3"/>
            </w:pPr>
            <w:r>
              <w:rPr>
                <w:rFonts w:ascii="仿宋_GB2312" w:hAnsi="仿宋_GB2312" w:cs="仿宋_GB2312" w:eastAsia="仿宋_GB2312"/>
              </w:rPr>
              <w:t>资格证明材料定.docx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专门面向中小企业采购（残疾人福利性单位、监狱企业视同小型、微型企业）</w:t>
            </w:r>
          </w:p>
        </w:tc>
        <w:tc>
          <w:tcPr>
            <w:tcW w:type="dxa" w:w="3322"/>
          </w:tcPr>
          <w:p>
            <w:pPr>
              <w:pStyle w:val="null3"/>
            </w:pPr>
            <w:r>
              <w:rPr>
                <w:rFonts w:ascii="仿宋_GB2312" w:hAnsi="仿宋_GB2312" w:cs="仿宋_GB2312" w:eastAsia="仿宋_GB2312"/>
              </w:rPr>
              <w:t>专门面向中小企业采购（残疾人福利性单位、监狱企业视同小型、微型企业）：响应文件中提供的中小企业声明函、残疾人福利性单位声明函、监狱企业证明资料，合法有效</w:t>
            </w:r>
          </w:p>
        </w:tc>
        <w:tc>
          <w:tcPr>
            <w:tcW w:type="dxa" w:w="1661"/>
          </w:tcPr>
          <w:p>
            <w:pPr>
              <w:pStyle w:val="null3"/>
            </w:pPr>
            <w:r>
              <w:rPr>
                <w:rFonts w:ascii="仿宋_GB2312" w:hAnsi="仿宋_GB2312" w:cs="仿宋_GB2312" w:eastAsia="仿宋_GB2312"/>
              </w:rPr>
              <w:t>资格证明材料定.docx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响应文件封面 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 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标的清单 报价表 资格证明材料定.docx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响应文件封面 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 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服务方案 标的清单 报价表 资格证明材料定.docx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响应文件封面 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 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服务方案 标的清单 报价表 资格证明材料定.docx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响应文件封面 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 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服务方案 标的清单 报价表 资格证明材料定.docx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（1）能全面结合省委宣传部、省统计局涉及的行业领域核心绩效指标和标准体系工作实际情况进行分析，思路清晰，对项目需求及服务内容理解深刻到位、全面，能抓住重点问题并给出全面的解决方案，得10分； （2）能全面结合省委宣传部、省统计局涉及的行业领域核心绩效指标和标准体系工作实际情况进行分析，思路较清晰，对项目需求及服务内容理解基本准确，不够全面，基本能抓住重点问题并给出的解决方案，整体实施方案合理，得7分； （3）未能全面结合省委宣传部、省统计局涉及的行业领域核心绩效指标和标准体系工作实际情况进行分析，思路不清晰，对项目需求及服务内容理解不太准确，不太全面，未能准确抓住重点问题并给出解决方案，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预算绩效指标体系构建方案</w:t>
            </w:r>
          </w:p>
        </w:tc>
        <w:tc>
          <w:tcPr>
            <w:tcW w:type="dxa" w:w="2492"/>
          </w:tcPr>
          <w:p>
            <w:pPr>
              <w:pStyle w:val="null3"/>
            </w:pPr>
            <w:r>
              <w:rPr>
                <w:rFonts w:ascii="仿宋_GB2312" w:hAnsi="仿宋_GB2312" w:cs="仿宋_GB2312" w:eastAsia="仿宋_GB2312"/>
              </w:rPr>
              <w:t>预算绩效指标体系构建方案，（包括但不限于：部门整体支出、政策（专项）支出和项目支出三个层级的绩效指标体系，涵盖部门的所有支出；以及指标体系建设和使用说明） （1）充分满足相对应的部门业务需求，方案吻合度高，内容全面、需求阐述科学、合理，得10分； （2）满足相对应的部门业务需求，方案吻合度一般、内容有欠缺、需求阐述科学性、合理性存在细微偏差，得 7 分；（3）基本满足相对应的部门业务需求，方案吻合度较低、内容欠缺较多、且科学性、合理性一般的，得4分；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（1）服务方案内容全面，重点突出，工作思路清晰，对项 目的关键点、重点、难点分析准确，评价方式设计合 理，评价指标体系考虑深入， 得 15 分。 （2）服务方案内容全面，重点突出，工作思路清晰，对项 目的关键点、重点、难点分析准确，评价方式设计较 为合理，评价指标体系考虑较为深入，得 12分。 （3）服务方案内容比较全面，重点较为突出，工作思路较为清晰，对项目的关键点、重点、难点分析较为准确， 评价方式设计较为合理，评价指标体系考虑较为深 入，得 9 分。 （4）服务方案内容比较全面，重点较为突出，工作思路较 为清晰，对项目的关键点、重点、难点分析较为准确， 但评价方式设计一般，评价指标体系考虑一般，得 6 分。 （5）服务方案内容一般，对项目的关键点、重点、难点进 行了一定程度的分析，评价方式设计有所欠缺，评价 指标体系考虑一般的 3 分。 （6）未提供工作方案的不得分。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1、项目负责人：拟派项目负责人（1人）具有本科及以上学历，得2 分；其他不得分。 2、 从业经验：项目负责人具有类似从业经验（提供2022年1月1日至今的类似项目从业经验证明材料(注:供应商需提供负责人项目经验清单并加盖供应商公章。清单需能体现出委托单位名称、项目名称、项目负责人名字,否则不予承认，清单一经发现伪造，供应商自行承担相关后果。)每提供一项计1分，最高得2分；不满 足或未提供不得分。 3、证书要求：项目负责人具有咨询工程师（投资）、注册会计师、一级造价师、绩效评价师、资产评估师专业证书中任意一项证书得2分，最高得6分；未提供不得分。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根据供应商针对本项目提供的服务团队进行综合比较；服务团队结构合理、人员分工明确、相应专业技术人员齐全， 1、专业人员能力和 业务经验的证明材料齐全，计10分 ； 2、服务团队结构基本合理、人 员分工基本明确、相应人员证书或证明资料较齐全，计6分； 3、服务团队结构不合理、人员分工不明确、相应人员证书或证明资料不全,计2分； 4、未提供或内容与本项目无关的不得分。 注：提供完整的人员配置清单（清单内容包含：具体成员姓名、年龄、学历、职称 、证书、岗位职责、工作经验）， 配置合理、全面、专业。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（1）项目实施进度安排科学合理，各阶段均有详尽的说明，项目进度能够得到有效保证，并可承诺可以提前完成的，得5分； （2）项目实施进度安排科学比较合理，各阶段有比较详尽 的说明，项目进度能够得到保证，可承诺按时完成的， 得3分； （3）项目实施进度安排有一定的合理性，各阶段均有相应 的说明，项目进度能够得到基本保证，能按时间要求 完成任务的，得1分。 （4）未提供或所提供的项目实施进度安排有明显不合理 之处的，不得分。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供应商具有针对本项目的质量控制措施， （1）建立科学合理的项目实施过程管理与风险质量控制 机制，提供质量保障措施得当的，得 5 分； （2）建立了较为科学合理的项目实施过程管理与风险质 量控制机制，提供质量保障措施较为得当的，得3 分； （3）建立了较为科学合理的项目实施过程管理与风险质 量控制机制，但提供质量保障措施一般的，得 1分； （4）未建立项目实施过程管理与风险质量控制机制的不得分。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供应商具有相关的安全保障措施以及保密制度等，承诺不得泄漏采购单位一切敏感信息等。 （1）承诺明确清晰，符合采购人规定，具有完善的安全保障以及保密制度，计5分； （2）承诺明确清晰，符合采购人规定，具有安全保障以及保密制度，计3分； （3）承诺基本明确清晰，基本符合采购人规定，基本具有安全保障以及保密制度， 计1分； （4）供应商未提供上述内容不得分。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供应商具有相关的廉洁制度、廉洁 措施方案及廉洁承诺等。 （1）承诺 明确清晰，廉洁制度完善、合理， 计5分； （2）承诺较明确清晰，廉洁 制度较为完善、比较合理计3分； （3）承诺明确度一般、制度一般、合理性一般1分 （4）未提供承诺或措施内容与本 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 建议。通过综合比较合理行及可行性赋分， （1）方案详细、完善、合理、可行，计5分； （2）方案合理 ,但可行性欠缺，3分； （3）方案不全，且不便于操作，计1分； （4）未提供或内容与本项目无关的不得分。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类似项目业绩。投标人提供从2022年5月1日至今承接过同类项目业绩，每提供1个得2分，最多得10分。 注：上述业绩项目须提供验收报告或合同复印件加盖投标人公章，否则不得分。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价格分统一采用低价优先法计算，即满足磋商文件要求且最终报价最低的为磋商基准价，其价格分为满分。其他供应商的价格分统一按照下列公式计算： 磋商报价得分=(磋商基准价／磋商最终报价)×10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能全面结合省政协办公厅、省生态环境厅涉及的行业领域核心绩效指标和标准体系工作实际情况进行分析，思路清晰，对项目需求及服务内容理解深刻到位、全面，能抓住重点问题并给出全面的解决方案，得10分； （2）能全面结合省政协办公厅、省生态环境厅涉及的行业领域核心绩效指标和标准体系工作实际情况进行分析，思路较清晰，对项目需求及服务内容理解基本准确，不够全面，基本能抓住重点问题并给出的解决方案，整体实施方案合理，得7分； （3）未能全面结合省政协办公厅、省生态环境厅涉及的行业领域核心绩效指标和标准体系工作实际情况进行分析，思路不清晰，对项目需求及服务内容理解不太准确，不太全面，未能准确抓住重点问题并给出解决方案，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预算绩效指标体系构建方案</w:t>
            </w:r>
          </w:p>
        </w:tc>
        <w:tc>
          <w:tcPr>
            <w:tcW w:type="dxa" w:w="2492"/>
          </w:tcPr>
          <w:p>
            <w:pPr>
              <w:pStyle w:val="null3"/>
            </w:pPr>
            <w:r>
              <w:rPr>
                <w:rFonts w:ascii="仿宋_GB2312" w:hAnsi="仿宋_GB2312" w:cs="仿宋_GB2312" w:eastAsia="仿宋_GB2312"/>
              </w:rPr>
              <w:t>预算绩效指标体系构建方案，（包括但不限于：部门整体支出、政策（专项）支出和项目支出三个层级的绩效指标体系，涵盖部门的所有支出；以及指标体系建设和使用说明） （1）充分满足相对应的部门业务需求，方案吻合度高，内容全面、需求阐述科学、合理，得10分； （2）满足相对应的部门业务需求，方案吻合度一般、内容有欠缺、需求阐述科学性、合理性存在细微偏差，得 7 分；（3）基本满足相对应的部门业务需求，方案吻合度较低、内容欠缺较多、且科学性、合理性一般的，得4分；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（1）服务方案内容全面，重点突出，工作思路清晰，对项 目的关键点、重点、难点分析准确，评价方式设计合 理，评价指标体系考虑深入， 得 15 分。 （2）服务方案内容全面，重点突出，工作思路清晰，对项 目的关键点、重点、难点分析准确，评价方式设计较 为合理，评价指标体系考虑较为深入，得 12分。 （3）服务方案内容比较全面，重点较为突出，工作思路较为清晰，对项目的关键点、重点、难点分析较为准确， 评价方式设计较为合理，评价指标体系考虑较为深 入，得 9 分。 （4）服务方案内容比较全面，重点较为突出，工作思路较 为清晰，对项目的关键点、重点、难点分析较为准确， 但评价方式设计一般，评价指标体系考虑一般，得 6 分。 （5）服务方案内容一般，对项目的关键点、重点、难点进 行了一定程度的分析，评价方式设计有所欠缺，评价 指标体系考虑一般的 3 分。 （6）未提供工作方案的不得分。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（1）项目负责人：拟派项目负责人 （1人）具有本科及以上学历，得2 分；其他不得分。 （2）从业经验：项目负责人具有类似从业经验（提 供2022年1月1日至今的类似项目 从业经验证明材料(注:供应商需提 供负责人项目经验清单并加盖供应商公章。清单需能体现出委托单位名称、项目名称、项目负责人名字 , 否则不予承认，清单一经发现伪 造，供应商自行承担相关后果。)每提供一项计1分，最高得2分；不满 足或未提供不得分。 （3）证书要求 ：项目负责人具有咨询工程师（投 资）、注册会计师、一级造价师、绩效评价师、资产评估师专业证书 中任意一项证书得2分，最高得6分；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根据供应商针对本项目提供的服务团队进行综合比较；服务团队结构合理、人员分工明确、相应专业技术人员齐全， （1）专业人员能力和 业务经验的证明材料齐全，计10分 ; （2）服务团队结构基本合理、人 员分工基本明确、相应人员证书或证明资料较齐全，计6分； （3）服务团队结构不合理、人员分工不明确、相应人员证书或证明资料不全,计2分； （4）未提供或内容与本项目无关的不得分。 注：提供完整的人员配置清单（清单内容包含：具体成员姓名、年龄、学历、职称 、证书、岗位职责、工作经验）， 配置合理、全面、专业。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（1）项目实施进度安排科学合理，各阶段均有详尽的说明，项目进度能够得到有效保证，并可承诺可以提前完成的，得5分； （2）项目实施进度安排科学比较合理，各阶段有比较详尽 的说明，项目进度能够得到保证，可承诺按时完成的， 得3分； （3）项目实施进度安排有一定的合理性，各阶段均有相应 的说明，项目进度能够得到基本保证，能按时间要求 完成任务的，得1分。 （4）未提供或所提供的项目实施进度安排有明显不合理 之处的，不得分。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供应商具有针对本项目的质量控制措施， （1）建立科学合理的项目实施过程管理与风险质量控制 机制，提供质量保障措施得当的，得 5 分； （2）建立了较为科学合理的项目实施过程管理与风险质 量控制机制，提供质量保障措施较为得当的，得3 分； （3）建立了较为科学合理的项目实施过程管理与风险质 量控制机制，但提供质量保障措施一般的，得 1分； （4）未建立项目实施过程管理与风险质量控制机制的不得分。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供应商具有相关的安全保障措施以及保密制度等，承诺不得泄漏采购单位一切敏感信息等。 （1）承诺明确清晰，符合采购人规定，具有完善的安全保障以及保密制度，计5分； （2）承诺明确清晰，符合采购人规定，具有安全保障以及保密制度，计3分； （3）承诺基本明确清晰，基本符合采购人规定，基本具有安全保障以及保密制度， 计1分； （4）供应商未提供上述内容不得分。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供应商具有相关的廉洁制度、廉洁 措施方案及廉洁承诺等。 （1）承诺 明确清晰，廉洁制度完善、合理， 计5分； （2）承诺较明确清晰，廉洁 制度较为完善、比较合理计3分； （3）承诺明确度一般、制度一般、合理性一般1分 （4）未提供承诺或措施内容与本 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 建议。通过综合比较合理行及可行性赋分（1）方案详细、完善、合理、可行，计5分； （2）方案合理 , 但可行性欠缺，3分； （3）方案 不全，且不便于操作，计1分； （4）未提供或内容与本项目无关的不 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类似项目业绩。投标人提供从2022年5月1日至今承接过同类项目业绩，每提供1个得2分，最多得10分。 注：上述业绩项目须提供验收报告或合同复印件加盖投标人公章，否则不得分。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价格分统一采用低价优先法计算，即满足磋商文件要求且最终报价最低的为磋商基准价，其价格分为满分。其他供应商的价格分统一按照下列公式计算： 磋商报价得分=(磋商基准价／磋商最终报价)×10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能全面结合省人大办公厅、省委党校（行政学院）涉及的行业领域核心绩效指标和标准体系工作实际情况进行分析，思路清晰，对项目需求及服务内容理解深刻到位、全面，能抓住重点问题并给出全面的解决方案，得10分； （2）能全面结合省人大办公厅、省委党校（行政学院）涉及的行业领域核心绩效指标和标准体系工作实际情况进行分析，思路较清晰，对项目需求及服务内容理解基本准确，不够全面，基本能抓住重点问题并给出的解决方案，整体实施方案合理，得7分； （3）未能全面结合省人大办公厅、省委党校（行政学院）涉及的行业领域核心绩效指标和标准体系工作实际情况进行分析，思路不清晰，对项目需求及服务内容理解不太准确，不太全面，未能准确抓住重点问题并给出解决方案，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预算绩效指标体系构建方案</w:t>
            </w:r>
          </w:p>
        </w:tc>
        <w:tc>
          <w:tcPr>
            <w:tcW w:type="dxa" w:w="2492"/>
          </w:tcPr>
          <w:p>
            <w:pPr>
              <w:pStyle w:val="null3"/>
            </w:pPr>
            <w:r>
              <w:rPr>
                <w:rFonts w:ascii="仿宋_GB2312" w:hAnsi="仿宋_GB2312" w:cs="仿宋_GB2312" w:eastAsia="仿宋_GB2312"/>
              </w:rPr>
              <w:t>预算绩效指标体系构建方案，（包括但不限于：部门整体支出、政策（专项）支出和项目支出三个层级的绩效指标体系，涵盖部门的所有支出；以及指标体系建设和使用说明） （1）充分满足相对应的部门业务需求，方案吻合度高，内容全面、需求阐述科学、合理，得10分； （2）满足相对应的部门业务需求，方案吻合度一般、内容有欠缺、需求阐述科学性、合理性存在细微偏差，得 7 分；（3）基本满足相对应的部门业务需求，方案吻合度较低、内容欠缺较多、且科学性、合理性一般的，得4分；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（1）服务方案内容全面，重点突出，工作思路清晰，对项 目的关键点、重点、难点分析准确，评价方式设计合 理，评价指标体系考虑深入， 得 15 分。 （2）服务方案内容全面，重点突出，工作思路清晰，对项 目的关键点、重点、难点分析准确，评价方式设计较 为合理，评价指标体系考虑较为深入，得 12分。 （3）服务方案内容比较全面，重点较为突出，工作思路较为清晰，对项目的关键点、重点、难点分析较为准确， 评价方式设计较为合理，评价指标体系考虑较为深 入，得 9 分。 （4）服务方案内容比较全面，重点较为突出，工作思路较 为清晰，对项目的关键点、重点、难点分析较为准确， 但评价方式设计一般，评价指标体系考虑一般，得 6 分。 （5）服务方案内容一般，对项目的关键点、重点、难点进 行了一定程度的分析，评价方式设计有所欠缺，评价 指标体系考虑一般的 3 分。 （6）未提供工作方案的不得分。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（1）项目负责人：拟派项目负责人 （1人）具有本科及以上学历，得2 分；其他不得分。 （2）从业经验：项目负责人具有类似从业经验（提 供2022年1月1日至今的类似项目 从业经验证明材料(注:供应商需提 供负责人项目经验清单并加盖供应商公章。清单需能体现出委托单位名称、项目名称、项目负责人名字 , 否则不予承认，清单一经发现伪 造，供应商自行承担相关后果。)每提供一项计1分，最高得2分；不满 足或未提供不得分。 （3）证书要求：项目负责人具有咨询工程师（投 资）、注册会计师、一级造价师、绩效评价师、资产评估师专业证书 中任意一项证书得2分，最高得6分 ;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根据供应商针对本项目提供的服务团队进行综合比较；服务团队结构合理、人员分工明确、相应专业技术人员齐全， （1）专业人员能力和 业务经验的证明材料齐全，计10分 ; （2）服务团队结构基本合理、人 员分工基本明确、相应人员证书或证明资料较齐全，计6分； （3）服务团队结构不合理、人员分工不明确、相应人员证书或证明资料不全,计2分； （4）未提供或内容与本项目无关的不得分。 注：提供完整的人员配置清单（清单内容包含：具体成员姓名、年龄、学历、职称 、证书、岗位职责、工作经验）， 配置合理、全面、专业。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（1）项目实施进度安排科学合理，各阶段均有详尽的说明，项目进度能够得到有效保证，并可承诺可以提前完成的，得5分； （2）项目实施进度安排科学比较合理，各阶段有比较详尽 的说明，项目进度能够得到保证，可承诺按时完成的， 得3分； （3）项目实施进度安排有一定的合理性，各阶段均有相应 的说明，项目进度能够得到基本保证，能按时间要求 完成任务的，得1分。 （4）未提供或所提供的项目实施进度安排有明显不合理 之处的，不得分。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供应商具有针对本项目的质量控制措施， （1）建立科学合理的项目实施过程管理与风险质量控制 机制，提供质量保障措施得当的，得 5 分； （2）建立了较为科学合理的项目实施过程管理与风险质 量控制机制，提供质量保障措施较为得当的，得3 分； （3）建立了较为科学合理的项目实施过程管理与风险质 量控制机制，但提供质量保障措施一般的，得 1分； （4）未建立项目实施过程管理与风险质量控制机制的不得分。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供应商具有相关的安全保障措施以及保密制度等，承诺不得泄漏采购单位一切敏感信息等。 （1）承诺明确清晰，符合采购人规定，具有完善的安全保障以及保密制度，计5分； （2）承诺明确清晰，符合采购人规定，具有安全保障以及保密制度，计3分； （3）承诺基本明确清晰，基本符合采购人规定，基本具有安全保障以及保密制度， 计1分； （4）供应商未提供上述内容不得分。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供应商具有相关的廉洁制度、廉洁 措施方案及廉洁承诺等。 （1）承诺 明确清晰，廉洁制度完善、合理， 计5分； （2）承诺较明确清晰，廉洁 制度较为完善、比较合理计3分； （3）承诺明确度一般、制度一般、合理性一般1分 （4）未提供承诺或措施内容与本 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 建议。通过综合比较合理行及可行性赋分， 1（1）方案详细、完善、合理、可行，计5分； （2）方案合理 , 但可行性欠缺，3分； （3）方案 不全，且不便于操作，计1分； （4）未提供或内容与本项目无关的不得分。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类似项目业绩。投标人提供从2022年5月1日至今承接过同类项目业绩，每提供1个得2分，最多得10分。 注：上述业绩项目须提供验收报告或合同复印件加盖投标人公章，否则不得分。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价格分统一采用低价优先法计算，即满足磋商文件要求且最终报价最低的为磋商基准价，其价格分为满分。其他供应商的价格分统一按照下列公式计算： 磋商报价得分=(磋商基准价／磋商最终报价)×10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能全面结合省广播电视局、省疾控局涉及的行业领域核心绩效指标和标准体系工作实际情况进行分析，思路清晰，对项目需求及服务内容理解深刻到位、全面，能抓住重点问题并给出全面的解决方案，得10分； （2）能全面结合省广播电视局、省疾控局涉及的行业领域核心绩效指标和标准体系工作实际情况进行分析，思路较清晰，对项目需求及服务内容理解基本准确，不够全面，基本能抓住重点问题并给出的解决方案，整体实施方案合理，得7分； （3）未能全面结合省广播电视局、省疾控局涉及的行业领域核心绩效指标和标准体系工作实际情况进行分析，思路不清晰，对项目需求及服务内容理解不太准确，不太全面，未能准确抓住重点问题并给出解决方案，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预算绩效指标体系构建方案</w:t>
            </w:r>
          </w:p>
        </w:tc>
        <w:tc>
          <w:tcPr>
            <w:tcW w:type="dxa" w:w="2492"/>
          </w:tcPr>
          <w:p>
            <w:pPr>
              <w:pStyle w:val="null3"/>
            </w:pPr>
            <w:r>
              <w:rPr>
                <w:rFonts w:ascii="仿宋_GB2312" w:hAnsi="仿宋_GB2312" w:cs="仿宋_GB2312" w:eastAsia="仿宋_GB2312"/>
              </w:rPr>
              <w:t>预算绩效指标体系构建方案，（包括但不限于：部门整体支出、政策（专项）支出和项目支出三个层级的绩效指标体系，涵盖部门的所有支出；以及指标体系建设和使用说明） （1）充分满足相对应的部门业务需求，方案吻合度高，内容全面、需求阐述科学、合理，得10分； （2）满足相对应的部门业务需求，方案吻合度一般、内容有欠缺、需求阐述科学性、合理性存在细微偏差，得 7 分；（3）基本满足相对应的部门业务需求，方案吻合度较低、内容欠缺较多、且科学性、合理性一般的，得4分；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（1）服务方案内容全面，重点突出，工作思路清晰，对项 目的关键点、重点、难点分析准确，评价方式设计合 理，评价指标体系考虑深入， 得 15 分。 （2）服务方案内容全面，重点突出，工作思路清晰，对项 目的关键点、重点、难点分析准确，评价方式设计较 为合理，评价指标体系考虑较为深入，得 12分。 （3）服务方案内容比较全面，重点较为突出，工作思路较为清晰，对项目的关键点、重点、难点分析较为准确， 评价方式设计较为合理，评价指标体系考虑较为深 入，得 9 分。 （4）服务方案内容比较全面，重点较为突出，工作思路较 为清晰，对项目的关键点、重点、难点分析较为准确， 但评价方式设计一般，评价指标体系考虑一般，得 6 分。 （5）服务方案内容一般，对项目的关键点、重点、难点进 行了一定程度的分析，评价方式设计有所欠缺，评价 指标体系考虑一般的 3 分。 （6）未提供工作方案的不得分。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（1）项目负责人：拟派项目负责人 （1人）具有本科及以上学历，得2 分；其他不得分。 （2）从业经验：项目负责人具有类似从业经验（提 供2022年1月1日至今的类似项目 从业经验证明材料(注:供应商需提 供负责人项目经验清单并加盖供应商公章。清单需能体现出委托单位名称、项目名称、项目负责人名字 , 否则不予承认，清单一经发现伪 造，供应商自行承担相关后果。)每提供一项计1分，最高得2分；不满 足或未提供不得分。 （3）证书要求：项目负责人具有咨询工程师（投 资）、注册会计师、一级造价师、绩效评价师、资产评估师专业证书中任意一项证书得2分，最高得6分，未提供不得分。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根据供应商针对本项目提供的服务团队进行综合比较；服务团队结构合理、人员分工明确、相应专业技术人员齐全， （1）专业人员能力和 业务经验的证明材料齐全，计10分 ; （2）服务团队结构基本合理、人 员分工基本明确、相应人员证书或证明资料较齐全，计6分； （3）服务团队结构不合理、人员分工不明确、相应人员证书或证明资料不全,计2分； （4）提供或内容与本项目无关的不得分。 注：提供完整的人员配置清单（清单内容包含：具体成员姓名、年龄、学历、职称 、证书、岗位职责、工作经验）， 配置合理、全面、专业。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（1）项目实施进度安排科学合理，各阶段均有详尽的说明，项目进度能够得到有效保证，并可承诺可以提前完成的，得5分； （2）项目实施进度安排科学比较合理，各阶段有比较详尽 的说明，项目进度能够得到保证，可承诺按时完成的， 得3分； （3）项目实施进度安排有一定的合理性，各阶段均有相应 的说明，项目进度能够得到基本保证，能按时间要求 完成任务的，得1分。 （4）未提供或所提供的项目实施进度安排有明显不合理 之处的，不得分。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供应商具有针对本项目的质量控制措施， （1）建立科学合理的项目实施过程管理与风险质量控制 机制，提供质量保障措施得当的，得 5 分； （2）建立了较为科学合理的项目实施过程管理与风险质 量控制机制，提供质量保障措施较为得当的，得3 分； （3）建立了较为科学合理的项目实施过程管理与风险质 量控制机制，但提供质量保障措施一般的，得 1分； （4）未建立项目实施过程管理与风险质量控制机制的不得分。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供应商具有相关的安全保障措施以及保密制度等，承诺不得泄漏采购单位一切敏感信息等。 （1）承诺明确清晰，符合采购人规定，具有完善的安全保障以及保密制度，计5分； （2）承诺明确清晰，符合采购人规定，具有安全保障以及保密制度，计3分； （3）承诺基本明确清晰，基本符合采购人规定，基本具有安全保障以及保密制度， 计1分； （4）供应商未提供上述内容不得分。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供应商具有相关的廉洁制度、廉洁 措施方案及廉洁承诺等。 （1）承诺 明确清晰，廉洁制度完善、合理， 计5分； （2）承诺较明确清晰，廉洁 制度较为完善、比较合理计3分； （3）承诺明确度一般、制度一般、合理性一般1分 （4）未提供承诺或措施内容与本 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 建议。通过综合比较合理行及可行性赋分， （1）方案详细、完善、合理、可行，计5分； （2）方案合理 , 但可行性欠缺，3分； （3）方案不全，且不便于操作，计1分； （4）未提供或内容与本项目无关的不得分。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类似项目业绩。投标人提供从2022年5月1日至今承接过同类项目业绩，每提供1个得2分，最多得10分。 注：上述业绩项目须提供验收报告或合同复印件加盖投标人公章，否则不得分。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价格分统一采用低价优先法计算，即满足磋商文件要求且最终报价最低的为磋商基准价，其价格分为满分。其他供应商的价格分统一按照下列公式计算： 磋商报价得分=(磋商基准价／磋商最终报价)×10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详见附件：资格证明材料定.docx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详见附件：资格证明材料定.docx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详见附件：资格证明材料定.docx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详见附件：资格证明材料定.docx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详见附件：指标标准体系协议书(2).docx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