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版本号：DFA-GSYY-GP-202507130120250523001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城市轨道交通运营控制实验实训平台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DFA-GSYY-GP-2025071301</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北京典方建设工程咨询有限公司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北京典方建设工程咨询有限公司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城市轨道交通运营控制实验实训平台</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DFA-GSYY-GP-2025071301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城市轨道交通运营控制实验实训平台</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本项目为城市轨道交通运营控制实验实训平台采购项目。共分为1个包。具体内容详见谈判文件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采购包1（城市轨道交通运营控制实验实训平台）：属于专门面向中小企业采购。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1、法定代表人授权委托书：法定代表人参加谈判的，须提供身份证复印件；法定代表人授权本单位他人参加谈判的，须提供法定代表人授权委托书。</w:t>
      </w:r>
    </w:p>
    <w:p>
      <w:pPr>
        <w:pStyle w:val="null3"/>
      </w:pPr>
      <w:r>
        <w:rPr>
          <w:rFonts w:ascii="仿宋_GB2312" w:hAnsi="仿宋_GB2312" w:cs="仿宋_GB2312" w:eastAsia="仿宋_GB2312"/>
        </w:rPr>
        <w:t>2、是否接受联合体谈判： 本项目不接受联合体谈判</w:t>
      </w:r>
    </w:p>
    <w:p>
      <w:pPr>
        <w:pStyle w:val="null3"/>
      </w:pPr>
      <w:r>
        <w:rPr>
          <w:rFonts w:ascii="仿宋_GB2312" w:hAnsi="仿宋_GB2312" w:cs="仿宋_GB2312" w:eastAsia="仿宋_GB2312"/>
        </w:rPr>
        <w:t>3、是否面向中小企业采购：本项目专门面向中小企业采购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北京典方建设工程咨询有限公司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西安市曲江新区南三环辅路以南曲江文创中心7幢1单元1701号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张贝贝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13279453712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采购包1保证金金额：20,600.10元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开户名称：北京典方建设工程咨询有限公司</w:t>
            </w:r>
          </w:p>
          <w:p>
            <w:pPr>
              <w:pStyle w:val="null3"/>
            </w:pPr>
            <w:r>
              <w:rPr>
                <w:rFonts w:ascii="仿宋_GB2312" w:hAnsi="仿宋_GB2312" w:cs="仿宋_GB2312" w:eastAsia="仿宋_GB2312"/>
              </w:rPr>
              <w:t>开户银行：交通银行北京丰台支行</w:t>
            </w:r>
          </w:p>
          <w:p>
            <w:pPr>
              <w:pStyle w:val="null3"/>
            </w:pPr>
            <w:r>
              <w:rPr>
                <w:rFonts w:ascii="仿宋_GB2312" w:hAnsi="仿宋_GB2312" w:cs="仿宋_GB2312" w:eastAsia="仿宋_GB2312"/>
              </w:rPr>
              <w:t>银行账号：110061242013006366579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说明：供应商成交后凭成交通知书向采购人缴纳成交金额的5%作为履约保证金，待合同履约完毕后采购人向成交供应商无息退还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的收取参见国家计委颁布的《招标代理服务收费管理暂行办法》（计价格〔2002〕1980号）和（发改办价格〔2003〕857号）收费标准，按照成交金额100万（不含）以下，按照文件标准计费正常收取；100万（含）以上，按照文件标准计费下浮25%收取。此采购代理服务费应计入投标中，但不需要单独开列。此采购代理服务费应计入投标中，但不需要单独开列。2、收款账户如下： 收款单位：北京典方建设工程咨询有限公司； 开户银行：招商银行股份有限公司北京丰台科技园支行；银行账号：532907032510706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北京典方建设工程咨询有限公司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北京典方建设工程咨询有限公司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北京典方建设工程咨询有限公司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联系人：张贝贝</w:t>
      </w:r>
    </w:p>
    <w:p>
      <w:pPr>
        <w:pStyle w:val="null3"/>
      </w:pPr>
      <w:r>
        <w:rPr>
          <w:rFonts w:ascii="仿宋_GB2312" w:hAnsi="仿宋_GB2312" w:cs="仿宋_GB2312" w:eastAsia="仿宋_GB2312"/>
        </w:rPr>
        <w:t>联系电话：13279453712</w:t>
      </w:r>
    </w:p>
    <w:p>
      <w:pPr>
        <w:pStyle w:val="null3"/>
      </w:pPr>
      <w:r>
        <w:rPr>
          <w:rFonts w:ascii="仿宋_GB2312" w:hAnsi="仿宋_GB2312" w:cs="仿宋_GB2312" w:eastAsia="仿宋_GB2312"/>
        </w:rPr>
        <w:t>地址：西安市曲江新区南三环辅路以南曲江文创中心7幢1单元1701号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本项目为城市轨道交通运营控制实验实训平台采购项目。共分为1个包。具体内容详见采购文件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城市轨道交通运营控制实验实训平台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标的名称：城市轨道交通运营控制实验实训平台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0"/>
              <w:gridCol w:w="365"/>
              <w:gridCol w:w="1003"/>
              <w:gridCol w:w="767"/>
              <w:gridCol w:w="200"/>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w:t>
                  </w:r>
                </w:p>
                <w:p>
                  <w:pPr>
                    <w:pStyle w:val="null3"/>
                    <w:jc w:val="center"/>
                  </w:pPr>
                  <w:r>
                    <w:rPr>
                      <w:rFonts w:ascii="仿宋_GB2312" w:hAnsi="仿宋_GB2312" w:cs="仿宋_GB2312" w:eastAsia="仿宋_GB2312"/>
                      <w:sz w:val="21"/>
                      <w:b/>
                    </w:rPr>
                    <w:t>名称</w:t>
                  </w: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技术标准</w:t>
                  </w:r>
                </w:p>
              </w:tc>
              <w:tc>
                <w:tcPr>
                  <w:tcW w:type="dxa" w:w="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配置要求</w:t>
                  </w:r>
                </w:p>
              </w:tc>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轨道交通智能沙盘实训系统</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底座采用全钢框架式拼装结构，通过立柱、连杆、螺栓拼接，结构稳定、强度高，便于拆装及后期维护。</w:t>
                  </w:r>
                </w:p>
                <w:p>
                  <w:pPr>
                    <w:pStyle w:val="null3"/>
                    <w:jc w:val="left"/>
                  </w:pPr>
                  <w:r>
                    <w:rPr>
                      <w:rFonts w:ascii="仿宋_GB2312" w:hAnsi="仿宋_GB2312" w:cs="仿宋_GB2312" w:eastAsia="仿宋_GB2312"/>
                      <w:sz w:val="21"/>
                    </w:rPr>
                    <w:t>底座下方外围围板采用挂扣安装，带有</w:t>
                  </w:r>
                  <w:r>
                    <w:rPr>
                      <w:rFonts w:ascii="仿宋_GB2312" w:hAnsi="仿宋_GB2312" w:cs="仿宋_GB2312" w:eastAsia="仿宋_GB2312"/>
                      <w:sz w:val="21"/>
                    </w:rPr>
                    <w:t>“</w:t>
                  </w:r>
                  <w:r>
                    <w:rPr>
                      <w:rFonts w:ascii="仿宋_GB2312" w:hAnsi="仿宋_GB2312" w:cs="仿宋_GB2312" w:eastAsia="仿宋_GB2312"/>
                      <w:sz w:val="21"/>
                    </w:rPr>
                    <w:t>可敲落孔</w:t>
                  </w:r>
                  <w:r>
                    <w:rPr>
                      <w:rFonts w:ascii="仿宋_GB2312" w:hAnsi="仿宋_GB2312" w:cs="仿宋_GB2312" w:eastAsia="仿宋_GB2312"/>
                      <w:sz w:val="21"/>
                    </w:rPr>
                    <w:t>”</w:t>
                  </w:r>
                  <w:r>
                    <w:rPr>
                      <w:rFonts w:ascii="仿宋_GB2312" w:hAnsi="仿宋_GB2312" w:cs="仿宋_GB2312" w:eastAsia="仿宋_GB2312"/>
                      <w:sz w:val="21"/>
                    </w:rPr>
                    <w:t>以便布线施工；板材采用</w:t>
                  </w:r>
                  <w:r>
                    <w:rPr>
                      <w:rFonts w:ascii="仿宋_GB2312" w:hAnsi="仿宋_GB2312" w:cs="仿宋_GB2312" w:eastAsia="仿宋_GB2312"/>
                      <w:sz w:val="21"/>
                    </w:rPr>
                    <w:t>1.2mm</w:t>
                  </w:r>
                  <w:r>
                    <w:rPr>
                      <w:rFonts w:ascii="仿宋_GB2312" w:hAnsi="仿宋_GB2312" w:cs="仿宋_GB2312" w:eastAsia="仿宋_GB2312"/>
                      <w:sz w:val="21"/>
                    </w:rPr>
                    <w:t>合金工艺板</w:t>
                  </w:r>
                  <w:r>
                    <w:rPr>
                      <w:rFonts w:ascii="仿宋_GB2312" w:hAnsi="仿宋_GB2312" w:cs="仿宋_GB2312" w:eastAsia="仿宋_GB2312"/>
                      <w:sz w:val="21"/>
                    </w:rPr>
                    <w:t>，表面经酸洗磷化后再通过喷塑处理（</w:t>
                  </w:r>
                  <w:r>
                    <w:rPr>
                      <w:rFonts w:ascii="仿宋_GB2312" w:hAnsi="仿宋_GB2312" w:cs="仿宋_GB2312" w:eastAsia="仿宋_GB2312"/>
                      <w:sz w:val="21"/>
                    </w:rPr>
                    <w:t>180</w:t>
                  </w:r>
                  <w:r>
                    <w:rPr>
                      <w:rFonts w:ascii="仿宋_GB2312" w:hAnsi="仿宋_GB2312" w:cs="仿宋_GB2312" w:eastAsia="仿宋_GB2312"/>
                      <w:sz w:val="21"/>
                    </w:rPr>
                    <w:t>度以上高温烘烤定型），强度高、便于运输。</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底座上方围边装饰，采用</w:t>
                  </w:r>
                  <w:r>
                    <w:rPr>
                      <w:rFonts w:ascii="仿宋_GB2312" w:hAnsi="仿宋_GB2312" w:cs="仿宋_GB2312" w:eastAsia="仿宋_GB2312"/>
                      <w:sz w:val="21"/>
                    </w:rPr>
                    <w:t>1.2mm</w:t>
                  </w:r>
                  <w:r>
                    <w:rPr>
                      <w:rFonts w:ascii="仿宋_GB2312" w:hAnsi="仿宋_GB2312" w:cs="仿宋_GB2312" w:eastAsia="仿宋_GB2312"/>
                      <w:sz w:val="21"/>
                    </w:rPr>
                    <w:t>本色拉丝不锈钢整体折弯成型工艺制作，外形美观、安装快捷、便于清洁。</w:t>
                  </w:r>
                </w:p>
                <w:p>
                  <w:pPr>
                    <w:pStyle w:val="null3"/>
                    <w:jc w:val="left"/>
                  </w:pPr>
                  <w:r>
                    <w:rPr>
                      <w:rFonts w:ascii="仿宋_GB2312" w:hAnsi="仿宋_GB2312" w:cs="仿宋_GB2312" w:eastAsia="仿宋_GB2312"/>
                      <w:sz w:val="21"/>
                    </w:rPr>
                    <w:t>钢化玻璃护栏用于防止学员误触设备，通过辅助安装配件固定于沙盘围边上，磨边钢化玻璃厚达</w:t>
                  </w:r>
                  <w:r>
                    <w:rPr>
                      <w:rFonts w:ascii="仿宋_GB2312" w:hAnsi="仿宋_GB2312" w:cs="仿宋_GB2312" w:eastAsia="仿宋_GB2312"/>
                      <w:sz w:val="21"/>
                    </w:rPr>
                    <w:t>12mm</w:t>
                  </w:r>
                  <w:r>
                    <w:rPr>
                      <w:rFonts w:ascii="仿宋_GB2312" w:hAnsi="仿宋_GB2312" w:cs="仿宋_GB2312" w:eastAsia="仿宋_GB2312"/>
                      <w:sz w:val="21"/>
                    </w:rPr>
                    <w:t>，可满足实训工作场景的安全防护需求。</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台面采用多块大芯板拼装而成，木材经干燥、防虫处理，防变形、防开裂，符合国家环保标准。台面尺寸</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×3.5m</w:t>
                  </w:r>
                  <w:r>
                    <w:rPr>
                      <w:rFonts w:ascii="仿宋_GB2312" w:hAnsi="仿宋_GB2312" w:cs="仿宋_GB2312" w:eastAsia="仿宋_GB2312"/>
                      <w:sz w:val="21"/>
                    </w:rPr>
                    <w:t>，可安装轨道线路、车站、路基、桥梁、隧道、站房、站台、沙盘装饰等多种部件；承重能力可达</w:t>
                  </w:r>
                  <w:r>
                    <w:rPr>
                      <w:rFonts w:ascii="仿宋_GB2312" w:hAnsi="仿宋_GB2312" w:cs="仿宋_GB2312" w:eastAsia="仿宋_GB2312"/>
                      <w:sz w:val="21"/>
                    </w:rPr>
                    <w:t>150kg/m²</w:t>
                  </w:r>
                  <w:r>
                    <w:rPr>
                      <w:rFonts w:ascii="仿宋_GB2312" w:hAnsi="仿宋_GB2312" w:cs="仿宋_GB2312" w:eastAsia="仿宋_GB2312"/>
                      <w:sz w:val="21"/>
                    </w:rPr>
                    <w:t>，便于使用与后期维护。沙盘设置</w:t>
                  </w:r>
                  <w:r>
                    <w:rPr>
                      <w:rFonts w:ascii="仿宋_GB2312" w:hAnsi="仿宋_GB2312" w:cs="仿宋_GB2312" w:eastAsia="仿宋_GB2312"/>
                      <w:sz w:val="21"/>
                    </w:rPr>
                    <w:t>5</w:t>
                  </w:r>
                  <w:r>
                    <w:rPr>
                      <w:rFonts w:ascii="仿宋_GB2312" w:hAnsi="仿宋_GB2312" w:cs="仿宋_GB2312" w:eastAsia="仿宋_GB2312"/>
                      <w:sz w:val="21"/>
                    </w:rPr>
                    <w:t>个地铁车站、</w:t>
                  </w:r>
                  <w:r>
                    <w:rPr>
                      <w:rFonts w:ascii="仿宋_GB2312" w:hAnsi="仿宋_GB2312" w:cs="仿宋_GB2312" w:eastAsia="仿宋_GB2312"/>
                      <w:sz w:val="21"/>
                    </w:rPr>
                    <w:t>1</w:t>
                  </w:r>
                  <w:r>
                    <w:rPr>
                      <w:rFonts w:ascii="仿宋_GB2312" w:hAnsi="仿宋_GB2312" w:cs="仿宋_GB2312" w:eastAsia="仿宋_GB2312"/>
                      <w:sz w:val="21"/>
                    </w:rPr>
                    <w:t>个车辆段。通过路基、轨道、线路、站台等模型，体现真实地铁车站的不同站台类型，设置模拟典型地铁营运的线路及道岔、信号机等行车设备。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轨道形状与实际轨道相同，为</w:t>
                  </w:r>
                  <w:r>
                    <w:rPr>
                      <w:rFonts w:ascii="仿宋_GB2312" w:hAnsi="仿宋_GB2312" w:cs="仿宋_GB2312" w:eastAsia="仿宋_GB2312"/>
                      <w:sz w:val="21"/>
                    </w:rPr>
                    <w:t>“</w:t>
                  </w:r>
                  <w:r>
                    <w:rPr>
                      <w:rFonts w:ascii="仿宋_GB2312" w:hAnsi="仿宋_GB2312" w:cs="仿宋_GB2312" w:eastAsia="仿宋_GB2312"/>
                      <w:sz w:val="21"/>
                    </w:rPr>
                    <w:t>工</w:t>
                  </w:r>
                  <w:r>
                    <w:rPr>
                      <w:rFonts w:ascii="仿宋_GB2312" w:hAnsi="仿宋_GB2312" w:cs="仿宋_GB2312" w:eastAsia="仿宋_GB2312"/>
                      <w:sz w:val="21"/>
                    </w:rPr>
                    <w:t>”</w:t>
                  </w:r>
                  <w:r>
                    <w:rPr>
                      <w:rFonts w:ascii="仿宋_GB2312" w:hAnsi="仿宋_GB2312" w:cs="仿宋_GB2312" w:eastAsia="仿宋_GB2312"/>
                      <w:sz w:val="21"/>
                    </w:rPr>
                    <w:t>字形轨道。轨道材质为黄铜，表面镀铬处理，防止氧化变色。轨道表面平整光滑，确保列车运行平稳可靠。轨道板及扣件采用</w:t>
                  </w:r>
                  <w:r>
                    <w:rPr>
                      <w:rFonts w:ascii="仿宋_GB2312" w:hAnsi="仿宋_GB2312" w:cs="仿宋_GB2312" w:eastAsia="仿宋_GB2312"/>
                      <w:sz w:val="21"/>
                    </w:rPr>
                    <w:t>ABS</w:t>
                  </w:r>
                  <w:r>
                    <w:rPr>
                      <w:rFonts w:ascii="仿宋_GB2312" w:hAnsi="仿宋_GB2312" w:cs="仿宋_GB2312" w:eastAsia="仿宋_GB2312"/>
                      <w:sz w:val="21"/>
                    </w:rPr>
                    <w:t>材质，以整体开模工艺注塑成形。轨道板采用模块式拼装，扣件采用按压式卡扣固定，轨道穿插在扣件中，安装方便、牢固可靠。</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道岔采用先进的</w:t>
                  </w:r>
                  <w:r>
                    <w:rPr>
                      <w:rFonts w:ascii="仿宋_GB2312" w:hAnsi="仿宋_GB2312" w:cs="仿宋_GB2312" w:eastAsia="仿宋_GB2312"/>
                      <w:sz w:val="21"/>
                    </w:rPr>
                    <w:t>3D</w:t>
                  </w:r>
                  <w:r>
                    <w:rPr>
                      <w:rFonts w:ascii="仿宋_GB2312" w:hAnsi="仿宋_GB2312" w:cs="仿宋_GB2312" w:eastAsia="仿宋_GB2312"/>
                      <w:sz w:val="21"/>
                    </w:rPr>
                    <w:t>打印技术制作，模块化设计安装，具有完整、轻便、使用寿命长、易于安装维护等优点。道岔有单开、单渡线、交叉渡线等多种形式，岔心、尖轨、翼轨、护轮轨、连杆、滑床板等零件均有体现，便于了解道岔的类型、结构与工作原理。</w:t>
                  </w:r>
                  <w:r>
                    <w:rPr>
                      <w:rFonts w:ascii="仿宋_GB2312" w:hAnsi="仿宋_GB2312" w:cs="仿宋_GB2312" w:eastAsia="仿宋_GB2312"/>
                      <w:sz w:val="21"/>
                    </w:rPr>
                    <w:t>)</w:t>
                  </w:r>
                  <w:r>
                    <w:rPr>
                      <w:rFonts w:ascii="仿宋_GB2312" w:hAnsi="仿宋_GB2312" w:cs="仿宋_GB2312" w:eastAsia="仿宋_GB2312"/>
                      <w:sz w:val="21"/>
                    </w:rPr>
                    <w:t>每组道岔尖轨处安装转辙机模型实现道岔的电动转换。转辙机外壳采用先进的</w:t>
                  </w:r>
                  <w:r>
                    <w:rPr>
                      <w:rFonts w:ascii="仿宋_GB2312" w:hAnsi="仿宋_GB2312" w:cs="仿宋_GB2312" w:eastAsia="仿宋_GB2312"/>
                      <w:sz w:val="21"/>
                    </w:rPr>
                    <w:t>3D</w:t>
                  </w:r>
                  <w:r>
                    <w:rPr>
                      <w:rFonts w:ascii="仿宋_GB2312" w:hAnsi="仿宋_GB2312" w:cs="仿宋_GB2312" w:eastAsia="仿宋_GB2312"/>
                      <w:sz w:val="21"/>
                    </w:rPr>
                    <w:t>打印技术制作，内置电磁设备，通过螺丝固定组装成模块，便于后期维护、更换与检修。</w:t>
                  </w:r>
                </w:p>
                <w:p>
                  <w:pPr>
                    <w:pStyle w:val="null3"/>
                    <w:jc w:val="left"/>
                  </w:pPr>
                  <w:r>
                    <w:rPr>
                      <w:rFonts w:ascii="仿宋_GB2312" w:hAnsi="仿宋_GB2312" w:cs="仿宋_GB2312" w:eastAsia="仿宋_GB2312"/>
                      <w:sz w:val="21"/>
                    </w:rPr>
                    <w:t>转辙机采用安全电压瞬时通电，具有安全、高效、简单、使用寿命长、不发热等优点。</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信号机采用先进的</w:t>
                  </w:r>
                  <w:r>
                    <w:rPr>
                      <w:rFonts w:ascii="仿宋_GB2312" w:hAnsi="仿宋_GB2312" w:cs="仿宋_GB2312" w:eastAsia="仿宋_GB2312"/>
                      <w:sz w:val="21"/>
                    </w:rPr>
                    <w:t>3D</w:t>
                  </w:r>
                  <w:r>
                    <w:rPr>
                      <w:rFonts w:ascii="仿宋_GB2312" w:hAnsi="仿宋_GB2312" w:cs="仿宋_GB2312" w:eastAsia="仿宋_GB2312"/>
                      <w:sz w:val="21"/>
                    </w:rPr>
                    <w:t>打印技术制作。信号机采用不同颜色的</w:t>
                  </w:r>
                  <w:r>
                    <w:rPr>
                      <w:rFonts w:ascii="仿宋_GB2312" w:hAnsi="仿宋_GB2312" w:cs="仿宋_GB2312" w:eastAsia="仿宋_GB2312"/>
                      <w:sz w:val="21"/>
                    </w:rPr>
                    <w:t>LED</w:t>
                  </w:r>
                  <w:r>
                    <w:rPr>
                      <w:rFonts w:ascii="仿宋_GB2312" w:hAnsi="仿宋_GB2312" w:cs="仿宋_GB2312" w:eastAsia="仿宋_GB2312"/>
                      <w:sz w:val="21"/>
                    </w:rPr>
                    <w:t>灯作为光源，显示灯位信号；多个信号机单元的</w:t>
                  </w:r>
                  <w:r>
                    <w:rPr>
                      <w:rFonts w:ascii="仿宋_GB2312" w:hAnsi="仿宋_GB2312" w:cs="仿宋_GB2312" w:eastAsia="仿宋_GB2312"/>
                      <w:sz w:val="21"/>
                    </w:rPr>
                    <w:t>LED</w:t>
                  </w:r>
                  <w:r>
                    <w:rPr>
                      <w:rFonts w:ascii="仿宋_GB2312" w:hAnsi="仿宋_GB2312" w:cs="仿宋_GB2312" w:eastAsia="仿宋_GB2312"/>
                      <w:sz w:val="21"/>
                    </w:rPr>
                    <w:t>灯，用安全电压分别点亮。</w:t>
                  </w:r>
                </w:p>
                <w:p>
                  <w:pPr>
                    <w:pStyle w:val="null3"/>
                    <w:jc w:val="left"/>
                  </w:pPr>
                  <w:r>
                    <w:rPr>
                      <w:rFonts w:ascii="仿宋_GB2312" w:hAnsi="仿宋_GB2312" w:cs="仿宋_GB2312" w:eastAsia="仿宋_GB2312"/>
                      <w:sz w:val="21"/>
                    </w:rPr>
                    <w:t>信号机为整体模块化设计，具有轻便、完整、安全、不发热、使用寿命长、易于安装维护等优点。</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站房设计与沙盘地铁车站类型相对应，每个站房体现不同站型的特色。全透明换乘站可清晰体现出车站控制室、闸机、人工售票厅、自动售票机、电扶梯、进站口以及设备房等设施。站台根据车站类型设计，站台上设置仿真屏蔽门。站房与站台模型采用优质</w:t>
                  </w:r>
                  <w:r>
                    <w:rPr>
                      <w:rFonts w:ascii="仿宋_GB2312" w:hAnsi="仿宋_GB2312" w:cs="仿宋_GB2312" w:eastAsia="仿宋_GB2312"/>
                      <w:sz w:val="21"/>
                    </w:rPr>
                    <w:t>ABS</w:t>
                  </w:r>
                  <w:r>
                    <w:rPr>
                      <w:rFonts w:ascii="仿宋_GB2312" w:hAnsi="仿宋_GB2312" w:cs="仿宋_GB2312" w:eastAsia="仿宋_GB2312"/>
                      <w:sz w:val="21"/>
                    </w:rPr>
                    <w:t>板、高强度工程塑料以及亚克力有机玻璃板制作，外表涂装采用模型漆进行喷涂，站房内置</w:t>
                  </w:r>
                  <w:r>
                    <w:rPr>
                      <w:rFonts w:ascii="仿宋_GB2312" w:hAnsi="仿宋_GB2312" w:cs="仿宋_GB2312" w:eastAsia="仿宋_GB2312"/>
                      <w:sz w:val="21"/>
                    </w:rPr>
                    <w:t>LED</w:t>
                  </w:r>
                  <w:r>
                    <w:rPr>
                      <w:rFonts w:ascii="仿宋_GB2312" w:hAnsi="仿宋_GB2312" w:cs="仿宋_GB2312" w:eastAsia="仿宋_GB2312"/>
                      <w:sz w:val="21"/>
                    </w:rPr>
                    <w:t>灯带采用安全电压照明。站台、站房区域摆放人物模型。</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高架桥粱采用高强度工程塑料高仿真制作，采用线路上常用的简支梁设计。隧道采用双线设计，包含洞身、端墙、翼墙等结构。桥梁、隧道牢固耐用、比例协调、外形美观。</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信号标志（指示行车安全）、线路标志（表示线路位置或状态）按线路设计安装在沙盘上。信号标志包含警冲标、站界标、鸣笛标、停车标、一度停车标、车挡表示器、预告标等。线路标志包含公里标、曲线标等。</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沙盘台面装饰比例协调，形象逼真、美观；装饰元素有房屋建筑、草地、树木、道路工程、路灯、汽车、公园、湖泊、河流等。仿真建筑如高档写字楼、住宅小区，内部安装</w:t>
                  </w:r>
                  <w:r>
                    <w:rPr>
                      <w:rFonts w:ascii="仿宋_GB2312" w:hAnsi="仿宋_GB2312" w:cs="仿宋_GB2312" w:eastAsia="仿宋_GB2312"/>
                      <w:sz w:val="21"/>
                    </w:rPr>
                    <w:t>LED</w:t>
                  </w:r>
                  <w:r>
                    <w:rPr>
                      <w:rFonts w:ascii="仿宋_GB2312" w:hAnsi="仿宋_GB2312" w:cs="仿宋_GB2312" w:eastAsia="仿宋_GB2312"/>
                      <w:sz w:val="21"/>
                    </w:rPr>
                    <w:t>灯，采用安全电压照明。</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地铁车辆模型参照我国应用最为广泛的</w:t>
                  </w:r>
                  <w:r>
                    <w:rPr>
                      <w:rFonts w:ascii="仿宋_GB2312" w:hAnsi="仿宋_GB2312" w:cs="仿宋_GB2312" w:eastAsia="仿宋_GB2312"/>
                      <w:sz w:val="21"/>
                    </w:rPr>
                    <w:t>B</w:t>
                  </w:r>
                  <w:r>
                    <w:rPr>
                      <w:rFonts w:ascii="仿宋_GB2312" w:hAnsi="仿宋_GB2312" w:cs="仿宋_GB2312" w:eastAsia="仿宋_GB2312"/>
                      <w:sz w:val="21"/>
                    </w:rPr>
                    <w:t>型地铁车缩小比例制作，一动一拖为一列车，采用直流电机进行前后驱动。车辆模型两端车头部分安装</w:t>
                  </w:r>
                  <w:r>
                    <w:rPr>
                      <w:rFonts w:ascii="仿宋_GB2312" w:hAnsi="仿宋_GB2312" w:cs="仿宋_GB2312" w:eastAsia="仿宋_GB2312"/>
                      <w:sz w:val="21"/>
                    </w:rPr>
                    <w:t>LED</w:t>
                  </w:r>
                  <w:r>
                    <w:rPr>
                      <w:rFonts w:ascii="仿宋_GB2312" w:hAnsi="仿宋_GB2312" w:cs="仿宋_GB2312" w:eastAsia="仿宋_GB2312"/>
                      <w:sz w:val="21"/>
                    </w:rPr>
                    <w:t>灯，车灯包含头灯、尾灯、运行灯，通过控制系统控制，灯光的点亮情况可体现车辆状态。</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所有电气材料须选用阻燃等级</w:t>
                  </w:r>
                  <w:r>
                    <w:rPr>
                      <w:rFonts w:ascii="仿宋_GB2312" w:hAnsi="仿宋_GB2312" w:cs="仿宋_GB2312" w:eastAsia="仿宋_GB2312"/>
                      <w:sz w:val="21"/>
                    </w:rPr>
                    <w:t>≥</w:t>
                  </w:r>
                  <w:r>
                    <w:rPr>
                      <w:rFonts w:ascii="仿宋_GB2312" w:hAnsi="仿宋_GB2312" w:cs="仿宋_GB2312" w:eastAsia="仿宋_GB2312"/>
                      <w:sz w:val="21"/>
                    </w:rPr>
                    <w:t>B1</w:t>
                  </w:r>
                  <w:r>
                    <w:rPr>
                      <w:rFonts w:ascii="仿宋_GB2312" w:hAnsi="仿宋_GB2312" w:cs="仿宋_GB2312" w:eastAsia="仿宋_GB2312"/>
                      <w:sz w:val="21"/>
                    </w:rPr>
                    <w:t>级、低烟无卤材质，满足实验室安全要求。主要参数包括：电源线与软线：额定电压≥</w:t>
                  </w:r>
                  <w:r>
                    <w:rPr>
                      <w:rFonts w:ascii="仿宋_GB2312" w:hAnsi="仿宋_GB2312" w:cs="仿宋_GB2312" w:eastAsia="仿宋_GB2312"/>
                      <w:sz w:val="21"/>
                    </w:rPr>
                    <w:t>300/500V</w:t>
                  </w:r>
                  <w:r>
                    <w:rPr>
                      <w:rFonts w:ascii="仿宋_GB2312" w:hAnsi="仿宋_GB2312" w:cs="仿宋_GB2312" w:eastAsia="仿宋_GB2312"/>
                      <w:sz w:val="21"/>
                    </w:rPr>
                    <w:t>，铜芯纯度≥</w:t>
                  </w:r>
                  <w:r>
                    <w:rPr>
                      <w:rFonts w:ascii="仿宋_GB2312" w:hAnsi="仿宋_GB2312" w:cs="仿宋_GB2312" w:eastAsia="仿宋_GB2312"/>
                      <w:sz w:val="21"/>
                    </w:rPr>
                    <w:t>99.95%</w:t>
                  </w:r>
                  <w:r>
                    <w:rPr>
                      <w:rFonts w:ascii="仿宋_GB2312" w:hAnsi="仿宋_GB2312" w:cs="仿宋_GB2312" w:eastAsia="仿宋_GB2312"/>
                      <w:sz w:val="21"/>
                    </w:rPr>
                    <w:t>，主供电线≥</w:t>
                  </w:r>
                  <w:r>
                    <w:rPr>
                      <w:rFonts w:ascii="仿宋_GB2312" w:hAnsi="仿宋_GB2312" w:cs="仿宋_GB2312" w:eastAsia="仿宋_GB2312"/>
                      <w:sz w:val="21"/>
                    </w:rPr>
                    <w:t>2.5mm</w:t>
                  </w:r>
                  <w:r>
                    <w:rPr>
                      <w:rFonts w:ascii="仿宋_GB2312" w:hAnsi="仿宋_GB2312" w:cs="仿宋_GB2312" w:eastAsia="仿宋_GB2312"/>
                      <w:sz w:val="21"/>
                    </w:rPr>
                    <w:t>²，控制信号线≥</w:t>
                  </w:r>
                  <w:r>
                    <w:rPr>
                      <w:rFonts w:ascii="仿宋_GB2312" w:hAnsi="仿宋_GB2312" w:cs="仿宋_GB2312" w:eastAsia="仿宋_GB2312"/>
                      <w:sz w:val="21"/>
                    </w:rPr>
                    <w:t>0.5mm</w:t>
                  </w:r>
                  <w:r>
                    <w:rPr>
                      <w:rFonts w:ascii="仿宋_GB2312" w:hAnsi="仿宋_GB2312" w:cs="仿宋_GB2312" w:eastAsia="仿宋_GB2312"/>
                      <w:sz w:val="21"/>
                    </w:rPr>
                    <w:t>²，绝缘耐温≥</w:t>
                  </w:r>
                  <w:r>
                    <w:rPr>
                      <w:rFonts w:ascii="仿宋_GB2312" w:hAnsi="仿宋_GB2312" w:cs="仿宋_GB2312" w:eastAsia="仿宋_GB2312"/>
                      <w:sz w:val="21"/>
                    </w:rPr>
                    <w:t>70</w:t>
                  </w:r>
                  <w:r>
                    <w:rPr>
                      <w:rFonts w:ascii="仿宋_GB2312" w:hAnsi="仿宋_GB2312" w:cs="仿宋_GB2312" w:eastAsia="仿宋_GB2312"/>
                      <w:sz w:val="21"/>
                    </w:rPr>
                    <w:t>℃。型号：</w:t>
                  </w:r>
                  <w:r>
                    <w:rPr>
                      <w:rFonts w:ascii="仿宋_GB2312" w:hAnsi="仿宋_GB2312" w:cs="仿宋_GB2312" w:eastAsia="仿宋_GB2312"/>
                      <w:sz w:val="21"/>
                    </w:rPr>
                    <w:t>RVV</w:t>
                  </w:r>
                  <w:r>
                    <w:rPr>
                      <w:rFonts w:ascii="仿宋_GB2312" w:hAnsi="仿宋_GB2312" w:cs="仿宋_GB2312" w:eastAsia="仿宋_GB2312"/>
                      <w:sz w:val="21"/>
                    </w:rPr>
                    <w:t>。接插件：阻燃</w:t>
                  </w:r>
                  <w:r>
                    <w:rPr>
                      <w:rFonts w:ascii="仿宋_GB2312" w:hAnsi="仿宋_GB2312" w:cs="仿宋_GB2312" w:eastAsia="仿宋_GB2312"/>
                      <w:sz w:val="21"/>
                    </w:rPr>
                    <w:t>PA66</w:t>
                  </w:r>
                  <w:r>
                    <w:rPr>
                      <w:rFonts w:ascii="仿宋_GB2312" w:hAnsi="仿宋_GB2312" w:cs="仿宋_GB2312" w:eastAsia="仿宋_GB2312"/>
                      <w:sz w:val="21"/>
                    </w:rPr>
                    <w:t>壳体，插拔寿命≥</w:t>
                  </w:r>
                  <w:r>
                    <w:rPr>
                      <w:rFonts w:ascii="仿宋_GB2312" w:hAnsi="仿宋_GB2312" w:cs="仿宋_GB2312" w:eastAsia="仿宋_GB2312"/>
                      <w:sz w:val="21"/>
                    </w:rPr>
                    <w:t>1000</w:t>
                  </w:r>
                  <w:r>
                    <w:rPr>
                      <w:rFonts w:ascii="仿宋_GB2312" w:hAnsi="仿宋_GB2312" w:cs="仿宋_GB2312" w:eastAsia="仿宋_GB2312"/>
                      <w:sz w:val="21"/>
                    </w:rPr>
                    <w:t>次，接触电阻≤</w:t>
                  </w:r>
                  <w:r>
                    <w:rPr>
                      <w:rFonts w:ascii="仿宋_GB2312" w:hAnsi="仿宋_GB2312" w:cs="仿宋_GB2312" w:eastAsia="仿宋_GB2312"/>
                      <w:sz w:val="21"/>
                    </w:rPr>
                    <w:t>10m</w:t>
                  </w:r>
                  <w:r>
                    <w:rPr>
                      <w:rFonts w:ascii="仿宋_GB2312" w:hAnsi="仿宋_GB2312" w:cs="仿宋_GB2312" w:eastAsia="仿宋_GB2312"/>
                      <w:sz w:val="21"/>
                    </w:rPr>
                    <w:t>Ω。发光二极管（</w:t>
                  </w:r>
                  <w:r>
                    <w:rPr>
                      <w:rFonts w:ascii="仿宋_GB2312" w:hAnsi="仿宋_GB2312" w:cs="仿宋_GB2312" w:eastAsia="仿宋_GB2312"/>
                      <w:sz w:val="21"/>
                    </w:rPr>
                    <w:t>LED</w:t>
                  </w:r>
                  <w:r>
                    <w:rPr>
                      <w:rFonts w:ascii="仿宋_GB2312" w:hAnsi="仿宋_GB2312" w:cs="仿宋_GB2312" w:eastAsia="仿宋_GB2312"/>
                      <w:sz w:val="21"/>
                    </w:rPr>
                    <w:t>）：工作电压≤</w:t>
                  </w:r>
                  <w:r>
                    <w:rPr>
                      <w:rFonts w:ascii="仿宋_GB2312" w:hAnsi="仿宋_GB2312" w:cs="仿宋_GB2312" w:eastAsia="仿宋_GB2312"/>
                      <w:sz w:val="21"/>
                    </w:rPr>
                    <w:t>5V</w:t>
                  </w:r>
                  <w:r>
                    <w:rPr>
                      <w:rFonts w:ascii="仿宋_GB2312" w:hAnsi="仿宋_GB2312" w:cs="仿宋_GB2312" w:eastAsia="仿宋_GB2312"/>
                      <w:sz w:val="21"/>
                    </w:rPr>
                    <w:t>，单颗功率≤</w:t>
                  </w:r>
                  <w:r>
                    <w:rPr>
                      <w:rFonts w:ascii="仿宋_GB2312" w:hAnsi="仿宋_GB2312" w:cs="仿宋_GB2312" w:eastAsia="仿宋_GB2312"/>
                      <w:sz w:val="21"/>
                    </w:rPr>
                    <w:t>0.25W</w:t>
                  </w:r>
                  <w:r>
                    <w:rPr>
                      <w:rFonts w:ascii="仿宋_GB2312" w:hAnsi="仿宋_GB2312" w:cs="仿宋_GB2312" w:eastAsia="仿宋_GB2312"/>
                      <w:sz w:val="21"/>
                    </w:rPr>
                    <w:t>，配置匹配电阻。</w:t>
                  </w:r>
                </w:p>
                <w:p>
                  <w:pPr>
                    <w:pStyle w:val="null3"/>
                    <w:jc w:val="left"/>
                  </w:pPr>
                  <w:r>
                    <w:rPr>
                      <w:rFonts w:ascii="仿宋_GB2312" w:hAnsi="仿宋_GB2312" w:cs="仿宋_GB2312" w:eastAsia="仿宋_GB2312"/>
                      <w:sz w:val="21"/>
                    </w:rPr>
                    <w:t>其他材料：所有电器件应具备</w:t>
                  </w:r>
                  <w:r>
                    <w:rPr>
                      <w:rFonts w:ascii="仿宋_GB2312" w:hAnsi="仿宋_GB2312" w:cs="仿宋_GB2312" w:eastAsia="仿宋_GB2312"/>
                      <w:sz w:val="21"/>
                    </w:rPr>
                    <w:t>CE</w:t>
                  </w:r>
                  <w:r>
                    <w:rPr>
                      <w:rFonts w:ascii="仿宋_GB2312" w:hAnsi="仿宋_GB2312" w:cs="仿宋_GB2312" w:eastAsia="仿宋_GB2312"/>
                      <w:sz w:val="21"/>
                    </w:rPr>
                    <w:t>或</w:t>
                  </w:r>
                  <w:r>
                    <w:rPr>
                      <w:rFonts w:ascii="仿宋_GB2312" w:hAnsi="仿宋_GB2312" w:cs="仿宋_GB2312" w:eastAsia="仿宋_GB2312"/>
                      <w:sz w:val="21"/>
                    </w:rPr>
                    <w:t>CCC</w:t>
                  </w:r>
                  <w:r>
                    <w:rPr>
                      <w:rFonts w:ascii="仿宋_GB2312" w:hAnsi="仿宋_GB2312" w:cs="仿宋_GB2312" w:eastAsia="仿宋_GB2312"/>
                      <w:sz w:val="21"/>
                    </w:rPr>
                    <w:t>认证，具备过流、短路、漏电保护能力。</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吸尘器采用，小型吸尘器，用于清理实训室及沙盘台面卫生。</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无线射频卡根据实训系统载体和列车尺寸进行布置，可以将地面信息传送到列车，同时接受列车的位置信息；列车带前后无线射频卡读头。</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通过无线通讯接收计算机的控制信息和向上传送各机车信息和无线射频卡读址信息，通过此系统控制各车辆和回收各车辆的状态信息和无线射频卡读卡信息；</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车载控制系统实时接收车辆控制系统的控制、实时采集无线射频卡信息和机车状态信息并通过无线方式向机车控制系统发送。采用</w:t>
                  </w:r>
                  <w:r>
                    <w:rPr>
                      <w:rFonts w:ascii="仿宋_GB2312" w:hAnsi="仿宋_GB2312" w:cs="仿宋_GB2312" w:eastAsia="仿宋_GB2312"/>
                      <w:sz w:val="21"/>
                    </w:rPr>
                    <w:t>2.4G</w:t>
                  </w:r>
                  <w:r>
                    <w:rPr>
                      <w:rFonts w:ascii="仿宋_GB2312" w:hAnsi="仿宋_GB2312" w:cs="仿宋_GB2312" w:eastAsia="仿宋_GB2312"/>
                      <w:sz w:val="21"/>
                    </w:rPr>
                    <w:t>通信标准，实现列车的集中控制；</w:t>
                  </w:r>
                </w:p>
                <w:p>
                  <w:pPr>
                    <w:pStyle w:val="null3"/>
                    <w:jc w:val="left"/>
                  </w:pPr>
                  <w:r>
                    <w:rPr>
                      <w:rFonts w:ascii="仿宋_GB2312" w:hAnsi="仿宋_GB2312" w:cs="仿宋_GB2312" w:eastAsia="仿宋_GB2312"/>
                      <w:sz w:val="21"/>
                    </w:rPr>
                    <w:t>与列车控制系统软件通过网线连接，接收列车的运行数据以及向列车发送控车命令；</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城市地铁线路联锁数据运算控制机，负责安全执行联锁功能，与转辙机、信号机等轨旁设备接口；要求每一个道岔和信号机都能手动和自动控制。</w:t>
                  </w:r>
                </w:p>
                <w:p>
                  <w:pPr>
                    <w:pStyle w:val="null3"/>
                    <w:jc w:val="left"/>
                  </w:pP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功能要求：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构建</w:t>
                  </w:r>
                  <w:r>
                    <w:rPr>
                      <w:rFonts w:ascii="仿宋_GB2312" w:hAnsi="仿宋_GB2312" w:cs="仿宋_GB2312" w:eastAsia="仿宋_GB2312"/>
                      <w:sz w:val="21"/>
                    </w:rPr>
                    <w:t>5</w:t>
                  </w:r>
                  <w:r>
                    <w:rPr>
                      <w:rFonts w:ascii="仿宋_GB2312" w:hAnsi="仿宋_GB2312" w:cs="仿宋_GB2312" w:eastAsia="仿宋_GB2312"/>
                      <w:sz w:val="21"/>
                    </w:rPr>
                    <w:t>个地铁车站、</w:t>
                  </w:r>
                  <w:r>
                    <w:rPr>
                      <w:rFonts w:ascii="仿宋_GB2312" w:hAnsi="仿宋_GB2312" w:cs="仿宋_GB2312" w:eastAsia="仿宋_GB2312"/>
                      <w:sz w:val="21"/>
                    </w:rPr>
                    <w:t>1</w:t>
                  </w:r>
                  <w:r>
                    <w:rPr>
                      <w:rFonts w:ascii="仿宋_GB2312" w:hAnsi="仿宋_GB2312" w:cs="仿宋_GB2312" w:eastAsia="仿宋_GB2312"/>
                      <w:sz w:val="21"/>
                    </w:rPr>
                    <w:t>个车辆段的城市轨道交通智能沙盘实训系统，沙盘尺寸</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3.5m</w:t>
                  </w:r>
                  <w:r>
                    <w:rPr>
                      <w:rFonts w:ascii="仿宋_GB2312" w:hAnsi="仿宋_GB2312" w:cs="仿宋_GB2312" w:eastAsia="仿宋_GB2312"/>
                      <w:sz w:val="21"/>
                    </w:rPr>
                    <w:t>，模拟典型站场布局。</w:t>
                  </w:r>
                  <w:r>
                    <w:rPr>
                      <w:rFonts w:ascii="仿宋_GB2312" w:hAnsi="仿宋_GB2312" w:cs="仿宋_GB2312" w:eastAsia="仿宋_GB2312"/>
                      <w:sz w:val="21"/>
                    </w:rPr>
                    <w:t>系统整体沙盘与实际线路按</w:t>
                  </w:r>
                  <w:r>
                    <w:rPr>
                      <w:rFonts w:ascii="仿宋_GB2312" w:hAnsi="仿宋_GB2312" w:cs="仿宋_GB2312" w:eastAsia="仿宋_GB2312"/>
                      <w:sz w:val="21"/>
                    </w:rPr>
                    <w:t>1:</w:t>
                  </w:r>
                  <w:r>
                    <w:rPr>
                      <w:rFonts w:ascii="仿宋_GB2312" w:hAnsi="仿宋_GB2312" w:cs="仿宋_GB2312" w:eastAsia="仿宋_GB2312"/>
                      <w:sz w:val="21"/>
                    </w:rPr>
                    <w:t>48</w:t>
                  </w:r>
                  <w:r>
                    <w:rPr>
                      <w:rFonts w:ascii="仿宋_GB2312" w:hAnsi="仿宋_GB2312" w:cs="仿宋_GB2312" w:eastAsia="仿宋_GB2312"/>
                      <w:sz w:val="21"/>
                    </w:rPr>
                    <w:t>比例缩放设计，轨道、道岔、信号机、站台、站房、车辆模型、桥梁、隧道等模型均遵循统一比例制作，确保布局协调、功能完整。</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配置轨道、道岔、转辙机、信号机、站台、站房、桥梁、隧道等模型，支持自动与手动控制，具备联锁逻辑模拟功能。</w:t>
                  </w:r>
                  <w:r>
                    <w:rPr>
                      <w:rFonts w:ascii="仿宋_GB2312" w:hAnsi="仿宋_GB2312" w:cs="仿宋_GB2312" w:eastAsia="仿宋_GB2312"/>
                      <w:sz w:val="21"/>
                    </w:rPr>
                    <w:t>各模型均与实训功能逻辑一致，支持教学推演与操作演练。车辆运行空间充足，满足展示与实训操作需求。</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配置</w:t>
                  </w:r>
                  <w:r>
                    <w:rPr>
                      <w:rFonts w:ascii="仿宋_GB2312" w:hAnsi="仿宋_GB2312" w:cs="仿宋_GB2312" w:eastAsia="仿宋_GB2312"/>
                      <w:sz w:val="21"/>
                    </w:rPr>
                    <w:t>5</w:t>
                  </w:r>
                  <w:r>
                    <w:rPr>
                      <w:rFonts w:ascii="仿宋_GB2312" w:hAnsi="仿宋_GB2312" w:cs="仿宋_GB2312" w:eastAsia="仿宋_GB2312"/>
                      <w:sz w:val="21"/>
                    </w:rPr>
                    <w:t>列</w:t>
                  </w:r>
                  <w:r>
                    <w:rPr>
                      <w:rFonts w:ascii="仿宋_GB2312" w:hAnsi="仿宋_GB2312" w:cs="仿宋_GB2312" w:eastAsia="仿宋_GB2312"/>
                      <w:sz w:val="21"/>
                    </w:rPr>
                    <w:t>B</w:t>
                  </w:r>
                  <w:r>
                    <w:rPr>
                      <w:rFonts w:ascii="仿宋_GB2312" w:hAnsi="仿宋_GB2312" w:cs="仿宋_GB2312" w:eastAsia="仿宋_GB2312"/>
                      <w:sz w:val="21"/>
                    </w:rPr>
                    <w:t>型地铁车辆模型，支持</w:t>
                  </w:r>
                  <w:r>
                    <w:rPr>
                      <w:rFonts w:ascii="仿宋_GB2312" w:hAnsi="仿宋_GB2312" w:cs="仿宋_GB2312" w:eastAsia="仿宋_GB2312"/>
                      <w:sz w:val="21"/>
                    </w:rPr>
                    <w:t>CBTC</w:t>
                  </w:r>
                  <w:r>
                    <w:rPr>
                      <w:rFonts w:ascii="仿宋_GB2312" w:hAnsi="仿宋_GB2312" w:cs="仿宋_GB2312" w:eastAsia="仿宋_GB2312"/>
                      <w:sz w:val="21"/>
                    </w:rPr>
                    <w:t>移动闭塞与</w:t>
                  </w:r>
                  <w:r>
                    <w:rPr>
                      <w:rFonts w:ascii="仿宋_GB2312" w:hAnsi="仿宋_GB2312" w:cs="仿宋_GB2312" w:eastAsia="仿宋_GB2312"/>
                      <w:sz w:val="21"/>
                    </w:rPr>
                    <w:t>FAO</w:t>
                  </w:r>
                  <w:r>
                    <w:rPr>
                      <w:rFonts w:ascii="仿宋_GB2312" w:hAnsi="仿宋_GB2312" w:cs="仿宋_GB2312" w:eastAsia="仿宋_GB2312"/>
                      <w:sz w:val="21"/>
                    </w:rPr>
                    <w:t>自动驾驶模式，实现自动运行、停靠、追踪、折返等行车操作；系统支持运行图编辑与多模式切换，具备接口扩展能力，预留</w:t>
                  </w:r>
                  <w:r>
                    <w:rPr>
                      <w:rFonts w:ascii="仿宋_GB2312" w:hAnsi="仿宋_GB2312" w:cs="仿宋_GB2312" w:eastAsia="仿宋_GB2312"/>
                      <w:sz w:val="21"/>
                    </w:rPr>
                    <w:t>5G</w:t>
                  </w:r>
                  <w:r>
                    <w:rPr>
                      <w:rFonts w:ascii="仿宋_GB2312" w:hAnsi="仿宋_GB2312" w:cs="仿宋_GB2312" w:eastAsia="仿宋_GB2312"/>
                      <w:sz w:val="21"/>
                    </w:rPr>
                    <w:t>与数字孪生升级通道。</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教学功能涵盖：①道岔、信号标准作业训练；②列车运行图编制与验证；③</w:t>
                  </w:r>
                  <w:r>
                    <w:rPr>
                      <w:rFonts w:ascii="仿宋_GB2312" w:hAnsi="仿宋_GB2312" w:cs="仿宋_GB2312" w:eastAsia="仿宋_GB2312"/>
                      <w:sz w:val="21"/>
                    </w:rPr>
                    <w:t>20</w:t>
                  </w:r>
                  <w:r>
                    <w:rPr>
                      <w:rFonts w:ascii="仿宋_GB2312" w:hAnsi="仿宋_GB2312" w:cs="仿宋_GB2312" w:eastAsia="仿宋_GB2312"/>
                      <w:sz w:val="21"/>
                    </w:rPr>
                    <w:t>类常见故障注入与恢复（如信号故障、道岔失表、车辆停驶）；④非正常调度推演；⑤运行组织多场景训练（如大客流、封站、延误叠加等）。</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核心性能指标：</w:t>
                  </w:r>
                </w:p>
                <w:p>
                  <w:pPr>
                    <w:pStyle w:val="null3"/>
                    <w:jc w:val="left"/>
                  </w:pPr>
                  <w:r>
                    <w:rPr>
                      <w:rFonts w:ascii="仿宋_GB2312" w:hAnsi="仿宋_GB2312" w:cs="仿宋_GB2312" w:eastAsia="仿宋_GB2312"/>
                      <w:sz w:val="21"/>
                    </w:rPr>
                    <w:t>列车定位精度：</w:t>
                  </w:r>
                  <w:r>
                    <w:rPr>
                      <w:rFonts w:ascii="仿宋_GB2312" w:hAnsi="仿宋_GB2312" w:cs="仿宋_GB2312" w:eastAsia="仿宋_GB2312"/>
                      <w:sz w:val="21"/>
                    </w:rPr>
                    <w:t>≤±</w:t>
                  </w:r>
                  <w:r>
                    <w:rPr>
                      <w:rFonts w:ascii="仿宋_GB2312" w:hAnsi="仿宋_GB2312" w:cs="仿宋_GB2312" w:eastAsia="仿宋_GB2312"/>
                      <w:sz w:val="21"/>
                    </w:rPr>
                    <w:t>5cm</w:t>
                  </w:r>
                </w:p>
                <w:p>
                  <w:pPr>
                    <w:pStyle w:val="null3"/>
                    <w:jc w:val="left"/>
                  </w:pPr>
                  <w:r>
                    <w:rPr>
                      <w:rFonts w:ascii="仿宋_GB2312" w:hAnsi="仿宋_GB2312" w:cs="仿宋_GB2312" w:eastAsia="仿宋_GB2312"/>
                      <w:sz w:val="21"/>
                    </w:rPr>
                    <w:t>控制响应时间：</w:t>
                  </w:r>
                  <w:r>
                    <w:rPr>
                      <w:rFonts w:ascii="仿宋_GB2312" w:hAnsi="仿宋_GB2312" w:cs="仿宋_GB2312" w:eastAsia="仿宋_GB2312"/>
                      <w:sz w:val="21"/>
                    </w:rPr>
                    <w:t>≤</w:t>
                  </w:r>
                  <w:r>
                    <w:rPr>
                      <w:rFonts w:ascii="仿宋_GB2312" w:hAnsi="仿宋_GB2312" w:cs="仿宋_GB2312" w:eastAsia="仿宋_GB2312"/>
                      <w:sz w:val="21"/>
                    </w:rPr>
                    <w:t>100ms</w:t>
                  </w:r>
                </w:p>
                <w:p>
                  <w:pPr>
                    <w:pStyle w:val="null3"/>
                    <w:jc w:val="left"/>
                  </w:pPr>
                  <w:r>
                    <w:rPr>
                      <w:rFonts w:ascii="仿宋_GB2312" w:hAnsi="仿宋_GB2312" w:cs="仿宋_GB2312" w:eastAsia="仿宋_GB2312"/>
                      <w:sz w:val="21"/>
                    </w:rPr>
                    <w:t>故障注入延迟：</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秒</w:t>
                  </w:r>
                </w:p>
                <w:p>
                  <w:pPr>
                    <w:pStyle w:val="null3"/>
                    <w:jc w:val="left"/>
                  </w:pPr>
                  <w:r>
                    <w:rPr>
                      <w:rFonts w:ascii="仿宋_GB2312" w:hAnsi="仿宋_GB2312" w:cs="仿宋_GB2312" w:eastAsia="仿宋_GB2312"/>
                      <w:sz w:val="21"/>
                    </w:rPr>
                    <w:t>支持教学</w:t>
                  </w:r>
                  <w:r>
                    <w:rPr>
                      <w:rFonts w:ascii="仿宋_GB2312" w:hAnsi="仿宋_GB2312" w:cs="仿宋_GB2312" w:eastAsia="仿宋_GB2312"/>
                      <w:sz w:val="21"/>
                    </w:rPr>
                    <w:t>/</w:t>
                  </w:r>
                  <w:r>
                    <w:rPr>
                      <w:rFonts w:ascii="仿宋_GB2312" w:hAnsi="仿宋_GB2312" w:cs="仿宋_GB2312" w:eastAsia="仿宋_GB2312"/>
                      <w:sz w:val="21"/>
                    </w:rPr>
                    <w:t>考核场景：≥</w:t>
                  </w:r>
                  <w:r>
                    <w:rPr>
                      <w:rFonts w:ascii="仿宋_GB2312" w:hAnsi="仿宋_GB2312" w:cs="仿宋_GB2312" w:eastAsia="仿宋_GB2312"/>
                      <w:sz w:val="21"/>
                    </w:rPr>
                    <w:t>30</w:t>
                  </w:r>
                  <w:r>
                    <w:rPr>
                      <w:rFonts w:ascii="仿宋_GB2312" w:hAnsi="仿宋_GB2312" w:cs="仿宋_GB2312" w:eastAsia="仿宋_GB2312"/>
                      <w:sz w:val="21"/>
                    </w:rPr>
                    <w:t>种</w:t>
                  </w:r>
                </w:p>
                <w:p>
                  <w:pPr>
                    <w:pStyle w:val="null3"/>
                    <w:jc w:val="left"/>
                  </w:pPr>
                  <w:r>
                    <w:rPr>
                      <w:rFonts w:ascii="仿宋_GB2312" w:hAnsi="仿宋_GB2312" w:cs="仿宋_GB2312" w:eastAsia="仿宋_GB2312"/>
                      <w:sz w:val="21"/>
                    </w:rPr>
                    <w:t>可编辑运行图匹配率：</w:t>
                  </w:r>
                  <w:r>
                    <w:rPr>
                      <w:rFonts w:ascii="仿宋_GB2312" w:hAnsi="仿宋_GB2312" w:cs="仿宋_GB2312" w:eastAsia="仿宋_GB2312"/>
                      <w:sz w:val="21"/>
                    </w:rPr>
                    <w:t>≥</w:t>
                  </w:r>
                  <w:r>
                    <w:rPr>
                      <w:rFonts w:ascii="仿宋_GB2312" w:hAnsi="仿宋_GB2312" w:cs="仿宋_GB2312" w:eastAsia="仿宋_GB2312"/>
                      <w:sz w:val="21"/>
                    </w:rPr>
                    <w:t>95%</w:t>
                  </w:r>
                </w:p>
                <w:p>
                  <w:pPr>
                    <w:pStyle w:val="null3"/>
                    <w:jc w:val="left"/>
                  </w:pPr>
                  <w:r>
                    <w:rPr>
                      <w:rFonts w:ascii="仿宋_GB2312" w:hAnsi="仿宋_GB2312" w:cs="仿宋_GB2312" w:eastAsia="仿宋_GB2312"/>
                      <w:sz w:val="21"/>
                    </w:rPr>
                    <w:t>系统国产化率</w:t>
                  </w:r>
                  <w:r>
                    <w:rPr>
                      <w:rFonts w:ascii="仿宋_GB2312" w:hAnsi="仿宋_GB2312" w:cs="仿宋_GB2312" w:eastAsia="仿宋_GB2312"/>
                      <w:sz w:val="21"/>
                    </w:rPr>
                    <w:t>≥90%</w:t>
                  </w:r>
                  <w:r>
                    <w:rPr>
                      <w:rFonts w:ascii="仿宋_GB2312" w:hAnsi="仿宋_GB2312" w:cs="仿宋_GB2312" w:eastAsia="仿宋_GB2312"/>
                      <w:sz w:val="21"/>
                    </w:rPr>
                    <w:t>，核心软硬件采用国产产品或自主开发方案，满足国产化应用及验收要求。</w:t>
                  </w:r>
                </w:p>
                <w:p>
                  <w:pPr>
                    <w:pStyle w:val="null3"/>
                    <w:jc w:val="left"/>
                  </w:pPr>
                  <w:r>
                    <w:rPr>
                      <w:rFonts w:ascii="仿宋_GB2312" w:hAnsi="仿宋_GB2312" w:cs="仿宋_GB2312" w:eastAsia="仿宋_GB2312"/>
                      <w:sz w:val="21"/>
                    </w:rPr>
                    <w:t>所有功能模块均已完成系统联调，具备完整实现能力，交付前提供功能清单及演示测试保障验收。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行车控制终端及操作台</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技术参数：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中心操作台，采用高级喷塑钢质电脑操作台，满足</w:t>
                  </w:r>
                  <w:r>
                    <w:rPr>
                      <w:rFonts w:ascii="仿宋_GB2312" w:hAnsi="仿宋_GB2312" w:cs="仿宋_GB2312" w:eastAsia="仿宋_GB2312"/>
                      <w:sz w:val="21"/>
                    </w:rPr>
                    <w:t>6</w:t>
                  </w:r>
                  <w:r>
                    <w:rPr>
                      <w:rFonts w:ascii="仿宋_GB2312" w:hAnsi="仿宋_GB2312" w:cs="仿宋_GB2312" w:eastAsia="仿宋_GB2312"/>
                      <w:sz w:val="21"/>
                    </w:rPr>
                    <w:t>个席位要求（包括：服务器</w:t>
                  </w:r>
                  <w:r>
                    <w:rPr>
                      <w:rFonts w:ascii="仿宋_GB2312" w:hAnsi="仿宋_GB2312" w:cs="仿宋_GB2312" w:eastAsia="仿宋_GB2312"/>
                      <w:sz w:val="21"/>
                    </w:rPr>
                    <w:t>/</w:t>
                  </w:r>
                  <w:r>
                    <w:rPr>
                      <w:rFonts w:ascii="仿宋_GB2312" w:hAnsi="仿宋_GB2312" w:cs="仿宋_GB2312" w:eastAsia="仿宋_GB2312"/>
                      <w:sz w:val="21"/>
                    </w:rPr>
                    <w:t>列车控制终端、教师机终端、值班主任终端、行车调度终端、计划员终端、司机终端），每个位席带一个手拉式抽屉放置操作盘，操作台上摆放显示器；操作台要求采用铁板锻造，表面烤漆处理。</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车站及车辆段操作台，采用全钢制控制台，整体采用喷塑处理，台面白色，台板面为钢制钣金件，控制台配备键盘托盘，</w:t>
                  </w:r>
                  <w:r>
                    <w:rPr>
                      <w:rFonts w:ascii="仿宋_GB2312" w:hAnsi="仿宋_GB2312" w:cs="仿宋_GB2312" w:eastAsia="仿宋_GB2312"/>
                      <w:sz w:val="21"/>
                    </w:rPr>
                    <w:t>控制台尺寸为：长度、宽度、高度分别为</w:t>
                  </w:r>
                  <w:r>
                    <w:rPr>
                      <w:rFonts w:ascii="仿宋_GB2312" w:hAnsi="仿宋_GB2312" w:cs="仿宋_GB2312" w:eastAsia="仿宋_GB2312"/>
                      <w:sz w:val="21"/>
                    </w:rPr>
                    <w:t>1200</w:t>
                  </w:r>
                  <w:r>
                    <w:rPr>
                      <w:rFonts w:ascii="仿宋_GB2312" w:hAnsi="仿宋_GB2312" w:cs="仿宋_GB2312" w:eastAsia="仿宋_GB2312"/>
                      <w:sz w:val="21"/>
                    </w:rPr>
                    <w:t>±</w:t>
                  </w:r>
                  <w:r>
                    <w:rPr>
                      <w:rFonts w:ascii="仿宋_GB2312" w:hAnsi="仿宋_GB2312" w:cs="仿宋_GB2312" w:eastAsia="仿宋_GB2312"/>
                      <w:sz w:val="21"/>
                    </w:rPr>
                    <w:t>50mm</w:t>
                  </w:r>
                  <w:r>
                    <w:rPr>
                      <w:rFonts w:ascii="仿宋_GB2312" w:hAnsi="仿宋_GB2312" w:cs="仿宋_GB2312" w:eastAsia="仿宋_GB2312"/>
                      <w:sz w:val="21"/>
                    </w:rPr>
                    <w:t>、</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50mm</w:t>
                  </w:r>
                  <w:r>
                    <w:rPr>
                      <w:rFonts w:ascii="仿宋_GB2312" w:hAnsi="仿宋_GB2312" w:cs="仿宋_GB2312" w:eastAsia="仿宋_GB2312"/>
                      <w:sz w:val="21"/>
                    </w:rPr>
                    <w:t>、</w:t>
                  </w:r>
                  <w:r>
                    <w:rPr>
                      <w:rFonts w:ascii="仿宋_GB2312" w:hAnsi="仿宋_GB2312" w:cs="仿宋_GB2312" w:eastAsia="仿宋_GB2312"/>
                      <w:sz w:val="21"/>
                    </w:rPr>
                    <w:t>970</w:t>
                  </w:r>
                  <w:r>
                    <w:rPr>
                      <w:rFonts w:ascii="仿宋_GB2312" w:hAnsi="仿宋_GB2312" w:cs="仿宋_GB2312" w:eastAsia="仿宋_GB2312"/>
                      <w:sz w:val="21"/>
                    </w:rPr>
                    <w:t>±</w:t>
                  </w:r>
                  <w:r>
                    <w:rPr>
                      <w:rFonts w:ascii="仿宋_GB2312" w:hAnsi="仿宋_GB2312" w:cs="仿宋_GB2312" w:eastAsia="仿宋_GB2312"/>
                      <w:sz w:val="21"/>
                    </w:rPr>
                    <w:t>50mm</w:t>
                  </w:r>
                  <w:r>
                    <w:rPr>
                      <w:rFonts w:ascii="仿宋_GB2312" w:hAnsi="仿宋_GB2312" w:cs="仿宋_GB2312" w:eastAsia="仿宋_GB2312"/>
                      <w:sz w:val="21"/>
                    </w:rPr>
                    <w:t xml:space="preserve">，其中台面高度为 </w:t>
                  </w:r>
                  <w:r>
                    <w:rPr>
                      <w:rFonts w:ascii="仿宋_GB2312" w:hAnsi="仿宋_GB2312" w:cs="仿宋_GB2312" w:eastAsia="仿宋_GB2312"/>
                      <w:sz w:val="21"/>
                    </w:rPr>
                    <w:t>750</w:t>
                  </w:r>
                  <w:r>
                    <w:rPr>
                      <w:rFonts w:ascii="仿宋_GB2312" w:hAnsi="仿宋_GB2312" w:cs="仿宋_GB2312" w:eastAsia="仿宋_GB2312"/>
                      <w:sz w:val="21"/>
                    </w:rPr>
                    <w:t>±</w:t>
                  </w:r>
                  <w:r>
                    <w:rPr>
                      <w:rFonts w:ascii="仿宋_GB2312" w:hAnsi="仿宋_GB2312" w:cs="仿宋_GB2312" w:eastAsia="仿宋_GB2312"/>
                      <w:sz w:val="21"/>
                    </w:rPr>
                    <w:t>50mm</w:t>
                  </w:r>
                  <w:r>
                    <w:rPr>
                      <w:rFonts w:ascii="仿宋_GB2312" w:hAnsi="仿宋_GB2312" w:cs="仿宋_GB2312" w:eastAsia="仿宋_GB2312"/>
                      <w:sz w:val="21"/>
                    </w:rPr>
                    <w:t>，两端装饰弧形蓝色装饰条，整体黑白相间。台面板、立柱板采用不低于</w:t>
                  </w:r>
                  <w:r>
                    <w:rPr>
                      <w:rFonts w:ascii="仿宋_GB2312" w:hAnsi="仿宋_GB2312" w:cs="仿宋_GB2312" w:eastAsia="仿宋_GB2312"/>
                      <w:sz w:val="21"/>
                    </w:rPr>
                    <w:t>1.2mm</w:t>
                  </w:r>
                  <w:r>
                    <w:rPr>
                      <w:rFonts w:ascii="仿宋_GB2312" w:hAnsi="仿宋_GB2312" w:cs="仿宋_GB2312" w:eastAsia="仿宋_GB2312"/>
                      <w:sz w:val="21"/>
                    </w:rPr>
                    <w:t>钣金焊接成型，侧板采用不低于</w:t>
                  </w:r>
                  <w:r>
                    <w:rPr>
                      <w:rFonts w:ascii="仿宋_GB2312" w:hAnsi="仿宋_GB2312" w:cs="仿宋_GB2312" w:eastAsia="仿宋_GB2312"/>
                      <w:sz w:val="21"/>
                    </w:rPr>
                    <w:t>1.0mm</w:t>
                  </w:r>
                  <w:r>
                    <w:rPr>
                      <w:rFonts w:ascii="仿宋_GB2312" w:hAnsi="仿宋_GB2312" w:cs="仿宋_GB2312" w:eastAsia="仿宋_GB2312"/>
                      <w:sz w:val="21"/>
                    </w:rPr>
                    <w:t>钣金焊接成型，内部预留可放置电脑主机、交换机等空间，控制台采用拼装形式，外形美观，实用。座椅：可转动，可升降，透气网面，中高靠背。</w:t>
                  </w:r>
                </w:p>
                <w:p>
                  <w:pPr>
                    <w:pStyle w:val="null3"/>
                    <w:jc w:val="left"/>
                  </w:pPr>
                  <w:r>
                    <w:rPr>
                      <w:rFonts w:ascii="仿宋_GB2312" w:hAnsi="仿宋_GB2312" w:cs="仿宋_GB2312" w:eastAsia="仿宋_GB2312"/>
                      <w:sz w:val="21"/>
                    </w:rPr>
                    <w:t>3.16</w:t>
                  </w:r>
                  <w:r>
                    <w:rPr>
                      <w:rFonts w:ascii="仿宋_GB2312" w:hAnsi="仿宋_GB2312" w:cs="仿宋_GB2312" w:eastAsia="仿宋_GB2312"/>
                      <w:sz w:val="21"/>
                    </w:rPr>
                    <w:t xml:space="preserve">口以太网交换机；网络标准： </w:t>
                  </w:r>
                  <w:r>
                    <w:rPr>
                      <w:rFonts w:ascii="仿宋_GB2312" w:hAnsi="仿宋_GB2312" w:cs="仿宋_GB2312" w:eastAsia="仿宋_GB2312"/>
                      <w:sz w:val="21"/>
                    </w:rPr>
                    <w:t>IIEEE 802.3</w:t>
                  </w:r>
                  <w:r>
                    <w:rPr>
                      <w:rFonts w:ascii="仿宋_GB2312" w:hAnsi="仿宋_GB2312" w:cs="仿宋_GB2312" w:eastAsia="仿宋_GB2312"/>
                      <w:sz w:val="21"/>
                    </w:rPr>
                    <w:t>，</w:t>
                  </w:r>
                  <w:r>
                    <w:rPr>
                      <w:rFonts w:ascii="仿宋_GB2312" w:hAnsi="仿宋_GB2312" w:cs="仿宋_GB2312" w:eastAsia="仿宋_GB2312"/>
                      <w:sz w:val="21"/>
                    </w:rPr>
                    <w:t>IEEE 802.3u</w:t>
                  </w:r>
                  <w:r>
                    <w:rPr>
                      <w:rFonts w:ascii="仿宋_GB2312" w:hAnsi="仿宋_GB2312" w:cs="仿宋_GB2312" w:eastAsia="仿宋_GB2312"/>
                      <w:sz w:val="21"/>
                    </w:rPr>
                    <w:t>，</w:t>
                  </w:r>
                  <w:r>
                    <w:rPr>
                      <w:rFonts w:ascii="仿宋_GB2312" w:hAnsi="仿宋_GB2312" w:cs="仿宋_GB2312" w:eastAsia="仿宋_GB2312"/>
                      <w:sz w:val="21"/>
                    </w:rPr>
                    <w:t>IEEE 802.3ab</w:t>
                  </w:r>
                  <w:r>
                    <w:rPr>
                      <w:rFonts w:ascii="仿宋_GB2312" w:hAnsi="仿宋_GB2312" w:cs="仿宋_GB2312" w:eastAsia="仿宋_GB2312"/>
                      <w:sz w:val="21"/>
                    </w:rPr>
                    <w:t>，</w:t>
                  </w:r>
                  <w:r>
                    <w:rPr>
                      <w:rFonts w:ascii="仿宋_GB2312" w:hAnsi="仿宋_GB2312" w:cs="仿宋_GB2312" w:eastAsia="仿宋_GB2312"/>
                      <w:sz w:val="21"/>
                    </w:rPr>
                    <w:t>IEEE 802.3z</w:t>
                  </w:r>
                  <w:r>
                    <w:rPr>
                      <w:rFonts w:ascii="仿宋_GB2312" w:hAnsi="仿宋_GB2312" w:cs="仿宋_GB2312" w:eastAsia="仿宋_GB2312"/>
                      <w:sz w:val="21"/>
                    </w:rPr>
                    <w:t>，</w:t>
                  </w:r>
                  <w:r>
                    <w:rPr>
                      <w:rFonts w:ascii="仿宋_GB2312" w:hAnsi="仿宋_GB2312" w:cs="仿宋_GB2312" w:eastAsia="仿宋_GB2312"/>
                      <w:sz w:val="21"/>
                    </w:rPr>
                    <w:t>IEEE 802.3x</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计算机配置不低于：</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）商用品牌电脑</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）处理器：不低于</w:t>
                  </w:r>
                  <w:r>
                    <w:rPr>
                      <w:rFonts w:ascii="仿宋_GB2312" w:hAnsi="仿宋_GB2312" w:cs="仿宋_GB2312" w:eastAsia="仿宋_GB2312"/>
                      <w:sz w:val="21"/>
                    </w:rPr>
                    <w:t>i7-12700</w:t>
                  </w:r>
                  <w:r>
                    <w:rPr>
                      <w:rFonts w:ascii="仿宋_GB2312" w:hAnsi="仿宋_GB2312" w:cs="仿宋_GB2312" w:eastAsia="仿宋_GB2312"/>
                      <w:sz w:val="21"/>
                    </w:rPr>
                    <w:t>，</w:t>
                  </w:r>
                  <w:r>
                    <w:rPr>
                      <w:rFonts w:ascii="仿宋_GB2312" w:hAnsi="仿宋_GB2312" w:cs="仿宋_GB2312" w:eastAsia="仿宋_GB2312"/>
                      <w:sz w:val="21"/>
                    </w:rPr>
                    <w:t>≥2.1Ghz</w:t>
                  </w:r>
                  <w:r>
                    <w:rPr>
                      <w:rFonts w:ascii="仿宋_GB2312" w:hAnsi="仿宋_GB2312" w:cs="仿宋_GB2312" w:eastAsia="仿宋_GB2312"/>
                      <w:sz w:val="21"/>
                    </w:rPr>
                    <w:t>主频，</w:t>
                  </w:r>
                  <w:r>
                    <w:rPr>
                      <w:rFonts w:ascii="仿宋_GB2312" w:hAnsi="仿宋_GB2312" w:cs="仿宋_GB2312" w:eastAsia="仿宋_GB2312"/>
                      <w:sz w:val="21"/>
                    </w:rPr>
                    <w:t>≥12</w:t>
                  </w:r>
                  <w:r>
                    <w:rPr>
                      <w:rFonts w:ascii="仿宋_GB2312" w:hAnsi="仿宋_GB2312" w:cs="仿宋_GB2312" w:eastAsia="仿宋_GB2312"/>
                      <w:sz w:val="21"/>
                    </w:rPr>
                    <w:t>核心</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 xml:space="preserve">）主板：性能不低于 </w:t>
                  </w:r>
                  <w:r>
                    <w:rPr>
                      <w:rFonts w:ascii="仿宋_GB2312" w:hAnsi="仿宋_GB2312" w:cs="仿宋_GB2312" w:eastAsia="仿宋_GB2312"/>
                      <w:sz w:val="21"/>
                    </w:rPr>
                    <w:t xml:space="preserve">intel 770 </w:t>
                  </w:r>
                  <w:r>
                    <w:rPr>
                      <w:rFonts w:ascii="仿宋_GB2312" w:hAnsi="仿宋_GB2312" w:cs="仿宋_GB2312" w:eastAsia="仿宋_GB2312"/>
                      <w:sz w:val="21"/>
                    </w:rPr>
                    <w:t xml:space="preserve">芯片组 或 </w:t>
                  </w:r>
                  <w:r>
                    <w:rPr>
                      <w:rFonts w:ascii="仿宋_GB2312" w:hAnsi="仿宋_GB2312" w:cs="仿宋_GB2312" w:eastAsia="仿宋_GB2312"/>
                      <w:sz w:val="21"/>
                    </w:rPr>
                    <w:t>Q670</w:t>
                  </w:r>
                  <w:r>
                    <w:rPr>
                      <w:rFonts w:ascii="仿宋_GB2312" w:hAnsi="仿宋_GB2312" w:cs="仿宋_GB2312" w:eastAsia="仿宋_GB2312"/>
                      <w:sz w:val="21"/>
                    </w:rPr>
                    <w:t>芯片组；</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）内存：</w:t>
                  </w:r>
                  <w:r>
                    <w:rPr>
                      <w:rFonts w:ascii="仿宋_GB2312" w:hAnsi="仿宋_GB2312" w:cs="仿宋_GB2312" w:eastAsia="仿宋_GB2312"/>
                      <w:sz w:val="21"/>
                    </w:rPr>
                    <w:t xml:space="preserve">≥1*16G </w:t>
                  </w:r>
                  <w:r>
                    <w:rPr>
                      <w:rFonts w:ascii="仿宋_GB2312" w:hAnsi="仿宋_GB2312" w:cs="仿宋_GB2312" w:eastAsia="仿宋_GB2312"/>
                      <w:sz w:val="21"/>
                    </w:rPr>
                    <w:t>内存；</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 xml:space="preserve">）配置固态硬盘与机械硬盘双盘系统，固态硬盘容量不低于 </w:t>
                  </w:r>
                  <w:r>
                    <w:rPr>
                      <w:rFonts w:ascii="仿宋_GB2312" w:hAnsi="仿宋_GB2312" w:cs="仿宋_GB2312" w:eastAsia="仿宋_GB2312"/>
                      <w:sz w:val="21"/>
                    </w:rPr>
                    <w:t>1TB</w:t>
                  </w:r>
                  <w:r>
                    <w:rPr>
                      <w:rFonts w:ascii="仿宋_GB2312" w:hAnsi="仿宋_GB2312" w:cs="仿宋_GB2312" w:eastAsia="仿宋_GB2312"/>
                      <w:sz w:val="21"/>
                    </w:rPr>
                    <w:t>（</w:t>
                  </w:r>
                  <w:r>
                    <w:rPr>
                      <w:rFonts w:ascii="仿宋_GB2312" w:hAnsi="仿宋_GB2312" w:cs="仿宋_GB2312" w:eastAsia="仿宋_GB2312"/>
                      <w:sz w:val="21"/>
                    </w:rPr>
                    <w:t>M.2</w:t>
                  </w:r>
                  <w:r>
                    <w:rPr>
                      <w:rFonts w:ascii="仿宋_GB2312" w:hAnsi="仿宋_GB2312" w:cs="仿宋_GB2312" w:eastAsia="仿宋_GB2312"/>
                      <w:sz w:val="21"/>
                    </w:rPr>
                    <w:t xml:space="preserve">接口），机械硬盘容量不低于 </w:t>
                  </w:r>
                  <w:r>
                    <w:rPr>
                      <w:rFonts w:ascii="仿宋_GB2312" w:hAnsi="仿宋_GB2312" w:cs="仿宋_GB2312" w:eastAsia="仿宋_GB2312"/>
                      <w:sz w:val="21"/>
                    </w:rPr>
                    <w:t>1TB</w:t>
                  </w:r>
                  <w:r>
                    <w:rPr>
                      <w:rFonts w:ascii="仿宋_GB2312" w:hAnsi="仿宋_GB2312" w:cs="仿宋_GB2312" w:eastAsia="仿宋_GB2312"/>
                      <w:sz w:val="21"/>
                    </w:rPr>
                    <w:t>（</w:t>
                  </w:r>
                  <w:r>
                    <w:rPr>
                      <w:rFonts w:ascii="仿宋_GB2312" w:hAnsi="仿宋_GB2312" w:cs="仿宋_GB2312" w:eastAsia="仿宋_GB2312"/>
                      <w:sz w:val="21"/>
                    </w:rPr>
                    <w:t>SATA3</w:t>
                  </w:r>
                  <w:r>
                    <w:rPr>
                      <w:rFonts w:ascii="仿宋_GB2312" w:hAnsi="仿宋_GB2312" w:cs="仿宋_GB2312" w:eastAsia="仿宋_GB2312"/>
                      <w:sz w:val="21"/>
                    </w:rPr>
                    <w:t>接口），支持系统加密与数据备份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）显卡：性能不低于</w:t>
                  </w:r>
                  <w:r>
                    <w:rPr>
                      <w:rFonts w:ascii="仿宋_GB2312" w:hAnsi="仿宋_GB2312" w:cs="仿宋_GB2312" w:eastAsia="仿宋_GB2312"/>
                      <w:sz w:val="21"/>
                    </w:rPr>
                    <w:t>Nvdia 4060 8G</w:t>
                  </w:r>
                  <w:r>
                    <w:rPr>
                      <w:rFonts w:ascii="仿宋_GB2312" w:hAnsi="仿宋_GB2312" w:cs="仿宋_GB2312" w:eastAsia="仿宋_GB2312"/>
                      <w:sz w:val="21"/>
                    </w:rPr>
                    <w:t>显卡；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 xml:space="preserve">）网卡：主板集成 </w:t>
                  </w:r>
                  <w:r>
                    <w:rPr>
                      <w:rFonts w:ascii="仿宋_GB2312" w:hAnsi="仿宋_GB2312" w:cs="仿宋_GB2312" w:eastAsia="仿宋_GB2312"/>
                      <w:sz w:val="21"/>
                    </w:rPr>
                    <w:t xml:space="preserve">1000M </w:t>
                  </w:r>
                  <w:r>
                    <w:rPr>
                      <w:rFonts w:ascii="仿宋_GB2312" w:hAnsi="仿宋_GB2312" w:cs="仿宋_GB2312" w:eastAsia="仿宋_GB2312"/>
                      <w:sz w:val="21"/>
                    </w:rPr>
                    <w:t>以太网卡，</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w:t>
                  </w:r>
                  <w:r>
                    <w:rPr>
                      <w:rFonts w:ascii="仿宋_GB2312" w:hAnsi="仿宋_GB2312" w:cs="仿宋_GB2312" w:eastAsia="仿宋_GB2312"/>
                      <w:sz w:val="21"/>
                    </w:rPr>
                    <w:t>接口；</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）端口：</w:t>
                  </w:r>
                  <w:r>
                    <w:rPr>
                      <w:rFonts w:ascii="仿宋_GB2312" w:hAnsi="仿宋_GB2312" w:cs="仿宋_GB2312" w:eastAsia="仿宋_GB2312"/>
                      <w:sz w:val="21"/>
                    </w:rPr>
                    <w:t xml:space="preserve">≥1 </w:t>
                  </w:r>
                  <w:r>
                    <w:rPr>
                      <w:rFonts w:ascii="仿宋_GB2312" w:hAnsi="仿宋_GB2312" w:cs="仿宋_GB2312" w:eastAsia="仿宋_GB2312"/>
                      <w:sz w:val="21"/>
                    </w:rPr>
                    <w:t xml:space="preserve">个 </w:t>
                  </w:r>
                  <w:r>
                    <w:rPr>
                      <w:rFonts w:ascii="仿宋_GB2312" w:hAnsi="仿宋_GB2312" w:cs="仿宋_GB2312" w:eastAsia="仿宋_GB2312"/>
                      <w:sz w:val="21"/>
                    </w:rPr>
                    <w:t xml:space="preserve">USB Type-C </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USB3.2</w:t>
                  </w:r>
                  <w:r>
                    <w:rPr>
                      <w:rFonts w:ascii="仿宋_GB2312" w:hAnsi="仿宋_GB2312" w:cs="仿宋_GB2312" w:eastAsia="仿宋_GB2312"/>
                      <w:sz w:val="21"/>
                    </w:rPr>
                    <w:t>，</w:t>
                  </w:r>
                  <w:r>
                    <w:rPr>
                      <w:rFonts w:ascii="仿宋_GB2312" w:hAnsi="仿宋_GB2312" w:cs="仿宋_GB2312" w:eastAsia="仿宋_GB2312"/>
                      <w:sz w:val="21"/>
                    </w:rPr>
                    <w:t xml:space="preserve">1 </w:t>
                  </w:r>
                  <w:r>
                    <w:rPr>
                      <w:rFonts w:ascii="仿宋_GB2312" w:hAnsi="仿宋_GB2312" w:cs="仿宋_GB2312" w:eastAsia="仿宋_GB2312"/>
                      <w:sz w:val="21"/>
                    </w:rPr>
                    <w:t xml:space="preserve">个 </w:t>
                  </w:r>
                  <w:r>
                    <w:rPr>
                      <w:rFonts w:ascii="仿宋_GB2312" w:hAnsi="仿宋_GB2312" w:cs="仿宋_GB2312" w:eastAsia="仿宋_GB2312"/>
                      <w:sz w:val="21"/>
                    </w:rPr>
                    <w:t>DP</w:t>
                  </w:r>
                  <w:r>
                    <w:rPr>
                      <w:rFonts w:ascii="仿宋_GB2312" w:hAnsi="仿宋_GB2312" w:cs="仿宋_GB2312" w:eastAsia="仿宋_GB2312"/>
                      <w:sz w:val="21"/>
                    </w:rPr>
                    <w:t>，</w:t>
                  </w:r>
                  <w:r>
                    <w:rPr>
                      <w:rFonts w:ascii="仿宋_GB2312" w:hAnsi="仿宋_GB2312" w:cs="仿宋_GB2312" w:eastAsia="仿宋_GB2312"/>
                      <w:sz w:val="21"/>
                    </w:rPr>
                    <w:t xml:space="preserve">1 </w:t>
                  </w:r>
                  <w:r>
                    <w:rPr>
                      <w:rFonts w:ascii="仿宋_GB2312" w:hAnsi="仿宋_GB2312" w:cs="仿宋_GB2312" w:eastAsia="仿宋_GB2312"/>
                      <w:sz w:val="21"/>
                    </w:rPr>
                    <w:t xml:space="preserve">个 </w:t>
                  </w:r>
                  <w:r>
                    <w:rPr>
                      <w:rFonts w:ascii="仿宋_GB2312" w:hAnsi="仿宋_GB2312" w:cs="仿宋_GB2312" w:eastAsia="仿宋_GB2312"/>
                      <w:sz w:val="21"/>
                    </w:rPr>
                    <w:t xml:space="preserve">HDMI </w:t>
                  </w:r>
                  <w:r>
                    <w:rPr>
                      <w:rFonts w:ascii="仿宋_GB2312" w:hAnsi="仿宋_GB2312" w:cs="仿宋_GB2312" w:eastAsia="仿宋_GB2312"/>
                      <w:sz w:val="21"/>
                    </w:rPr>
                    <w:t>接口，</w:t>
                  </w:r>
                  <w:r>
                    <w:rPr>
                      <w:rFonts w:ascii="仿宋_GB2312" w:hAnsi="仿宋_GB2312" w:cs="仿宋_GB2312" w:eastAsia="仿宋_GB2312"/>
                      <w:sz w:val="21"/>
                    </w:rPr>
                    <w:t xml:space="preserve">1 </w:t>
                  </w:r>
                  <w:r>
                    <w:rPr>
                      <w:rFonts w:ascii="仿宋_GB2312" w:hAnsi="仿宋_GB2312" w:cs="仿宋_GB2312" w:eastAsia="仿宋_GB2312"/>
                      <w:sz w:val="21"/>
                    </w:rPr>
                    <w:t>个串口；</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）键鼠：</w:t>
                  </w:r>
                  <w:r>
                    <w:rPr>
                      <w:rFonts w:ascii="仿宋_GB2312" w:hAnsi="仿宋_GB2312" w:cs="仿宋_GB2312" w:eastAsia="仿宋_GB2312"/>
                      <w:sz w:val="21"/>
                    </w:rPr>
                    <w:t xml:space="preserve">USB </w:t>
                  </w:r>
                  <w:r>
                    <w:rPr>
                      <w:rFonts w:ascii="仿宋_GB2312" w:hAnsi="仿宋_GB2312" w:cs="仿宋_GB2312" w:eastAsia="仿宋_GB2312"/>
                      <w:sz w:val="21"/>
                    </w:rPr>
                    <w:t>接口键盘鼠标，防水抗菌</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）电源：</w:t>
                  </w:r>
                  <w:r>
                    <w:rPr>
                      <w:rFonts w:ascii="仿宋_GB2312" w:hAnsi="仿宋_GB2312" w:cs="仿宋_GB2312" w:eastAsia="仿宋_GB2312"/>
                      <w:sz w:val="21"/>
                    </w:rPr>
                    <w:t xml:space="preserve">≥350W </w:t>
                  </w:r>
                  <w:r>
                    <w:rPr>
                      <w:rFonts w:ascii="仿宋_GB2312" w:hAnsi="仿宋_GB2312" w:cs="仿宋_GB2312" w:eastAsia="仿宋_GB2312"/>
                      <w:sz w:val="21"/>
                    </w:rPr>
                    <w:t>能效电源；</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）机箱：塔式大机箱，散热好， 扩展强，内置扬声器；</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）麦克风：单指向</w:t>
                  </w:r>
                  <w:r>
                    <w:rPr>
                      <w:rFonts w:ascii="仿宋_GB2312" w:hAnsi="仿宋_GB2312" w:cs="仿宋_GB2312" w:eastAsia="仿宋_GB2312"/>
                      <w:sz w:val="21"/>
                    </w:rPr>
                    <w:t>/</w:t>
                  </w:r>
                  <w:r>
                    <w:rPr>
                      <w:rFonts w:ascii="仿宋_GB2312" w:hAnsi="仿宋_GB2312" w:cs="仿宋_GB2312" w:eastAsia="仿宋_GB2312"/>
                      <w:sz w:val="21"/>
                    </w:rPr>
                    <w:t xml:space="preserve">心型指向，灵敏度 </w:t>
                  </w:r>
                  <w:r>
                    <w:rPr>
                      <w:rFonts w:ascii="仿宋_GB2312" w:hAnsi="仿宋_GB2312" w:cs="仿宋_GB2312" w:eastAsia="仿宋_GB2312"/>
                      <w:sz w:val="21"/>
                    </w:rPr>
                    <w:t>-60dB</w:t>
                  </w:r>
                  <w:r>
                    <w:rPr>
                      <w:rFonts w:ascii="仿宋_GB2312" w:hAnsi="仿宋_GB2312" w:cs="仿宋_GB2312" w:eastAsia="仿宋_GB2312"/>
                      <w:sz w:val="21"/>
                    </w:rPr>
                    <w:t xml:space="preserve">，信噪比 </w:t>
                  </w:r>
                  <w:r>
                    <w:rPr>
                      <w:rFonts w:ascii="仿宋_GB2312" w:hAnsi="仿宋_GB2312" w:cs="仿宋_GB2312" w:eastAsia="仿宋_GB2312"/>
                      <w:sz w:val="21"/>
                    </w:rPr>
                    <w:t>80dB</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）显示器：</w:t>
                  </w:r>
                  <w:r>
                    <w:rPr>
                      <w:rFonts w:ascii="仿宋_GB2312" w:hAnsi="仿宋_GB2312" w:cs="仿宋_GB2312" w:eastAsia="仿宋_GB2312"/>
                      <w:sz w:val="21"/>
                    </w:rPr>
                    <w:t>≥23.8</w:t>
                  </w:r>
                  <w:r>
                    <w:rPr>
                      <w:rFonts w:ascii="仿宋_GB2312" w:hAnsi="仿宋_GB2312" w:cs="仿宋_GB2312" w:eastAsia="仿宋_GB2312"/>
                      <w:sz w:val="21"/>
                    </w:rPr>
                    <w:t>英寸，分辨率</w:t>
                  </w:r>
                  <w:r>
                    <w:rPr>
                      <w:rFonts w:ascii="仿宋_GB2312" w:hAnsi="仿宋_GB2312" w:cs="仿宋_GB2312" w:eastAsia="仿宋_GB2312"/>
                      <w:sz w:val="21"/>
                    </w:rPr>
                    <w:t>1</w:t>
                  </w:r>
                  <w:r>
                    <w:rPr>
                      <w:rFonts w:ascii="仿宋_GB2312" w:hAnsi="仿宋_GB2312" w:cs="仿宋_GB2312" w:eastAsia="仿宋_GB2312"/>
                      <w:sz w:val="21"/>
                    </w:rPr>
                    <w:t>92</w:t>
                  </w:r>
                  <w:r>
                    <w:rPr>
                      <w:rFonts w:ascii="仿宋_GB2312" w:hAnsi="仿宋_GB2312" w:cs="仿宋_GB2312" w:eastAsia="仿宋_GB2312"/>
                      <w:sz w:val="21"/>
                    </w:rPr>
                    <w:t>0*10</w:t>
                  </w:r>
                  <w:r>
                    <w:rPr>
                      <w:rFonts w:ascii="仿宋_GB2312" w:hAnsi="仿宋_GB2312" w:cs="仿宋_GB2312" w:eastAsia="仿宋_GB2312"/>
                      <w:sz w:val="21"/>
                    </w:rPr>
                    <w:t>8</w:t>
                  </w:r>
                  <w:r>
                    <w:rPr>
                      <w:rFonts w:ascii="仿宋_GB2312" w:hAnsi="仿宋_GB2312" w:cs="仿宋_GB2312" w:eastAsia="仿宋_GB2312"/>
                      <w:sz w:val="21"/>
                    </w:rPr>
                    <w:t>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）软件：</w:t>
                  </w:r>
                  <w:r>
                    <w:rPr>
                      <w:rFonts w:ascii="仿宋_GB2312" w:hAnsi="仿宋_GB2312" w:cs="仿宋_GB2312" w:eastAsia="仿宋_GB2312"/>
                      <w:sz w:val="21"/>
                    </w:rPr>
                    <w:t>win11</w:t>
                  </w:r>
                  <w:r>
                    <w:rPr>
                      <w:rFonts w:ascii="仿宋_GB2312" w:hAnsi="仿宋_GB2312" w:cs="仿宋_GB2312" w:eastAsia="仿宋_GB2312"/>
                      <w:sz w:val="21"/>
                    </w:rPr>
                    <w:t>系统；网络同传硬盘保护，支持加密传输，支持多硬盘还原</w:t>
                  </w:r>
                  <w:r>
                    <w:rPr>
                      <w:rFonts w:ascii="仿宋_GB2312" w:hAnsi="仿宋_GB2312" w:cs="仿宋_GB2312" w:eastAsia="仿宋_GB2312"/>
                      <w:sz w:val="21"/>
                    </w:rPr>
                    <w:t>.</w:t>
                  </w:r>
                  <w:r>
                    <w:rPr>
                      <w:rFonts w:ascii="仿宋_GB2312" w:hAnsi="仿宋_GB2312" w:cs="仿宋_GB2312" w:eastAsia="仿宋_GB2312"/>
                      <w:sz w:val="21"/>
                    </w:rPr>
                    <w:t>可同时在两块硬盘上安装操作系统；千兆网络传输速度最大可以达到</w:t>
                  </w:r>
                  <w:r>
                    <w:rPr>
                      <w:rFonts w:ascii="仿宋_GB2312" w:hAnsi="仿宋_GB2312" w:cs="仿宋_GB2312" w:eastAsia="仿宋_GB2312"/>
                      <w:sz w:val="21"/>
                    </w:rPr>
                    <w:t>10GB/</w:t>
                  </w:r>
                  <w:r>
                    <w:rPr>
                      <w:rFonts w:ascii="仿宋_GB2312" w:hAnsi="仿宋_GB2312" w:cs="仿宋_GB2312" w:eastAsia="仿宋_GB2312"/>
                      <w:sz w:val="21"/>
                    </w:rPr>
                    <w:t>分钟或以上；</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大屏幕液晶系统由</w:t>
                  </w:r>
                  <w:r>
                    <w:rPr>
                      <w:rFonts w:ascii="仿宋_GB2312" w:hAnsi="仿宋_GB2312" w:cs="仿宋_GB2312" w:eastAsia="仿宋_GB2312"/>
                      <w:sz w:val="21"/>
                    </w:rPr>
                    <w:t>55</w:t>
                  </w:r>
                  <w:r>
                    <w:rPr>
                      <w:rFonts w:ascii="仿宋_GB2312" w:hAnsi="仿宋_GB2312" w:cs="仿宋_GB2312" w:eastAsia="仿宋_GB2312"/>
                      <w:sz w:val="21"/>
                    </w:rPr>
                    <w:t>寸液晶显示大屏幕、机架（壁挂式）、相关线材等组成。</w:t>
                  </w:r>
                </w:p>
                <w:p>
                  <w:pPr>
                    <w:pStyle w:val="null3"/>
                    <w:jc w:val="left"/>
                  </w:pP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设一个</w:t>
                  </w:r>
                  <w:r>
                    <w:rPr>
                      <w:rFonts w:ascii="仿宋_GB2312" w:hAnsi="仿宋_GB2312" w:cs="仿宋_GB2312" w:eastAsia="仿宋_GB2312"/>
                      <w:sz w:val="21"/>
                    </w:rPr>
                    <w:t>OCC行车调度中心，配备中心操作台及多个独立操作工位。</w:t>
                  </w:r>
                  <w:r>
                    <w:rPr>
                      <w:rFonts w:ascii="仿宋_GB2312" w:hAnsi="仿宋_GB2312" w:cs="仿宋_GB2312" w:eastAsia="仿宋_GB2312"/>
                      <w:sz w:val="21"/>
                    </w:rPr>
                    <w:t>其中</w:t>
                  </w:r>
                  <w:r>
                    <w:rPr>
                      <w:rFonts w:ascii="仿宋_GB2312" w:hAnsi="仿宋_GB2312" w:cs="仿宋_GB2312" w:eastAsia="仿宋_GB2312"/>
                      <w:sz w:val="21"/>
                    </w:rPr>
                    <w:t>值班主任、行车调度员和计划员分别设立独立工位，模拟实际工作中分散布局，避免集中于同一操作台。服务器、调监和司机岗位配备专用工作站与桌椅，保障各岗位职责划分清晰。各工位间保持合理距离，方便岗位间信息交流与协调，符合地铁调度中心实际场景。</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配备交换机，将所有控制终端构建一个完整的局域网环境；</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针对于</w:t>
                  </w:r>
                  <w:r>
                    <w:rPr>
                      <w:rFonts w:ascii="仿宋_GB2312" w:hAnsi="仿宋_GB2312" w:cs="仿宋_GB2312" w:eastAsia="仿宋_GB2312"/>
                      <w:sz w:val="21"/>
                    </w:rPr>
                    <w:t>五</w:t>
                  </w:r>
                  <w:r>
                    <w:rPr>
                      <w:rFonts w:ascii="仿宋_GB2312" w:hAnsi="仿宋_GB2312" w:cs="仿宋_GB2312" w:eastAsia="仿宋_GB2312"/>
                      <w:sz w:val="21"/>
                    </w:rPr>
                    <w:t>个车站、一个车辆段，各设一个值班员操作台，配备对应的工作站及桌椅。</w:t>
                  </w:r>
                </w:p>
                <w:p>
                  <w:pPr>
                    <w:pStyle w:val="null3"/>
                    <w:jc w:val="left"/>
                  </w:pP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城市轨道交通通信信号控制与</w:t>
                  </w:r>
                  <w:r>
                    <w:rPr>
                      <w:rFonts w:ascii="仿宋_GB2312" w:hAnsi="仿宋_GB2312" w:cs="仿宋_GB2312" w:eastAsia="仿宋_GB2312"/>
                      <w:sz w:val="21"/>
                      <w:color w:val="404040"/>
                    </w:rPr>
                    <w:t>CBTC</w:t>
                  </w:r>
                  <w:r>
                    <w:rPr>
                      <w:rFonts w:ascii="仿宋_GB2312" w:hAnsi="仿宋_GB2312" w:cs="仿宋_GB2312" w:eastAsia="仿宋_GB2312"/>
                      <w:sz w:val="21"/>
                      <w:color w:val="404040"/>
                    </w:rPr>
                    <w:t>综合实训系统</w:t>
                  </w:r>
                  <w:r>
                    <w:rPr>
                      <w:rFonts w:ascii="仿宋_GB2312" w:hAnsi="仿宋_GB2312" w:cs="仿宋_GB2312" w:eastAsia="仿宋_GB2312"/>
                      <w:sz w:val="21"/>
                      <w:b/>
                      <w:color w:val="404040"/>
                    </w:rPr>
                    <w:t>（核心产品）</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数据库</w:t>
                  </w:r>
                  <w:r>
                    <w:rPr>
                      <w:rFonts w:ascii="仿宋_GB2312" w:hAnsi="仿宋_GB2312" w:cs="仿宋_GB2312" w:eastAsia="仿宋_GB2312"/>
                      <w:sz w:val="21"/>
                    </w:rPr>
                    <w:t>/</w:t>
                  </w:r>
                  <w:r>
                    <w:rPr>
                      <w:rFonts w:ascii="仿宋_GB2312" w:hAnsi="仿宋_GB2312" w:cs="仿宋_GB2312" w:eastAsia="仿宋_GB2312"/>
                      <w:sz w:val="21"/>
                    </w:rPr>
                    <w:t>仿真服务器</w:t>
                  </w:r>
                </w:p>
                <w:p>
                  <w:pPr>
                    <w:pStyle w:val="null3"/>
                    <w:jc w:val="both"/>
                  </w:pPr>
                  <w:r>
                    <w:rPr>
                      <w:rFonts w:ascii="仿宋_GB2312" w:hAnsi="仿宋_GB2312" w:cs="仿宋_GB2312" w:eastAsia="仿宋_GB2312"/>
                      <w:sz w:val="21"/>
                    </w:rPr>
                    <w:t>用于保存系统初始数据，车站数据，中间运算结果等信息；</w:t>
                  </w:r>
                </w:p>
                <w:p>
                  <w:pPr>
                    <w:pStyle w:val="null3"/>
                    <w:jc w:val="both"/>
                  </w:pPr>
                  <w:r>
                    <w:rPr>
                      <w:rFonts w:ascii="仿宋_GB2312" w:hAnsi="仿宋_GB2312" w:cs="仿宋_GB2312" w:eastAsia="仿宋_GB2312"/>
                      <w:sz w:val="21"/>
                    </w:rPr>
                    <w:t>承载各个系统之间的数据转换，保持各个系统之间的通信连接。</w:t>
                  </w:r>
                </w:p>
                <w:p>
                  <w:pPr>
                    <w:pStyle w:val="null3"/>
                    <w:jc w:val="both"/>
                  </w:pPr>
                  <w:r>
                    <w:rPr>
                      <w:rFonts w:ascii="仿宋_GB2312" w:hAnsi="仿宋_GB2312" w:cs="仿宋_GB2312" w:eastAsia="仿宋_GB2312"/>
                      <w:sz w:val="21"/>
                    </w:rPr>
                    <w:t>接收微机联锁仿真系统的机车控制命令，并将机车控制命令发送到相应机车。</w:t>
                  </w:r>
                </w:p>
                <w:p>
                  <w:pPr>
                    <w:pStyle w:val="null3"/>
                    <w:numPr>
                      <w:ilvl w:val="0"/>
                      <w:numId w:val="1"/>
                    </w:numPr>
                    <w:jc w:val="both"/>
                  </w:pPr>
                  <w:r>
                    <w:rPr>
                      <w:rFonts w:ascii="仿宋_GB2312" w:hAnsi="仿宋_GB2312" w:cs="仿宋_GB2312" w:eastAsia="仿宋_GB2312"/>
                      <w:sz w:val="21"/>
                    </w:rPr>
                    <w:t>调度大屏显示系统</w:t>
                  </w:r>
                </w:p>
                <w:p>
                  <w:pPr>
                    <w:pStyle w:val="null3"/>
                    <w:jc w:val="both"/>
                  </w:pPr>
                  <w:r>
                    <w:rPr>
                      <w:rFonts w:ascii="仿宋_GB2312" w:hAnsi="仿宋_GB2312" w:cs="仿宋_GB2312" w:eastAsia="仿宋_GB2312"/>
                      <w:sz w:val="21"/>
                    </w:rPr>
                    <w:t>采用液晶拼接屏技术（</w:t>
                  </w:r>
                  <w:r>
                    <w:rPr>
                      <w:rFonts w:ascii="仿宋_GB2312" w:hAnsi="仿宋_GB2312" w:cs="仿宋_GB2312" w:eastAsia="仿宋_GB2312"/>
                      <w:sz w:val="21"/>
                    </w:rPr>
                    <w:t>DLP</w:t>
                  </w:r>
                  <w:r>
                    <w:rPr>
                      <w:rFonts w:ascii="仿宋_GB2312" w:hAnsi="仿宋_GB2312" w:cs="仿宋_GB2312" w:eastAsia="仿宋_GB2312"/>
                      <w:sz w:val="21"/>
                    </w:rPr>
                    <w:t>或</w:t>
                  </w:r>
                  <w:r>
                    <w:rPr>
                      <w:rFonts w:ascii="仿宋_GB2312" w:hAnsi="仿宋_GB2312" w:cs="仿宋_GB2312" w:eastAsia="仿宋_GB2312"/>
                      <w:sz w:val="21"/>
                    </w:rPr>
                    <w:t>LCD</w:t>
                  </w:r>
                  <w:r>
                    <w:rPr>
                      <w:rFonts w:ascii="仿宋_GB2312" w:hAnsi="仿宋_GB2312" w:cs="仿宋_GB2312" w:eastAsia="仿宋_GB2312"/>
                      <w:sz w:val="21"/>
                    </w:rPr>
                    <w:t>拼接屏可选），总尺寸≥</w:t>
                  </w:r>
                  <w:r>
                    <w:rPr>
                      <w:rFonts w:ascii="仿宋_GB2312" w:hAnsi="仿宋_GB2312" w:cs="仿宋_GB2312" w:eastAsia="仿宋_GB2312"/>
                      <w:sz w:val="21"/>
                    </w:rPr>
                    <w:t>110</w:t>
                  </w:r>
                  <w:r>
                    <w:rPr>
                      <w:rFonts w:ascii="仿宋_GB2312" w:hAnsi="仿宋_GB2312" w:cs="仿宋_GB2312" w:eastAsia="仿宋_GB2312"/>
                      <w:sz w:val="21"/>
                    </w:rPr>
                    <w:t>英寸，分辨率不低于</w:t>
                  </w:r>
                  <w:r>
                    <w:rPr>
                      <w:rFonts w:ascii="仿宋_GB2312" w:hAnsi="仿宋_GB2312" w:cs="仿宋_GB2312" w:eastAsia="仿宋_GB2312"/>
                      <w:sz w:val="21"/>
                    </w:rPr>
                    <w:t>4K</w:t>
                  </w:r>
                  <w:r>
                    <w:rPr>
                      <w:rFonts w:ascii="仿宋_GB2312" w:hAnsi="仿宋_GB2312" w:cs="仿宋_GB2312" w:eastAsia="仿宋_GB2312"/>
                      <w:sz w:val="21"/>
                    </w:rPr>
                    <w:t>（</w:t>
                  </w:r>
                  <w:r>
                    <w:rPr>
                      <w:rFonts w:ascii="仿宋_GB2312" w:hAnsi="仿宋_GB2312" w:cs="仿宋_GB2312" w:eastAsia="仿宋_GB2312"/>
                      <w:sz w:val="21"/>
                    </w:rPr>
                    <w:t>3840</w:t>
                  </w:r>
                  <w:r>
                    <w:rPr>
                      <w:rFonts w:ascii="仿宋_GB2312" w:hAnsi="仿宋_GB2312" w:cs="仿宋_GB2312" w:eastAsia="仿宋_GB2312"/>
                      <w:sz w:val="21"/>
                    </w:rPr>
                    <w:t>×</w:t>
                  </w:r>
                  <w:r>
                    <w:rPr>
                      <w:rFonts w:ascii="仿宋_GB2312" w:hAnsi="仿宋_GB2312" w:cs="仿宋_GB2312" w:eastAsia="仿宋_GB2312"/>
                      <w:sz w:val="21"/>
                    </w:rPr>
                    <w:t>2160</w:t>
                  </w:r>
                  <w:r>
                    <w:rPr>
                      <w:rFonts w:ascii="仿宋_GB2312" w:hAnsi="仿宋_GB2312" w:cs="仿宋_GB2312" w:eastAsia="仿宋_GB2312"/>
                      <w:sz w:val="21"/>
                    </w:rPr>
                    <w:t>像素），色彩还原度≥</w:t>
                  </w:r>
                  <w:r>
                    <w:rPr>
                      <w:rFonts w:ascii="仿宋_GB2312" w:hAnsi="仿宋_GB2312" w:cs="仿宋_GB2312" w:eastAsia="仿宋_GB2312"/>
                      <w:sz w:val="21"/>
                    </w:rPr>
                    <w:t>90% NTSC</w:t>
                  </w:r>
                  <w:r>
                    <w:rPr>
                      <w:rFonts w:ascii="仿宋_GB2312" w:hAnsi="仿宋_GB2312" w:cs="仿宋_GB2312" w:eastAsia="仿宋_GB2312"/>
                      <w:sz w:val="21"/>
                    </w:rPr>
                    <w:t>，亮度≥</w:t>
                  </w:r>
                  <w:r>
                    <w:rPr>
                      <w:rFonts w:ascii="仿宋_GB2312" w:hAnsi="仿宋_GB2312" w:cs="仿宋_GB2312" w:eastAsia="仿宋_GB2312"/>
                      <w:sz w:val="21"/>
                    </w:rPr>
                    <w:t>500cd/m</w:t>
                  </w:r>
                  <w:r>
                    <w:rPr>
                      <w:rFonts w:ascii="仿宋_GB2312" w:hAnsi="仿宋_GB2312" w:cs="仿宋_GB2312" w:eastAsia="仿宋_GB2312"/>
                      <w:sz w:val="21"/>
                    </w:rPr>
                    <w:t>²，对比度≥</w:t>
                  </w:r>
                  <w:r>
                    <w:rPr>
                      <w:rFonts w:ascii="仿宋_GB2312" w:hAnsi="仿宋_GB2312" w:cs="仿宋_GB2312" w:eastAsia="仿宋_GB2312"/>
                      <w:sz w:val="21"/>
                    </w:rPr>
                    <w:t>3000:1</w:t>
                  </w:r>
                  <w:r>
                    <w:rPr>
                      <w:rFonts w:ascii="仿宋_GB2312" w:hAnsi="仿宋_GB2312" w:cs="仿宋_GB2312" w:eastAsia="仿宋_GB2312"/>
                      <w:sz w:val="21"/>
                    </w:rPr>
                    <w:t>，支持无缝拼接，拼缝宽度≤</w:t>
                  </w:r>
                  <w:r>
                    <w:rPr>
                      <w:rFonts w:ascii="仿宋_GB2312" w:hAnsi="仿宋_GB2312" w:cs="仿宋_GB2312" w:eastAsia="仿宋_GB2312"/>
                      <w:sz w:val="21"/>
                    </w:rPr>
                    <w:t>1.8mm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实时显示全线路轨道、信号机、道岔状态，监视列车运行和车次编号，轨道占用及清空状态，保证画面清晰细腻、色彩准确，满足调度员长时间监控需求。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车辆段微机联锁系统</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采用计算机联锁系统制式，设计基于真实地铁车辆段布局，涵盖：</w:t>
                  </w:r>
                </w:p>
                <w:p>
                  <w:pPr>
                    <w:pStyle w:val="null3"/>
                    <w:jc w:val="both"/>
                  </w:pPr>
                  <w:r>
                    <w:rPr>
                      <w:rFonts w:ascii="仿宋_GB2312" w:hAnsi="仿宋_GB2312" w:cs="仿宋_GB2312" w:eastAsia="仿宋_GB2312"/>
                      <w:sz w:val="21"/>
                    </w:rPr>
                    <w:t>车辆段进出段信号机，确保车辆安全进出段作业；</w:t>
                  </w:r>
                </w:p>
                <w:p>
                  <w:pPr>
                    <w:pStyle w:val="null3"/>
                    <w:jc w:val="both"/>
                  </w:pPr>
                  <w:r>
                    <w:rPr>
                      <w:rFonts w:ascii="仿宋_GB2312" w:hAnsi="仿宋_GB2312" w:cs="仿宋_GB2312" w:eastAsia="仿宋_GB2312"/>
                      <w:sz w:val="21"/>
                    </w:rPr>
                    <w:t>出库信号机，用于控制车辆出库进入运营线路；</w:t>
                  </w:r>
                </w:p>
                <w:p>
                  <w:pPr>
                    <w:pStyle w:val="null3"/>
                    <w:jc w:val="both"/>
                  </w:pPr>
                  <w:r>
                    <w:rPr>
                      <w:rFonts w:ascii="仿宋_GB2312" w:hAnsi="仿宋_GB2312" w:cs="仿宋_GB2312" w:eastAsia="仿宋_GB2312"/>
                      <w:sz w:val="21"/>
                    </w:rPr>
                    <w:t>调车信号机，支持车辆段内调车操作与作业调度；</w:t>
                  </w:r>
                </w:p>
                <w:p>
                  <w:pPr>
                    <w:pStyle w:val="null3"/>
                    <w:jc w:val="both"/>
                  </w:pPr>
                  <w:r>
                    <w:rPr>
                      <w:rFonts w:ascii="仿宋_GB2312" w:hAnsi="仿宋_GB2312" w:cs="仿宋_GB2312" w:eastAsia="仿宋_GB2312"/>
                      <w:sz w:val="21"/>
                    </w:rPr>
                    <w:t>停车库信号及轨道，用于车辆停放与编组；</w:t>
                  </w:r>
                </w:p>
                <w:p>
                  <w:pPr>
                    <w:pStyle w:val="null3"/>
                    <w:jc w:val="both"/>
                  </w:pPr>
                  <w:r>
                    <w:rPr>
                      <w:rFonts w:ascii="仿宋_GB2312" w:hAnsi="仿宋_GB2312" w:cs="仿宋_GB2312" w:eastAsia="仿宋_GB2312"/>
                      <w:sz w:val="21"/>
                    </w:rPr>
                    <w:t>月检库及相关设备区，支持例行车辆维护检查作业；</w:t>
                  </w:r>
                </w:p>
                <w:p>
                  <w:pPr>
                    <w:pStyle w:val="null3"/>
                    <w:jc w:val="both"/>
                  </w:pPr>
                  <w:r>
                    <w:rPr>
                      <w:rFonts w:ascii="仿宋_GB2312" w:hAnsi="仿宋_GB2312" w:cs="仿宋_GB2312" w:eastAsia="仿宋_GB2312"/>
                      <w:sz w:val="21"/>
                    </w:rPr>
                    <w:t>洗车线，配置自动清洗设备及对应信号控制；</w:t>
                  </w:r>
                </w:p>
                <w:p>
                  <w:pPr>
                    <w:pStyle w:val="null3"/>
                    <w:jc w:val="both"/>
                  </w:pPr>
                  <w:r>
                    <w:rPr>
                      <w:rFonts w:ascii="仿宋_GB2312" w:hAnsi="仿宋_GB2312" w:cs="仿宋_GB2312" w:eastAsia="仿宋_GB2312"/>
                      <w:sz w:val="21"/>
                    </w:rPr>
                    <w:t>试车线，用于车辆性能检测与功能验证，确保安全投用。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功能方面可以对列车在车辆段的日常作业进行仿真模拟，比如：列车出段</w:t>
                  </w:r>
                  <w:r>
                    <w:rPr>
                      <w:rFonts w:ascii="仿宋_GB2312" w:hAnsi="仿宋_GB2312" w:cs="仿宋_GB2312" w:eastAsia="仿宋_GB2312"/>
                      <w:sz w:val="21"/>
                    </w:rPr>
                    <w:t>/</w:t>
                  </w:r>
                  <w:r>
                    <w:rPr>
                      <w:rFonts w:ascii="仿宋_GB2312" w:hAnsi="仿宋_GB2312" w:cs="仿宋_GB2312" w:eastAsia="仿宋_GB2312"/>
                      <w:sz w:val="21"/>
                    </w:rPr>
                    <w:t>入段作业、出库作业、洗车作业、试车线试车作业、站内调车作业、引导接车作业、人工准备进路作业和设备故障下的非正常处置作业。</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 xml:space="preserve">人机界面主窗口站场图主要包括站场显示、状态表示灯、操作按钮等。操作命令工具条是操作机 </w:t>
                  </w:r>
                  <w:r>
                    <w:rPr>
                      <w:rFonts w:ascii="仿宋_GB2312" w:hAnsi="仿宋_GB2312" w:cs="仿宋_GB2312" w:eastAsia="仿宋_GB2312"/>
                      <w:sz w:val="21"/>
                    </w:rPr>
                    <w:t xml:space="preserve">MMI </w:t>
                  </w:r>
                  <w:r>
                    <w:rPr>
                      <w:rFonts w:ascii="仿宋_GB2312" w:hAnsi="仿宋_GB2312" w:cs="仿宋_GB2312" w:eastAsia="仿宋_GB2312"/>
                      <w:sz w:val="21"/>
                    </w:rPr>
                    <w:t>操作的关键，实现以下操作按钮功能：进路建立、总取消、信号重开、引导按钮、引导总锁、总人解、道岔总定、道岔总反、道岔单锁、道岔单解、封锁按钮、功能按钮、区故解、控制区域、扣帽、占用出清，同时对主界面实现电流表、延时倒计时、按钮操作计数的功能设计。</w:t>
                  </w:r>
                </w:p>
                <w:p>
                  <w:pPr>
                    <w:pStyle w:val="null3"/>
                    <w:jc w:val="both"/>
                  </w:pPr>
                  <w:r>
                    <w:rPr>
                      <w:rFonts w:ascii="仿宋_GB2312" w:hAnsi="仿宋_GB2312" w:cs="仿宋_GB2312" w:eastAsia="仿宋_GB2312"/>
                      <w:sz w:val="21"/>
                    </w:rPr>
                    <w:t>站场回放功能，实现日常操作记录快速重现。</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车站值班员（</w:t>
                  </w:r>
                  <w:r>
                    <w:rPr>
                      <w:rFonts w:ascii="仿宋_GB2312" w:hAnsi="仿宋_GB2312" w:cs="仿宋_GB2312" w:eastAsia="仿宋_GB2312"/>
                      <w:sz w:val="21"/>
                    </w:rPr>
                    <w:t>LATS</w:t>
                  </w:r>
                  <w:r>
                    <w:rPr>
                      <w:rFonts w:ascii="仿宋_GB2312" w:hAnsi="仿宋_GB2312" w:cs="仿宋_GB2312" w:eastAsia="仿宋_GB2312"/>
                      <w:sz w:val="21"/>
                    </w:rPr>
                    <w:t>）子系统</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采用地铁线程真实无线闭塞</w:t>
                  </w:r>
                  <w:r>
                    <w:rPr>
                      <w:rFonts w:ascii="仿宋_GB2312" w:hAnsi="仿宋_GB2312" w:cs="仿宋_GB2312" w:eastAsia="仿宋_GB2312"/>
                      <w:sz w:val="21"/>
                    </w:rPr>
                    <w:t>CBTC</w:t>
                  </w:r>
                  <w:r>
                    <w:rPr>
                      <w:rFonts w:ascii="仿宋_GB2312" w:hAnsi="仿宋_GB2312" w:cs="仿宋_GB2312" w:eastAsia="仿宋_GB2312"/>
                      <w:sz w:val="21"/>
                    </w:rPr>
                    <w:t>系统平台架构，线路信号数据以及操作界面同实际地铁车站</w:t>
                  </w:r>
                  <w:r>
                    <w:rPr>
                      <w:rFonts w:ascii="仿宋_GB2312" w:hAnsi="仿宋_GB2312" w:cs="仿宋_GB2312" w:eastAsia="仿宋_GB2312"/>
                      <w:sz w:val="21"/>
                    </w:rPr>
                    <w:t>LATS</w:t>
                  </w:r>
                  <w:r>
                    <w:rPr>
                      <w:rFonts w:ascii="仿宋_GB2312" w:hAnsi="仿宋_GB2312" w:cs="仿宋_GB2312" w:eastAsia="仿宋_GB2312"/>
                      <w:sz w:val="21"/>
                    </w:rPr>
                    <w:t>一致。</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能模拟集中站操作，能与调度中心行车</w:t>
                  </w:r>
                  <w:r>
                    <w:rPr>
                      <w:rFonts w:ascii="仿宋_GB2312" w:hAnsi="仿宋_GB2312" w:cs="仿宋_GB2312" w:eastAsia="仿宋_GB2312"/>
                      <w:sz w:val="21"/>
                    </w:rPr>
                    <w:t>CATS</w:t>
                  </w:r>
                  <w:r>
                    <w:rPr>
                      <w:rFonts w:ascii="仿宋_GB2312" w:hAnsi="仿宋_GB2312" w:cs="仿宋_GB2312" w:eastAsia="仿宋_GB2312"/>
                      <w:sz w:val="21"/>
                    </w:rPr>
                    <w:t>培训系统联动培训。</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系统能显示设备常见故障：信号机、道岔、计轴、屏蔽门、以及通信故障灯，能接受教师机下发故障，具备行车故障处理功能，能通过标准作业流程处理突发事故。</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主要功能操作如下：</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信号机操作：办理进路、取消进路、引导进路、人界进路、信号机封锁、信号机解封、查询进路控制状态；</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道岔操作：道岔单操、道岔单锁、道岔单解、道岔设备状态查询；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区段操作：区段跟踪切除、区段跟踪激活、区段故障解锁、轨道设备状态查询；</w:t>
                  </w:r>
                </w:p>
                <w:p>
                  <w:pPr>
                    <w:pStyle w:val="null3"/>
                    <w:jc w:val="both"/>
                  </w:pPr>
                  <w:r>
                    <w:rPr>
                      <w:rFonts w:ascii="仿宋_GB2312" w:hAnsi="仿宋_GB2312" w:cs="仿宋_GB2312" w:eastAsia="仿宋_GB2312"/>
                      <w:sz w:val="21"/>
                    </w:rPr>
                    <w:t xml:space="preserve">4) </w:t>
                  </w:r>
                  <w:r>
                    <w:rPr>
                      <w:rFonts w:ascii="仿宋_GB2312" w:hAnsi="仿宋_GB2312" w:cs="仿宋_GB2312" w:eastAsia="仿宋_GB2312"/>
                      <w:sz w:val="21"/>
                    </w:rPr>
                    <w:t>站台操作：支持多类型站台操作，涵盖地上站、地下站、岛式站台、侧式站台、集中式站台、分散式站台，具体功能包括提前发车、设置跳停、取消跳停、查看站台状态信息，满足各类站台实际应用需求。</w:t>
                  </w:r>
                </w:p>
                <w:p>
                  <w:pPr>
                    <w:pStyle w:val="null3"/>
                    <w:jc w:val="both"/>
                  </w:pPr>
                  <w:r>
                    <w:rPr>
                      <w:rFonts w:ascii="仿宋_GB2312" w:hAnsi="仿宋_GB2312" w:cs="仿宋_GB2312" w:eastAsia="仿宋_GB2312"/>
                      <w:sz w:val="21"/>
                    </w:rPr>
                    <w:t>5.LCP</w:t>
                  </w:r>
                  <w:r>
                    <w:rPr>
                      <w:rFonts w:ascii="仿宋_GB2312" w:hAnsi="仿宋_GB2312" w:cs="仿宋_GB2312" w:eastAsia="仿宋_GB2312"/>
                      <w:sz w:val="21"/>
                    </w:rPr>
                    <w:t>操作盘、自动语音报站系统</w:t>
                  </w:r>
                </w:p>
                <w:p>
                  <w:pPr>
                    <w:pStyle w:val="null3"/>
                    <w:jc w:val="both"/>
                  </w:pPr>
                  <w:r>
                    <w:rPr>
                      <w:rFonts w:ascii="仿宋_GB2312" w:hAnsi="仿宋_GB2312" w:cs="仿宋_GB2312" w:eastAsia="仿宋_GB2312"/>
                      <w:sz w:val="21"/>
                    </w:rPr>
                    <w:t>(1)LCP</w:t>
                  </w:r>
                  <w:r>
                    <w:rPr>
                      <w:rFonts w:ascii="仿宋_GB2312" w:hAnsi="仿宋_GB2312" w:cs="仿宋_GB2312" w:eastAsia="仿宋_GB2312"/>
                      <w:sz w:val="21"/>
                    </w:rPr>
                    <w:t>操作盘：位于车控室的现地控制盘，实现对列车的扣车、放行、跳停、紧急停车等功能；要求形状、尺寸、操作按钮与现场一致，操作能实际反映到沙盘上对列车的控制。</w:t>
                  </w:r>
                </w:p>
                <w:p>
                  <w:pPr>
                    <w:pStyle w:val="null3"/>
                    <w:jc w:val="both"/>
                  </w:pPr>
                  <w:r>
                    <w:rPr>
                      <w:rFonts w:ascii="仿宋_GB2312" w:hAnsi="仿宋_GB2312" w:cs="仿宋_GB2312" w:eastAsia="仿宋_GB2312"/>
                      <w:sz w:val="21"/>
                    </w:rPr>
                    <w:t>自动语音报站系统：</w:t>
                  </w:r>
                  <w:r>
                    <w:rPr>
                      <w:rFonts w:ascii="仿宋_GB2312" w:hAnsi="仿宋_GB2312" w:cs="仿宋_GB2312" w:eastAsia="仿宋_GB2312"/>
                      <w:sz w:val="21"/>
                    </w:rPr>
                    <w:t>系统设于车控室，模拟地铁现有</w:t>
                  </w:r>
                  <w:r>
                    <w:rPr>
                      <w:rFonts w:ascii="仿宋_GB2312" w:hAnsi="仿宋_GB2312" w:cs="仿宋_GB2312" w:eastAsia="仿宋_GB2312"/>
                      <w:sz w:val="21"/>
                    </w:rPr>
                    <w:t>PIS</w:t>
                  </w:r>
                  <w:r>
                    <w:rPr>
                      <w:rFonts w:ascii="仿宋_GB2312" w:hAnsi="仿宋_GB2312" w:cs="仿宋_GB2312" w:eastAsia="仿宋_GB2312"/>
                      <w:sz w:val="21"/>
                    </w:rPr>
                    <w:t>（旅客信息系统）功能，支持自动和手动两种模式。能够实现列车进站、出站、换乘提醒、站内安全提示等多种标准语音播报。语音内容根据不同车站自动匹配，确保各站播报内容独立且准确，避免重复。支持远程控制，可在操作台实现语音的启停及音量调节，满足现场临时调整需求。采用高清音频采样和专业播报设备，确保音质接近真实现场，普通话发音标准，支持中英文双语切换。</w:t>
                  </w:r>
                </w:p>
                <w:p>
                  <w:pPr>
                    <w:pStyle w:val="null3"/>
                    <w:jc w:val="both"/>
                  </w:pPr>
                  <w:r>
                    <w:rPr>
                      <w:rFonts w:ascii="仿宋_GB2312" w:hAnsi="仿宋_GB2312" w:cs="仿宋_GB2312" w:eastAsia="仿宋_GB2312"/>
                      <w:sz w:val="21"/>
                    </w:rPr>
                    <w:t>具备实时状态反馈功能，能监控播报设备运行状态及故障报警，提高系统可靠性。</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值班主任</w:t>
                  </w:r>
                  <w:r>
                    <w:rPr>
                      <w:rFonts w:ascii="仿宋_GB2312" w:hAnsi="仿宋_GB2312" w:cs="仿宋_GB2312" w:eastAsia="仿宋_GB2312"/>
                      <w:sz w:val="21"/>
                    </w:rPr>
                    <w:t>/</w:t>
                  </w:r>
                  <w:r>
                    <w:rPr>
                      <w:rFonts w:ascii="仿宋_GB2312" w:hAnsi="仿宋_GB2312" w:cs="仿宋_GB2312" w:eastAsia="仿宋_GB2312"/>
                      <w:sz w:val="21"/>
                    </w:rPr>
                    <w:t>行车调度员（</w:t>
                  </w:r>
                  <w:r>
                    <w:rPr>
                      <w:rFonts w:ascii="仿宋_GB2312" w:hAnsi="仿宋_GB2312" w:cs="仿宋_GB2312" w:eastAsia="仿宋_GB2312"/>
                      <w:sz w:val="21"/>
                    </w:rPr>
                    <w:t>CATS</w:t>
                  </w:r>
                  <w:r>
                    <w:rPr>
                      <w:rFonts w:ascii="仿宋_GB2312" w:hAnsi="仿宋_GB2312" w:cs="仿宋_GB2312" w:eastAsia="仿宋_GB2312"/>
                      <w:sz w:val="21"/>
                    </w:rPr>
                    <w:t>）子系统</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能够在调度中心通过</w:t>
                  </w:r>
                  <w:r>
                    <w:rPr>
                      <w:rFonts w:ascii="仿宋_GB2312" w:hAnsi="仿宋_GB2312" w:cs="仿宋_GB2312" w:eastAsia="仿宋_GB2312"/>
                      <w:sz w:val="21"/>
                    </w:rPr>
                    <w:t>CATS</w:t>
                  </w:r>
                  <w:r>
                    <w:rPr>
                      <w:rFonts w:ascii="仿宋_GB2312" w:hAnsi="仿宋_GB2312" w:cs="仿宋_GB2312" w:eastAsia="仿宋_GB2312"/>
                      <w:sz w:val="21"/>
                    </w:rPr>
                    <w:t>远程遥控车站设备和设备状态监控，列车运行监视、人工进路控制、信号设备操作、道岔设备操作、轨道操作、与本地操作台进行控制权限转换等功能。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系统能显示设备常见故障：信号机、道岔、计轴、屏蔽门、以及通信故障灯，能接受教师机下发故障，具备行车故障处理功能，能通过标准作业流程处理突发事故；</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主要功能操作如下：</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信号机操作：办理进路、取消进路、引导进路、人界进路、信号机封锁、信号机解封、查询进路控制状态</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道岔操作：道岔单操、道岔单锁、道岔单解、道岔设备状态查询；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区段操作：区段跟踪切除、区段跟踪激活、区段故障解锁、轨道设备状态查询；</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站台操作：提前发车、设置跳停、取消跳停、查看站台信息。</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列车运行计划编辑系统</w:t>
                  </w:r>
                </w:p>
                <w:p>
                  <w:pPr>
                    <w:pStyle w:val="null3"/>
                    <w:jc w:val="both"/>
                  </w:pPr>
                  <w:r>
                    <w:rPr>
                      <w:rFonts w:ascii="仿宋_GB2312" w:hAnsi="仿宋_GB2312" w:cs="仿宋_GB2312" w:eastAsia="仿宋_GB2312"/>
                      <w:sz w:val="21"/>
                    </w:rPr>
                    <w:t>计划图编辑系统采用地铁现场实际</w:t>
                  </w:r>
                  <w:r>
                    <w:rPr>
                      <w:rFonts w:ascii="仿宋_GB2312" w:hAnsi="仿宋_GB2312" w:cs="仿宋_GB2312" w:eastAsia="仿宋_GB2312"/>
                      <w:sz w:val="21"/>
                    </w:rPr>
                    <w:t>ATC</w:t>
                  </w:r>
                  <w:r>
                    <w:rPr>
                      <w:rFonts w:ascii="仿宋_GB2312" w:hAnsi="仿宋_GB2312" w:cs="仿宋_GB2312" w:eastAsia="仿宋_GB2312"/>
                      <w:sz w:val="21"/>
                    </w:rPr>
                    <w:t>系统中计划图编辑系统相同的操作界面。能够根据不同时期的客运需求、客流预测以及列车开行方案，编制相关运营计划。可以编制闲时段、忙时段、节假日的计划，还可以由学生编制练习计划，每一个学生都可以编制自己的计划图，老师可以调阅、修改。</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列车控制软件</w:t>
                  </w:r>
                </w:p>
                <w:p>
                  <w:pPr>
                    <w:pStyle w:val="null3"/>
                    <w:jc w:val="both"/>
                  </w:pPr>
                  <w:r>
                    <w:rPr>
                      <w:rFonts w:ascii="仿宋_GB2312" w:hAnsi="仿宋_GB2312" w:cs="仿宋_GB2312" w:eastAsia="仿宋_GB2312"/>
                      <w:sz w:val="21"/>
                    </w:rPr>
                    <w:t>模拟机车控制系统根据相应的机车控制命令给对应的模拟机车，从而实现模拟机车根据列车运行状态而自动运行。同时自动根据区间信号进行站场间的行车作业。</w:t>
                  </w:r>
                </w:p>
                <w:p>
                  <w:pPr>
                    <w:pStyle w:val="null3"/>
                    <w:numPr>
                      <w:ilvl w:val="0"/>
                      <w:numId w:val="1"/>
                    </w:numPr>
                    <w:ind w:left="120"/>
                    <w:jc w:val="both"/>
                  </w:pPr>
                  <w:r>
                    <w:rPr>
                      <w:rFonts w:ascii="仿宋_GB2312" w:hAnsi="仿宋_GB2312" w:cs="仿宋_GB2312" w:eastAsia="仿宋_GB2312"/>
                      <w:sz w:val="21"/>
                    </w:rPr>
                    <w:t>ATP</w:t>
                  </w:r>
                  <w:r>
                    <w:rPr>
                      <w:rFonts w:ascii="仿宋_GB2312" w:hAnsi="仿宋_GB2312" w:cs="仿宋_GB2312" w:eastAsia="仿宋_GB2312"/>
                      <w:sz w:val="21"/>
                    </w:rPr>
                    <w:t>仿真功能模块：</w:t>
                  </w:r>
                </w:p>
                <w:p>
                  <w:pPr>
                    <w:pStyle w:val="null3"/>
                    <w:jc w:val="both"/>
                  </w:pPr>
                  <w:r>
                    <w:rPr>
                      <w:rFonts w:ascii="仿宋_GB2312" w:hAnsi="仿宋_GB2312" w:cs="仿宋_GB2312" w:eastAsia="仿宋_GB2312"/>
                      <w:sz w:val="21"/>
                    </w:rPr>
                    <w:t>提供沙盘列车速度保护，在列车超速时提供常用制动或紧急制动，保证与前行列车之间的安全间隔，满足正向行车时的设计行车间隔和折返间隔。</w:t>
                  </w:r>
                </w:p>
                <w:p>
                  <w:pPr>
                    <w:pStyle w:val="null3"/>
                    <w:jc w:val="both"/>
                  </w:pPr>
                  <w:r>
                    <w:rPr>
                      <w:rFonts w:ascii="仿宋_GB2312" w:hAnsi="仿宋_GB2312" w:cs="仿宋_GB2312" w:eastAsia="仿宋_GB2312"/>
                      <w:sz w:val="21"/>
                    </w:rPr>
                    <w:t>确保列车进路正确及列车的运行安全。确保同一径路上的不同列车之间具有足够的安全距离，以及等防止列车侧面冲撞。</w:t>
                  </w:r>
                </w:p>
                <w:p>
                  <w:pPr>
                    <w:pStyle w:val="null3"/>
                    <w:jc w:val="both"/>
                  </w:pPr>
                  <w:r>
                    <w:rPr>
                      <w:rFonts w:ascii="仿宋_GB2312" w:hAnsi="仿宋_GB2312" w:cs="仿宋_GB2312" w:eastAsia="仿宋_GB2312"/>
                      <w:sz w:val="21"/>
                    </w:rPr>
                    <w:t>防止列车超速运行，保证列车速度不超过线路、道岔、车辆等规定的允许速度。</w:t>
                  </w:r>
                </w:p>
                <w:p>
                  <w:pPr>
                    <w:pStyle w:val="null3"/>
                    <w:jc w:val="both"/>
                  </w:pPr>
                  <w:r>
                    <w:rPr>
                      <w:rFonts w:ascii="仿宋_GB2312" w:hAnsi="仿宋_GB2312" w:cs="仿宋_GB2312" w:eastAsia="仿宋_GB2312"/>
                      <w:sz w:val="21"/>
                    </w:rPr>
                    <w:t>根据地面设备状态、车辆状态、前方线路的信息以及调度中心传递的调度命令，实时计算列车运行连续速度曲线，计算列车移动授权。</w:t>
                  </w:r>
                </w:p>
                <w:p>
                  <w:pPr>
                    <w:pStyle w:val="null3"/>
                    <w:jc w:val="both"/>
                  </w:pPr>
                  <w:r>
                    <w:rPr>
                      <w:rFonts w:ascii="仿宋_GB2312" w:hAnsi="仿宋_GB2312" w:cs="仿宋_GB2312" w:eastAsia="仿宋_GB2312"/>
                      <w:sz w:val="21"/>
                    </w:rPr>
                    <w:t>实现与</w:t>
                  </w:r>
                  <w:r>
                    <w:rPr>
                      <w:rFonts w:ascii="仿宋_GB2312" w:hAnsi="仿宋_GB2312" w:cs="仿宋_GB2312" w:eastAsia="仿宋_GB2312"/>
                      <w:sz w:val="21"/>
                    </w:rPr>
                    <w:t>ATS</w:t>
                  </w:r>
                  <w:r>
                    <w:rPr>
                      <w:rFonts w:ascii="仿宋_GB2312" w:hAnsi="仿宋_GB2312" w:cs="仿宋_GB2312" w:eastAsia="仿宋_GB2312"/>
                      <w:sz w:val="21"/>
                    </w:rPr>
                    <w:t>、</w:t>
                  </w:r>
                  <w:r>
                    <w:rPr>
                      <w:rFonts w:ascii="仿宋_GB2312" w:hAnsi="仿宋_GB2312" w:cs="仿宋_GB2312" w:eastAsia="仿宋_GB2312"/>
                      <w:sz w:val="21"/>
                    </w:rPr>
                    <w:t>ATO</w:t>
                  </w:r>
                  <w:r>
                    <w:rPr>
                      <w:rFonts w:ascii="仿宋_GB2312" w:hAnsi="仿宋_GB2312" w:cs="仿宋_GB2312" w:eastAsia="仿宋_GB2312"/>
                      <w:sz w:val="21"/>
                    </w:rPr>
                    <w:t>及其他系统的接口和有关的交换信息。</w:t>
                  </w:r>
                </w:p>
                <w:p>
                  <w:pPr>
                    <w:pStyle w:val="null3"/>
                    <w:jc w:val="both"/>
                  </w:pPr>
                  <w:r>
                    <w:rPr>
                      <w:rFonts w:ascii="仿宋_GB2312" w:hAnsi="仿宋_GB2312" w:cs="仿宋_GB2312" w:eastAsia="仿宋_GB2312"/>
                      <w:sz w:val="21"/>
                    </w:rPr>
                    <w:t>对列车门状态的监督</w:t>
                  </w:r>
                </w:p>
                <w:p>
                  <w:pPr>
                    <w:pStyle w:val="null3"/>
                    <w:jc w:val="both"/>
                  </w:pPr>
                  <w:r>
                    <w:rPr>
                      <w:rFonts w:ascii="仿宋_GB2312" w:hAnsi="仿宋_GB2312" w:cs="仿宋_GB2312" w:eastAsia="仿宋_GB2312"/>
                      <w:sz w:val="21"/>
                    </w:rPr>
                    <w:t>列车的实际速度、推荐速度、目标速度、目标距离等信息的记录和显示。</w:t>
                  </w:r>
                </w:p>
                <w:p>
                  <w:pPr>
                    <w:pStyle w:val="null3"/>
                    <w:jc w:val="both"/>
                  </w:pPr>
                  <w:r>
                    <w:rPr>
                      <w:rFonts w:ascii="仿宋_GB2312" w:hAnsi="仿宋_GB2312" w:cs="仿宋_GB2312" w:eastAsia="仿宋_GB2312"/>
                      <w:sz w:val="21"/>
                    </w:rPr>
                    <w:t>通过</w:t>
                  </w:r>
                  <w:r>
                    <w:rPr>
                      <w:rFonts w:ascii="仿宋_GB2312" w:hAnsi="仿宋_GB2312" w:cs="仿宋_GB2312" w:eastAsia="仿宋_GB2312"/>
                      <w:sz w:val="21"/>
                    </w:rPr>
                    <w:t>HMI</w:t>
                  </w:r>
                  <w:r>
                    <w:rPr>
                      <w:rFonts w:ascii="仿宋_GB2312" w:hAnsi="仿宋_GB2312" w:cs="仿宋_GB2312" w:eastAsia="仿宋_GB2312"/>
                      <w:sz w:val="21"/>
                    </w:rPr>
                    <w:t>，可对列车运行模式进行选择，列车运行模式包括：</w:t>
                  </w:r>
                </w:p>
                <w:p>
                  <w:pPr>
                    <w:pStyle w:val="null3"/>
                    <w:jc w:val="both"/>
                  </w:pPr>
                  <w:r>
                    <w:rPr>
                      <w:rFonts w:ascii="仿宋_GB2312" w:hAnsi="仿宋_GB2312" w:cs="仿宋_GB2312" w:eastAsia="仿宋_GB2312"/>
                      <w:sz w:val="21"/>
                    </w:rPr>
                    <w:t>在</w:t>
                  </w:r>
                  <w:r>
                    <w:rPr>
                      <w:rFonts w:ascii="仿宋_GB2312" w:hAnsi="仿宋_GB2312" w:cs="仿宋_GB2312" w:eastAsia="仿宋_GB2312"/>
                      <w:sz w:val="21"/>
                    </w:rPr>
                    <w:t>ATP</w:t>
                  </w:r>
                  <w:r>
                    <w:rPr>
                      <w:rFonts w:ascii="仿宋_GB2312" w:hAnsi="仿宋_GB2312" w:cs="仿宋_GB2312" w:eastAsia="仿宋_GB2312"/>
                      <w:sz w:val="21"/>
                    </w:rPr>
                    <w:t>保护模式下的</w:t>
                  </w:r>
                  <w:r>
                    <w:rPr>
                      <w:rFonts w:ascii="仿宋_GB2312" w:hAnsi="仿宋_GB2312" w:cs="仿宋_GB2312" w:eastAsia="仿宋_GB2312"/>
                      <w:sz w:val="21"/>
                    </w:rPr>
                    <w:t>ATO</w:t>
                  </w:r>
                  <w:r>
                    <w:rPr>
                      <w:rFonts w:ascii="仿宋_GB2312" w:hAnsi="仿宋_GB2312" w:cs="仿宋_GB2312" w:eastAsia="仿宋_GB2312"/>
                      <w:sz w:val="21"/>
                    </w:rPr>
                    <w:t>模式（自动驾驶模式）；</w:t>
                  </w:r>
                </w:p>
                <w:p>
                  <w:pPr>
                    <w:pStyle w:val="null3"/>
                    <w:jc w:val="both"/>
                  </w:pPr>
                  <w:r>
                    <w:rPr>
                      <w:rFonts w:ascii="仿宋_GB2312" w:hAnsi="仿宋_GB2312" w:cs="仿宋_GB2312" w:eastAsia="仿宋_GB2312"/>
                      <w:sz w:val="21"/>
                    </w:rPr>
                    <w:t>在</w:t>
                  </w:r>
                  <w:r>
                    <w:rPr>
                      <w:rFonts w:ascii="仿宋_GB2312" w:hAnsi="仿宋_GB2312" w:cs="仿宋_GB2312" w:eastAsia="仿宋_GB2312"/>
                      <w:sz w:val="21"/>
                    </w:rPr>
                    <w:t>ATP</w:t>
                  </w:r>
                  <w:r>
                    <w:rPr>
                      <w:rFonts w:ascii="仿宋_GB2312" w:hAnsi="仿宋_GB2312" w:cs="仿宋_GB2312" w:eastAsia="仿宋_GB2312"/>
                      <w:sz w:val="21"/>
                    </w:rPr>
                    <w:t>保护模式下的人工驾驶模式；</w:t>
                  </w:r>
                </w:p>
                <w:p>
                  <w:pPr>
                    <w:pStyle w:val="null3"/>
                    <w:jc w:val="both"/>
                  </w:pPr>
                  <w:r>
                    <w:rPr>
                      <w:rFonts w:ascii="仿宋_GB2312" w:hAnsi="仿宋_GB2312" w:cs="仿宋_GB2312" w:eastAsia="仿宋_GB2312"/>
                      <w:sz w:val="21"/>
                    </w:rPr>
                    <w:t>ATP</w:t>
                  </w:r>
                  <w:r>
                    <w:rPr>
                      <w:rFonts w:ascii="仿宋_GB2312" w:hAnsi="仿宋_GB2312" w:cs="仿宋_GB2312" w:eastAsia="仿宋_GB2312"/>
                      <w:sz w:val="21"/>
                    </w:rPr>
                    <w:t>限制速度下的人工驾驶模式；</w:t>
                  </w:r>
                </w:p>
                <w:p>
                  <w:pPr>
                    <w:pStyle w:val="null3"/>
                    <w:jc w:val="both"/>
                  </w:pPr>
                  <w:r>
                    <w:rPr>
                      <w:rFonts w:ascii="仿宋_GB2312" w:hAnsi="仿宋_GB2312" w:cs="仿宋_GB2312" w:eastAsia="仿宋_GB2312"/>
                      <w:sz w:val="21"/>
                    </w:rPr>
                    <w:t>无</w:t>
                  </w:r>
                  <w:r>
                    <w:rPr>
                      <w:rFonts w:ascii="仿宋_GB2312" w:hAnsi="仿宋_GB2312" w:cs="仿宋_GB2312" w:eastAsia="仿宋_GB2312"/>
                      <w:sz w:val="21"/>
                    </w:rPr>
                    <w:t>ATP</w:t>
                  </w:r>
                  <w:r>
                    <w:rPr>
                      <w:rFonts w:ascii="仿宋_GB2312" w:hAnsi="仿宋_GB2312" w:cs="仿宋_GB2312" w:eastAsia="仿宋_GB2312"/>
                      <w:sz w:val="21"/>
                    </w:rPr>
                    <w:t>保护的非限速人工驾驶模式；</w:t>
                  </w:r>
                </w:p>
                <w:p>
                  <w:pPr>
                    <w:pStyle w:val="null3"/>
                    <w:jc w:val="both"/>
                  </w:pPr>
                  <w:r>
                    <w:rPr>
                      <w:rFonts w:ascii="仿宋_GB2312" w:hAnsi="仿宋_GB2312" w:cs="仿宋_GB2312" w:eastAsia="仿宋_GB2312"/>
                      <w:sz w:val="21"/>
                    </w:rPr>
                    <w:t>折返模式（</w:t>
                  </w:r>
                  <w:r>
                    <w:rPr>
                      <w:rFonts w:ascii="仿宋_GB2312" w:hAnsi="仿宋_GB2312" w:cs="仿宋_GB2312" w:eastAsia="仿宋_GB2312"/>
                      <w:sz w:val="21"/>
                    </w:rPr>
                    <w:t>ATO</w:t>
                  </w:r>
                  <w:r>
                    <w:rPr>
                      <w:rFonts w:ascii="仿宋_GB2312" w:hAnsi="仿宋_GB2312" w:cs="仿宋_GB2312" w:eastAsia="仿宋_GB2312"/>
                      <w:sz w:val="21"/>
                    </w:rPr>
                    <w:t>驾驶无人自动折返、</w:t>
                  </w:r>
                  <w:r>
                    <w:rPr>
                      <w:rFonts w:ascii="仿宋_GB2312" w:hAnsi="仿宋_GB2312" w:cs="仿宋_GB2312" w:eastAsia="仿宋_GB2312"/>
                      <w:sz w:val="21"/>
                    </w:rPr>
                    <w:t>ATO</w:t>
                  </w:r>
                  <w:r>
                    <w:rPr>
                      <w:rFonts w:ascii="仿宋_GB2312" w:hAnsi="仿宋_GB2312" w:cs="仿宋_GB2312" w:eastAsia="仿宋_GB2312"/>
                      <w:sz w:val="21"/>
                    </w:rPr>
                    <w:t>驾驶有人自动折返、</w:t>
                  </w:r>
                  <w:r>
                    <w:rPr>
                      <w:rFonts w:ascii="仿宋_GB2312" w:hAnsi="仿宋_GB2312" w:cs="仿宋_GB2312" w:eastAsia="仿宋_GB2312"/>
                      <w:sz w:val="21"/>
                    </w:rPr>
                    <w:t>ATP</w:t>
                  </w:r>
                  <w:r>
                    <w:rPr>
                      <w:rFonts w:ascii="仿宋_GB2312" w:hAnsi="仿宋_GB2312" w:cs="仿宋_GB2312" w:eastAsia="仿宋_GB2312"/>
                      <w:sz w:val="21"/>
                    </w:rPr>
                    <w:t>监督下的人工驾驶折返）；</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ATO</w:t>
                  </w:r>
                  <w:r>
                    <w:rPr>
                      <w:rFonts w:ascii="仿宋_GB2312" w:hAnsi="仿宋_GB2312" w:cs="仿宋_GB2312" w:eastAsia="仿宋_GB2312"/>
                      <w:sz w:val="21"/>
                    </w:rPr>
                    <w:t>功能仿真模块：</w:t>
                  </w:r>
                </w:p>
                <w:p>
                  <w:pPr>
                    <w:pStyle w:val="null3"/>
                    <w:jc w:val="both"/>
                  </w:pPr>
                  <w:r>
                    <w:rPr>
                      <w:rFonts w:ascii="仿宋_GB2312" w:hAnsi="仿宋_GB2312" w:cs="仿宋_GB2312" w:eastAsia="仿宋_GB2312"/>
                      <w:sz w:val="21"/>
                    </w:rPr>
                    <w:t>自动完成对列车的启动、牵引、巡航、惰行和制动的控制，以较高的速度进行追踪运行和折返作业，确保达到设计间隔及旅行速度。</w:t>
                  </w:r>
                </w:p>
                <w:p>
                  <w:pPr>
                    <w:pStyle w:val="null3"/>
                    <w:jc w:val="both"/>
                  </w:pPr>
                  <w:r>
                    <w:rPr>
                      <w:rFonts w:ascii="仿宋_GB2312" w:hAnsi="仿宋_GB2312" w:cs="仿宋_GB2312" w:eastAsia="仿宋_GB2312"/>
                      <w:sz w:val="21"/>
                    </w:rPr>
                    <w:t>在</w:t>
                  </w:r>
                  <w:r>
                    <w:rPr>
                      <w:rFonts w:ascii="仿宋_GB2312" w:hAnsi="仿宋_GB2312" w:cs="仿宋_GB2312" w:eastAsia="仿宋_GB2312"/>
                      <w:sz w:val="21"/>
                    </w:rPr>
                    <w:t>ATS</w:t>
                  </w:r>
                  <w:r>
                    <w:rPr>
                      <w:rFonts w:ascii="仿宋_GB2312" w:hAnsi="仿宋_GB2312" w:cs="仿宋_GB2312" w:eastAsia="仿宋_GB2312"/>
                      <w:sz w:val="21"/>
                    </w:rPr>
                    <w:t>监控范围的入口及各站停车区域（含折返线、停车线）进行车</w:t>
                  </w:r>
                  <w:r>
                    <w:rPr>
                      <w:rFonts w:ascii="仿宋_GB2312" w:hAnsi="仿宋_GB2312" w:cs="仿宋_GB2312" w:eastAsia="仿宋_GB2312"/>
                      <w:sz w:val="21"/>
                    </w:rPr>
                    <w:t>—</w:t>
                  </w:r>
                  <w:r>
                    <w:rPr>
                      <w:rFonts w:ascii="仿宋_GB2312" w:hAnsi="仿宋_GB2312" w:cs="仿宋_GB2312" w:eastAsia="仿宋_GB2312"/>
                      <w:sz w:val="21"/>
                    </w:rPr>
                    <w:t>地通信，将列车有关信息传送至</w:t>
                  </w:r>
                  <w:r>
                    <w:rPr>
                      <w:rFonts w:ascii="仿宋_GB2312" w:hAnsi="仿宋_GB2312" w:cs="仿宋_GB2312" w:eastAsia="仿宋_GB2312"/>
                      <w:sz w:val="21"/>
                    </w:rPr>
                    <w:t>ATS</w:t>
                  </w:r>
                  <w:r>
                    <w:rPr>
                      <w:rFonts w:ascii="仿宋_GB2312" w:hAnsi="仿宋_GB2312" w:cs="仿宋_GB2312" w:eastAsia="仿宋_GB2312"/>
                      <w:sz w:val="21"/>
                    </w:rPr>
                    <w:t>系统，以便于</w:t>
                  </w:r>
                  <w:r>
                    <w:rPr>
                      <w:rFonts w:ascii="仿宋_GB2312" w:hAnsi="仿宋_GB2312" w:cs="仿宋_GB2312" w:eastAsia="仿宋_GB2312"/>
                      <w:sz w:val="21"/>
                    </w:rPr>
                    <w:t>ATS</w:t>
                  </w:r>
                  <w:r>
                    <w:rPr>
                      <w:rFonts w:ascii="仿宋_GB2312" w:hAnsi="仿宋_GB2312" w:cs="仿宋_GB2312" w:eastAsia="仿宋_GB2312"/>
                      <w:sz w:val="21"/>
                    </w:rPr>
                    <w:t>系统对在线列车进行监控。</w:t>
                  </w:r>
                </w:p>
                <w:p>
                  <w:pPr>
                    <w:pStyle w:val="null3"/>
                    <w:jc w:val="both"/>
                  </w:pPr>
                  <w:r>
                    <w:rPr>
                      <w:rFonts w:ascii="仿宋_GB2312" w:hAnsi="仿宋_GB2312" w:cs="仿宋_GB2312" w:eastAsia="仿宋_GB2312"/>
                      <w:sz w:val="21"/>
                    </w:rPr>
                    <w:t>ATO</w:t>
                  </w:r>
                  <w:r>
                    <w:rPr>
                      <w:rFonts w:ascii="仿宋_GB2312" w:hAnsi="仿宋_GB2312" w:cs="仿宋_GB2312" w:eastAsia="仿宋_GB2312"/>
                      <w:sz w:val="21"/>
                    </w:rPr>
                    <w:t>自动驾驶时实现车站站台定点停车控制。</w:t>
                  </w:r>
                </w:p>
                <w:p>
                  <w:pPr>
                    <w:pStyle w:val="null3"/>
                    <w:jc w:val="both"/>
                  </w:pPr>
                  <w:r>
                    <w:rPr>
                      <w:rFonts w:ascii="仿宋_GB2312" w:hAnsi="仿宋_GB2312" w:cs="仿宋_GB2312" w:eastAsia="仿宋_GB2312"/>
                      <w:sz w:val="21"/>
                    </w:rPr>
                    <w:t>列车自动折返。</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计划图自动生成系统</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具备运行图自动生成功能，能实现对运行图的自动铺画，通过对设置参数的处理，生成可调节的运行图；并自动保存为自定义计划。</w:t>
                  </w:r>
                </w:p>
                <w:p>
                  <w:pPr>
                    <w:pStyle w:val="null3"/>
                    <w:jc w:val="both"/>
                  </w:pPr>
                  <w:r>
                    <w:rPr>
                      <w:rFonts w:ascii="仿宋_GB2312" w:hAnsi="仿宋_GB2312" w:cs="仿宋_GB2312" w:eastAsia="仿宋_GB2312"/>
                      <w:sz w:val="21"/>
                    </w:rPr>
                    <w:t>计划图管理，获取已保存的计划，删除、查看自定义计划信息，对自定义计划进行管理。</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司机操纵系统</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显示列车车载</w:t>
                  </w:r>
                  <w:r>
                    <w:rPr>
                      <w:rFonts w:ascii="仿宋_GB2312" w:hAnsi="仿宋_GB2312" w:cs="仿宋_GB2312" w:eastAsia="仿宋_GB2312"/>
                      <w:sz w:val="21"/>
                    </w:rPr>
                    <w:t>ATP</w:t>
                  </w:r>
                  <w:r>
                    <w:rPr>
                      <w:rFonts w:ascii="仿宋_GB2312" w:hAnsi="仿宋_GB2312" w:cs="仿宋_GB2312" w:eastAsia="仿宋_GB2312"/>
                      <w:sz w:val="21"/>
                    </w:rPr>
                    <w:t>运行数据，能显示速度控制、制动信息、目标距离、</w:t>
                  </w:r>
                  <w:r>
                    <w:rPr>
                      <w:rFonts w:ascii="仿宋_GB2312" w:hAnsi="仿宋_GB2312" w:cs="仿宋_GB2312" w:eastAsia="仿宋_GB2312"/>
                      <w:sz w:val="21"/>
                    </w:rPr>
                    <w:t>ATC</w:t>
                  </w:r>
                  <w:r>
                    <w:rPr>
                      <w:rFonts w:ascii="仿宋_GB2312" w:hAnsi="仿宋_GB2312" w:cs="仿宋_GB2312" w:eastAsia="仿宋_GB2312"/>
                      <w:sz w:val="21"/>
                    </w:rPr>
                    <w:t>状态、车辆制动状态、</w:t>
                  </w:r>
                  <w:r>
                    <w:rPr>
                      <w:rFonts w:ascii="仿宋_GB2312" w:hAnsi="仿宋_GB2312" w:cs="仿宋_GB2312" w:eastAsia="仿宋_GB2312"/>
                      <w:sz w:val="21"/>
                    </w:rPr>
                    <w:t>PIS</w:t>
                  </w:r>
                  <w:r>
                    <w:rPr>
                      <w:rFonts w:ascii="仿宋_GB2312" w:hAnsi="仿宋_GB2312" w:cs="仿宋_GB2312" w:eastAsia="仿宋_GB2312"/>
                      <w:sz w:val="21"/>
                    </w:rPr>
                    <w:t>信息、服务号、目的地码、运行模式、运营级别、停站信息、车门信息、车门控制模式等信息；</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司机角色模拟：具备不同驾驶模式的运行，有</w:t>
                  </w:r>
                  <w:r>
                    <w:rPr>
                      <w:rFonts w:ascii="仿宋_GB2312" w:hAnsi="仿宋_GB2312" w:cs="仿宋_GB2312" w:eastAsia="仿宋_GB2312"/>
                      <w:sz w:val="21"/>
                    </w:rPr>
                    <w:t>ATO</w:t>
                  </w:r>
                  <w:r>
                    <w:rPr>
                      <w:rFonts w:ascii="仿宋_GB2312" w:hAnsi="仿宋_GB2312" w:cs="仿宋_GB2312" w:eastAsia="仿宋_GB2312"/>
                      <w:sz w:val="21"/>
                    </w:rPr>
                    <w:t>、</w:t>
                  </w:r>
                  <w:r>
                    <w:rPr>
                      <w:rFonts w:ascii="仿宋_GB2312" w:hAnsi="仿宋_GB2312" w:cs="仿宋_GB2312" w:eastAsia="仿宋_GB2312"/>
                      <w:sz w:val="21"/>
                    </w:rPr>
                    <w:t>ATPM</w:t>
                  </w:r>
                  <w:r>
                    <w:rPr>
                      <w:rFonts w:ascii="仿宋_GB2312" w:hAnsi="仿宋_GB2312" w:cs="仿宋_GB2312" w:eastAsia="仿宋_GB2312"/>
                      <w:sz w:val="21"/>
                    </w:rPr>
                    <w:t>、</w:t>
                  </w:r>
                  <w:r>
                    <w:rPr>
                      <w:rFonts w:ascii="仿宋_GB2312" w:hAnsi="仿宋_GB2312" w:cs="仿宋_GB2312" w:eastAsia="仿宋_GB2312"/>
                      <w:sz w:val="21"/>
                    </w:rPr>
                    <w:t>IATP</w:t>
                  </w:r>
                  <w:r>
                    <w:rPr>
                      <w:rFonts w:ascii="仿宋_GB2312" w:hAnsi="仿宋_GB2312" w:cs="仿宋_GB2312" w:eastAsia="仿宋_GB2312"/>
                      <w:sz w:val="21"/>
                    </w:rPr>
                    <w:t>、</w:t>
                  </w:r>
                  <w:r>
                    <w:rPr>
                      <w:rFonts w:ascii="仿宋_GB2312" w:hAnsi="仿宋_GB2312" w:cs="仿宋_GB2312" w:eastAsia="仿宋_GB2312"/>
                      <w:sz w:val="21"/>
                    </w:rPr>
                    <w:t>RM</w:t>
                  </w:r>
                  <w:r>
                    <w:rPr>
                      <w:rFonts w:ascii="仿宋_GB2312" w:hAnsi="仿宋_GB2312" w:cs="仿宋_GB2312" w:eastAsia="仿宋_GB2312"/>
                      <w:sz w:val="21"/>
                    </w:rPr>
                    <w:t>、</w:t>
                  </w:r>
                  <w:r>
                    <w:rPr>
                      <w:rFonts w:ascii="仿宋_GB2312" w:hAnsi="仿宋_GB2312" w:cs="仿宋_GB2312" w:eastAsia="仿宋_GB2312"/>
                      <w:sz w:val="21"/>
                    </w:rPr>
                    <w:t>ATB</w:t>
                  </w:r>
                  <w:r>
                    <w:rPr>
                      <w:rFonts w:ascii="仿宋_GB2312" w:hAnsi="仿宋_GB2312" w:cs="仿宋_GB2312" w:eastAsia="仿宋_GB2312"/>
                      <w:sz w:val="21"/>
                    </w:rPr>
                    <w:t>驾驶模式运行，能操作紧急停车、司控器、开关车门、激活驾驶端等操纵；</w:t>
                  </w:r>
                </w:p>
                <w:p>
                  <w:pPr>
                    <w:pStyle w:val="null3"/>
                    <w:jc w:val="both"/>
                  </w:pPr>
                  <w:r>
                    <w:rPr>
                      <w:rFonts w:ascii="仿宋_GB2312" w:hAnsi="仿宋_GB2312" w:cs="仿宋_GB2312" w:eastAsia="仿宋_GB2312"/>
                      <w:sz w:val="21"/>
                    </w:rPr>
                    <w:t>具备获取</w:t>
                  </w:r>
                  <w:r>
                    <w:rPr>
                      <w:rFonts w:ascii="仿宋_GB2312" w:hAnsi="仿宋_GB2312" w:cs="仿宋_GB2312" w:eastAsia="仿宋_GB2312"/>
                      <w:sz w:val="21"/>
                    </w:rPr>
                    <w:t>ATP</w:t>
                  </w:r>
                  <w:r>
                    <w:rPr>
                      <w:rFonts w:ascii="仿宋_GB2312" w:hAnsi="仿宋_GB2312" w:cs="仿宋_GB2312" w:eastAsia="仿宋_GB2312"/>
                      <w:sz w:val="21"/>
                    </w:rPr>
                    <w:t>防护信息：推荐速度、允许速度、制动距离等信息。</w:t>
                  </w:r>
                </w:p>
                <w:p>
                  <w:pPr>
                    <w:pStyle w:val="null3"/>
                    <w:jc w:val="both"/>
                  </w:pPr>
                  <w:r>
                    <w:rPr>
                      <w:rFonts w:ascii="仿宋_GB2312" w:hAnsi="仿宋_GB2312" w:cs="仿宋_GB2312" w:eastAsia="仿宋_GB2312"/>
                      <w:sz w:val="21"/>
                    </w:rPr>
                    <w:t>11.ZC</w:t>
                  </w:r>
                  <w:r>
                    <w:rPr>
                      <w:rFonts w:ascii="仿宋_GB2312" w:hAnsi="仿宋_GB2312" w:cs="仿宋_GB2312" w:eastAsia="仿宋_GB2312"/>
                      <w:sz w:val="21"/>
                    </w:rPr>
                    <w:t>功能模块</w:t>
                  </w:r>
                </w:p>
                <w:p>
                  <w:pPr>
                    <w:pStyle w:val="null3"/>
                    <w:jc w:val="both"/>
                  </w:pPr>
                  <w:r>
                    <w:rPr>
                      <w:rFonts w:ascii="仿宋_GB2312" w:hAnsi="仿宋_GB2312" w:cs="仿宋_GB2312" w:eastAsia="仿宋_GB2312"/>
                      <w:sz w:val="21"/>
                    </w:rPr>
                    <w:t>根据通信列控系统所提供的位置信息，以及联锁排列的进路，在控制范围内生成移动授权，具备行车安全，各控制模式下的行车，具备：对标停车、无人折返、逻辑区段信息反馈等功能。</w:t>
                  </w:r>
                </w:p>
                <w:p>
                  <w:pPr>
                    <w:pStyle w:val="null3"/>
                    <w:jc w:val="left"/>
                  </w:pP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系统以</w:t>
                  </w:r>
                  <w:r>
                    <w:rPr>
                      <w:rFonts w:ascii="仿宋_GB2312" w:hAnsi="仿宋_GB2312" w:cs="仿宋_GB2312" w:eastAsia="仿宋_GB2312"/>
                      <w:sz w:val="21"/>
                    </w:rPr>
                    <w:t>“OCC</w:t>
                  </w:r>
                  <w:r>
                    <w:rPr>
                      <w:rFonts w:ascii="仿宋_GB2312" w:hAnsi="仿宋_GB2312" w:cs="仿宋_GB2312" w:eastAsia="仿宋_GB2312"/>
                      <w:sz w:val="21"/>
                    </w:rPr>
                    <w:t>控制中心</w:t>
                  </w:r>
                  <w:r>
                    <w:rPr>
                      <w:rFonts w:ascii="仿宋_GB2312" w:hAnsi="仿宋_GB2312" w:cs="仿宋_GB2312" w:eastAsia="仿宋_GB2312"/>
                      <w:sz w:val="21"/>
                    </w:rPr>
                    <w:t>&gt;&gt;</w:t>
                  </w:r>
                  <w:r>
                    <w:rPr>
                      <w:rFonts w:ascii="仿宋_GB2312" w:hAnsi="仿宋_GB2312" w:cs="仿宋_GB2312" w:eastAsia="仿宋_GB2312"/>
                      <w:sz w:val="21"/>
                    </w:rPr>
                    <w:t>集中站</w:t>
                  </w:r>
                  <w:r>
                    <w:rPr>
                      <w:rFonts w:ascii="仿宋_GB2312" w:hAnsi="仿宋_GB2312" w:cs="仿宋_GB2312" w:eastAsia="仿宋_GB2312"/>
                      <w:sz w:val="21"/>
                    </w:rPr>
                    <w:t>/</w:t>
                  </w:r>
                  <w:r>
                    <w:rPr>
                      <w:rFonts w:ascii="仿宋_GB2312" w:hAnsi="仿宋_GB2312" w:cs="仿宋_GB2312" w:eastAsia="仿宋_GB2312"/>
                      <w:sz w:val="21"/>
                    </w:rPr>
                    <w:t>停车场</w:t>
                  </w:r>
                  <w:r>
                    <w:rPr>
                      <w:rFonts w:ascii="仿宋_GB2312" w:hAnsi="仿宋_GB2312" w:cs="仿宋_GB2312" w:eastAsia="仿宋_GB2312"/>
                      <w:sz w:val="21"/>
                    </w:rPr>
                    <w:t>&gt;&gt;</w:t>
                  </w:r>
                  <w:r>
                    <w:rPr>
                      <w:rFonts w:ascii="仿宋_GB2312" w:hAnsi="仿宋_GB2312" w:cs="仿宋_GB2312" w:eastAsia="仿宋_GB2312"/>
                      <w:sz w:val="21"/>
                    </w:rPr>
                    <w:t>线路</w:t>
                  </w:r>
                  <w:r>
                    <w:rPr>
                      <w:rFonts w:ascii="仿宋_GB2312" w:hAnsi="仿宋_GB2312" w:cs="仿宋_GB2312" w:eastAsia="仿宋_GB2312"/>
                      <w:sz w:val="21"/>
                    </w:rPr>
                    <w:t>&gt;&gt;</w:t>
                  </w:r>
                  <w:r>
                    <w:rPr>
                      <w:rFonts w:ascii="仿宋_GB2312" w:hAnsi="仿宋_GB2312" w:cs="仿宋_GB2312" w:eastAsia="仿宋_GB2312"/>
                      <w:sz w:val="21"/>
                    </w:rPr>
                    <w:t>列车</w:t>
                  </w:r>
                  <w:r>
                    <w:rPr>
                      <w:rFonts w:ascii="仿宋_GB2312" w:hAnsi="仿宋_GB2312" w:cs="仿宋_GB2312" w:eastAsia="仿宋_GB2312"/>
                      <w:sz w:val="21"/>
                    </w:rPr>
                    <w:t>”</w:t>
                  </w:r>
                  <w:r>
                    <w:rPr>
                      <w:rFonts w:ascii="仿宋_GB2312" w:hAnsi="仿宋_GB2312" w:cs="仿宋_GB2312" w:eastAsia="仿宋_GB2312"/>
                      <w:sz w:val="21"/>
                    </w:rPr>
                    <w:t>的架构进行设计。所有的计算机终端系统和沙盘设备的采集控制接入以太网，全部采用</w:t>
                  </w:r>
                  <w:r>
                    <w:rPr>
                      <w:rFonts w:ascii="仿宋_GB2312" w:hAnsi="仿宋_GB2312" w:cs="仿宋_GB2312" w:eastAsia="仿宋_GB2312"/>
                      <w:sz w:val="21"/>
                    </w:rPr>
                    <w:t>TCP/IP</w:t>
                  </w:r>
                  <w:r>
                    <w:rPr>
                      <w:rFonts w:ascii="仿宋_GB2312" w:hAnsi="仿宋_GB2312" w:cs="仿宋_GB2312" w:eastAsia="仿宋_GB2312"/>
                      <w:sz w:val="21"/>
                    </w:rPr>
                    <w:t>通信协议。列车的控制和通信实现采用基于</w:t>
                  </w:r>
                  <w:r>
                    <w:rPr>
                      <w:rFonts w:ascii="仿宋_GB2312" w:hAnsi="仿宋_GB2312" w:cs="仿宋_GB2312" w:eastAsia="仿宋_GB2312"/>
                      <w:sz w:val="21"/>
                    </w:rPr>
                    <w:t>CBTC</w:t>
                  </w:r>
                  <w:r>
                    <w:rPr>
                      <w:rFonts w:ascii="仿宋_GB2312" w:hAnsi="仿宋_GB2312" w:cs="仿宋_GB2312" w:eastAsia="仿宋_GB2312"/>
                      <w:sz w:val="21"/>
                    </w:rPr>
                    <w:t>的无线控制。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调度中心系统包括：服务器系统、</w:t>
                  </w:r>
                  <w:r>
                    <w:rPr>
                      <w:rFonts w:ascii="仿宋_GB2312" w:hAnsi="仿宋_GB2312" w:cs="仿宋_GB2312" w:eastAsia="仿宋_GB2312"/>
                      <w:sz w:val="21"/>
                    </w:rPr>
                    <w:t>CATS</w:t>
                  </w:r>
                  <w:r>
                    <w:rPr>
                      <w:rFonts w:ascii="仿宋_GB2312" w:hAnsi="仿宋_GB2312" w:cs="仿宋_GB2312" w:eastAsia="仿宋_GB2312"/>
                      <w:sz w:val="21"/>
                    </w:rPr>
                    <w:t>中央本地操作工作站、计划图编辑工作站、调度监督系统、列车控制系统。</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车站系统包括：</w:t>
                  </w:r>
                  <w:r>
                    <w:rPr>
                      <w:rFonts w:ascii="仿宋_GB2312" w:hAnsi="仿宋_GB2312" w:cs="仿宋_GB2312" w:eastAsia="仿宋_GB2312"/>
                      <w:sz w:val="21"/>
                    </w:rPr>
                    <w:t>LATS</w:t>
                  </w:r>
                  <w:r>
                    <w:rPr>
                      <w:rFonts w:ascii="仿宋_GB2312" w:hAnsi="仿宋_GB2312" w:cs="仿宋_GB2312" w:eastAsia="仿宋_GB2312"/>
                      <w:sz w:val="21"/>
                    </w:rPr>
                    <w:t>本地操作工作站、</w:t>
                  </w:r>
                  <w:r>
                    <w:rPr>
                      <w:rFonts w:ascii="仿宋_GB2312" w:hAnsi="仿宋_GB2312" w:cs="仿宋_GB2312" w:eastAsia="仿宋_GB2312"/>
                      <w:sz w:val="21"/>
                    </w:rPr>
                    <w:t>LCP</w:t>
                  </w:r>
                  <w:r>
                    <w:rPr>
                      <w:rFonts w:ascii="仿宋_GB2312" w:hAnsi="仿宋_GB2312" w:cs="仿宋_GB2312" w:eastAsia="仿宋_GB2312"/>
                      <w:sz w:val="21"/>
                    </w:rPr>
                    <w:t>本地控制盘、车站语音系统、</w:t>
                  </w:r>
                  <w:r>
                    <w:rPr>
                      <w:rFonts w:ascii="仿宋_GB2312" w:hAnsi="仿宋_GB2312" w:cs="仿宋_GB2312" w:eastAsia="仿宋_GB2312"/>
                      <w:sz w:val="21"/>
                    </w:rPr>
                    <w:t>ZC</w:t>
                  </w:r>
                  <w:r>
                    <w:rPr>
                      <w:rFonts w:ascii="仿宋_GB2312" w:hAnsi="仿宋_GB2312" w:cs="仿宋_GB2312" w:eastAsia="仿宋_GB2312"/>
                      <w:sz w:val="21"/>
                    </w:rPr>
                    <w:t>模拟系统、车辆段联锁系统。</w:t>
                  </w:r>
                </w:p>
                <w:p>
                  <w:pPr>
                    <w:pStyle w:val="null3"/>
                    <w:jc w:val="left"/>
                  </w:pPr>
                  <w:r>
                    <w:rPr>
                      <w:rFonts w:ascii="仿宋_GB2312" w:hAnsi="仿宋_GB2312" w:cs="仿宋_GB2312" w:eastAsia="仿宋_GB2312"/>
                      <w:sz w:val="21"/>
                    </w:rPr>
                    <w:t>4.车载系统：司机操纵系统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系统支持注入不少于</w:t>
                  </w:r>
                  <w:r>
                    <w:rPr>
                      <w:rFonts w:ascii="仿宋_GB2312" w:hAnsi="仿宋_GB2312" w:cs="仿宋_GB2312" w:eastAsia="仿宋_GB2312"/>
                      <w:sz w:val="21"/>
                    </w:rPr>
                    <w:t>2</w:t>
                  </w:r>
                  <w:r>
                    <w:rPr>
                      <w:rFonts w:ascii="仿宋_GB2312" w:hAnsi="仿宋_GB2312" w:cs="仿宋_GB2312" w:eastAsia="仿宋_GB2312"/>
                      <w:sz w:val="21"/>
                    </w:rPr>
                    <w:t>个典型城市轨道交通线路的真实客流数据，单个线路可模拟日均客流量达到数百万级，保证仿真数据的丰富性和代表性。</w:t>
                  </w:r>
                </w:p>
                <w:p>
                  <w:pPr>
                    <w:pStyle w:val="null3"/>
                    <w:jc w:val="both"/>
                  </w:pPr>
                  <w:r>
                    <w:rPr>
                      <w:rFonts w:ascii="仿宋_GB2312" w:hAnsi="仿宋_GB2312" w:cs="仿宋_GB2312" w:eastAsia="仿宋_GB2312"/>
                      <w:sz w:val="21"/>
                    </w:rPr>
                    <w:t>支持多维度客流量分析，包括进出站、换乘、峰谷时段变化等，实现多场景动态仿真。</w:t>
                  </w:r>
                </w:p>
                <w:p>
                  <w:pPr>
                    <w:pStyle w:val="null3"/>
                    <w:jc w:val="both"/>
                  </w:pPr>
                  <w:r>
                    <w:rPr>
                      <w:rFonts w:ascii="仿宋_GB2312" w:hAnsi="仿宋_GB2312" w:cs="仿宋_GB2312" w:eastAsia="仿宋_GB2312"/>
                      <w:sz w:val="21"/>
                    </w:rPr>
                    <w:t>系统提供不少于</w:t>
                  </w:r>
                  <w:r>
                    <w:rPr>
                      <w:rFonts w:ascii="仿宋_GB2312" w:hAnsi="仿宋_GB2312" w:cs="仿宋_GB2312" w:eastAsia="仿宋_GB2312"/>
                      <w:sz w:val="21"/>
                    </w:rPr>
                    <w:t>5</w:t>
                  </w:r>
                  <w:r>
                    <w:rPr>
                      <w:rFonts w:ascii="仿宋_GB2312" w:hAnsi="仿宋_GB2312" w:cs="仿宋_GB2312" w:eastAsia="仿宋_GB2312"/>
                      <w:sz w:val="21"/>
                    </w:rPr>
                    <w:t>套与实训密切相关的教学课件，涵盖信号控制、</w:t>
                  </w:r>
                  <w:r>
                    <w:rPr>
                      <w:rFonts w:ascii="仿宋_GB2312" w:hAnsi="仿宋_GB2312" w:cs="仿宋_GB2312" w:eastAsia="仿宋_GB2312"/>
                      <w:sz w:val="21"/>
                    </w:rPr>
                    <w:t>CBTC</w:t>
                  </w:r>
                  <w:r>
                    <w:rPr>
                      <w:rFonts w:ascii="仿宋_GB2312" w:hAnsi="仿宋_GB2312" w:cs="仿宋_GB2312" w:eastAsia="仿宋_GB2312"/>
                      <w:sz w:val="21"/>
                    </w:rPr>
                    <w:t>技术、行车组织等核心内容。</w:t>
                  </w:r>
                </w:p>
                <w:p>
                  <w:pPr>
                    <w:pStyle w:val="null3"/>
                    <w:jc w:val="both"/>
                  </w:pPr>
                  <w:r>
                    <w:rPr>
                      <w:rFonts w:ascii="仿宋_GB2312" w:hAnsi="仿宋_GB2312" w:cs="仿宋_GB2312" w:eastAsia="仿宋_GB2312"/>
                      <w:sz w:val="21"/>
                    </w:rPr>
                    <w:t>配备丰富案例库，包括典型运行故障处理、应急指挥、调度方案优化等，至少含</w:t>
                  </w:r>
                  <w:r>
                    <w:rPr>
                      <w:rFonts w:ascii="仿宋_GB2312" w:hAnsi="仿宋_GB2312" w:cs="仿宋_GB2312" w:eastAsia="仿宋_GB2312"/>
                      <w:sz w:val="21"/>
                    </w:rPr>
                    <w:t>6</w:t>
                  </w:r>
                  <w:r>
                    <w:rPr>
                      <w:rFonts w:ascii="仿宋_GB2312" w:hAnsi="仿宋_GB2312" w:cs="仿宋_GB2312" w:eastAsia="仿宋_GB2312"/>
                      <w:sz w:val="21"/>
                    </w:rPr>
                    <w:t>个实训案例。</w:t>
                  </w:r>
                </w:p>
                <w:p>
                  <w:pPr>
                    <w:pStyle w:val="null3"/>
                    <w:jc w:val="both"/>
                  </w:pPr>
                  <w:r>
                    <w:rPr>
                      <w:rFonts w:ascii="仿宋_GB2312" w:hAnsi="仿宋_GB2312" w:cs="仿宋_GB2312" w:eastAsia="仿宋_GB2312"/>
                      <w:sz w:val="21"/>
                    </w:rPr>
                    <w:t>教学资源形式多样，包含</w:t>
                  </w:r>
                  <w:r>
                    <w:rPr>
                      <w:rFonts w:ascii="仿宋_GB2312" w:hAnsi="仿宋_GB2312" w:cs="仿宋_GB2312" w:eastAsia="仿宋_GB2312"/>
                      <w:sz w:val="21"/>
                    </w:rPr>
                    <w:t>PPT</w:t>
                  </w:r>
                  <w:r>
                    <w:rPr>
                      <w:rFonts w:ascii="仿宋_GB2312" w:hAnsi="仿宋_GB2312" w:cs="仿宋_GB2312" w:eastAsia="仿宋_GB2312"/>
                      <w:sz w:val="21"/>
                    </w:rPr>
                    <w:t>演示文稿、示范视频、题库试题，题库题量不少于</w:t>
                  </w:r>
                  <w:r>
                    <w:rPr>
                      <w:rFonts w:ascii="仿宋_GB2312" w:hAnsi="仿宋_GB2312" w:cs="仿宋_GB2312" w:eastAsia="仿宋_GB2312"/>
                      <w:sz w:val="21"/>
                    </w:rPr>
                    <w:t>50</w:t>
                  </w:r>
                  <w:r>
                    <w:rPr>
                      <w:rFonts w:ascii="仿宋_GB2312" w:hAnsi="仿宋_GB2312" w:cs="仿宋_GB2312" w:eastAsia="仿宋_GB2312"/>
                      <w:sz w:val="21"/>
                    </w:rPr>
                    <w:t>道，覆盖理论知识与实操技能。</w:t>
                  </w:r>
                </w:p>
                <w:p>
                  <w:pPr>
                    <w:pStyle w:val="null3"/>
                    <w:jc w:val="both"/>
                  </w:pPr>
                  <w:r>
                    <w:rPr>
                      <w:rFonts w:ascii="仿宋_GB2312" w:hAnsi="仿宋_GB2312" w:cs="仿宋_GB2312" w:eastAsia="仿宋_GB2312"/>
                      <w:sz w:val="21"/>
                    </w:rPr>
                    <w:t>资源支持线上下载及持续更新，确保教学内容与行业技术同步。</w:t>
                  </w:r>
                </w:p>
                <w:p>
                  <w:pPr>
                    <w:pStyle w:val="null3"/>
                    <w:jc w:val="left"/>
                  </w:pP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城轨运营调度考核引导系统</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实现城轨运营仿真培训系统的行车组织、非正常情况处置的实操考核。系统采用</w:t>
                  </w:r>
                  <w:r>
                    <w:rPr>
                      <w:rFonts w:ascii="仿宋_GB2312" w:hAnsi="仿宋_GB2312" w:cs="仿宋_GB2312" w:eastAsia="仿宋_GB2312"/>
                      <w:sz w:val="21"/>
                    </w:rPr>
                    <w:t>B</w:t>
                  </w:r>
                  <w:r>
                    <w:rPr>
                      <w:rFonts w:ascii="仿宋_GB2312" w:hAnsi="仿宋_GB2312" w:cs="仿宋_GB2312" w:eastAsia="仿宋_GB2312"/>
                      <w:sz w:val="21"/>
                    </w:rPr>
                    <w:t>/S</w:t>
                  </w:r>
                  <w:r>
                    <w:rPr>
                      <w:rFonts w:ascii="仿宋_GB2312" w:hAnsi="仿宋_GB2312" w:cs="仿宋_GB2312" w:eastAsia="仿宋_GB2312"/>
                      <w:sz w:val="21"/>
                    </w:rPr>
                    <w:t>架构，由教师机进行考核项目、考核流程、评分规则的配置，并在教师机上下发考核项目，并生成考核环境数据（如自动生成列车、注入故障），考核系统智能分析、记录学生考核操作步骤以及实训结果，计算机进行自动评判。</w:t>
                  </w:r>
                </w:p>
                <w:p>
                  <w:pPr>
                    <w:pStyle w:val="null3"/>
                    <w:jc w:val="both"/>
                  </w:pPr>
                  <w:r>
                    <w:rPr>
                      <w:rFonts w:ascii="仿宋_GB2312" w:hAnsi="仿宋_GB2312" w:cs="仿宋_GB2312" w:eastAsia="仿宋_GB2312"/>
                      <w:sz w:val="21"/>
                    </w:rPr>
                    <w:t>教师机接收并记录考核过程数据以及结果，通与考核流程以及评分规则进行分析得出考核结果与成绩，并通过网络接口传送到实训中心智能管理系统。</w:t>
                  </w:r>
                </w:p>
                <w:p>
                  <w:pPr>
                    <w:pStyle w:val="null3"/>
                    <w:jc w:val="both"/>
                  </w:pPr>
                  <w:r>
                    <w:rPr>
                      <w:rFonts w:ascii="仿宋_GB2312" w:hAnsi="仿宋_GB2312" w:cs="仿宋_GB2312" w:eastAsia="仿宋_GB2312"/>
                      <w:sz w:val="21"/>
                    </w:rPr>
                    <w:t>实训中心智能管理系统记录学生每一次实训考核的结果生成学生档案，并按能力分析模型生成报告，学生可以在手机端查询实训结果以及实训报告。</w:t>
                  </w:r>
                </w:p>
                <w:p>
                  <w:pPr>
                    <w:pStyle w:val="null3"/>
                    <w:numPr>
                      <w:ilvl w:val="0"/>
                      <w:numId w:val="1"/>
                    </w:numPr>
                    <w:ind w:left="120"/>
                    <w:jc w:val="both"/>
                  </w:pPr>
                  <w:r>
                    <w:rPr>
                      <w:rFonts w:ascii="仿宋_GB2312" w:hAnsi="仿宋_GB2312" w:cs="仿宋_GB2312" w:eastAsia="仿宋_GB2312"/>
                      <w:sz w:val="21"/>
                    </w:rPr>
                    <w:t>操作指引模块</w:t>
                  </w:r>
                </w:p>
                <w:p>
                  <w:pPr>
                    <w:pStyle w:val="null3"/>
                    <w:jc w:val="both"/>
                  </w:pPr>
                  <w:r>
                    <w:rPr>
                      <w:rFonts w:ascii="仿宋_GB2312" w:hAnsi="仿宋_GB2312" w:cs="仿宋_GB2312" w:eastAsia="仿宋_GB2312"/>
                      <w:sz w:val="21"/>
                    </w:rPr>
                    <w:t>使受训人员能够掌握</w:t>
                  </w:r>
                  <w:r>
                    <w:rPr>
                      <w:rFonts w:ascii="仿宋_GB2312" w:hAnsi="仿宋_GB2312" w:cs="仿宋_GB2312" w:eastAsia="仿宋_GB2312"/>
                      <w:sz w:val="21"/>
                    </w:rPr>
                    <w:t>ATS</w:t>
                  </w:r>
                  <w:r>
                    <w:rPr>
                      <w:rFonts w:ascii="仿宋_GB2312" w:hAnsi="仿宋_GB2312" w:cs="仿宋_GB2312" w:eastAsia="仿宋_GB2312"/>
                      <w:sz w:val="21"/>
                    </w:rPr>
                    <w:t>操作使用、具备基本操作、按照规范引导学员熟悉操作流程。在仿真实训教学过程中，可根据当时操作步骤向学员提供在线的操作指导，指导方式包括（不限于）：语音引导、鼠标显示提示信息等。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故障处置实操考核模块</w:t>
                  </w:r>
                </w:p>
                <w:p>
                  <w:pPr>
                    <w:pStyle w:val="null3"/>
                    <w:jc w:val="both"/>
                  </w:pPr>
                  <w:r>
                    <w:rPr>
                      <w:rFonts w:ascii="仿宋_GB2312" w:hAnsi="仿宋_GB2312" w:cs="仿宋_GB2312" w:eastAsia="仿宋_GB2312"/>
                      <w:sz w:val="21"/>
                    </w:rPr>
                    <w:t>培训</w:t>
                  </w:r>
                  <w:r>
                    <w:rPr>
                      <w:rFonts w:ascii="仿宋_GB2312" w:hAnsi="仿宋_GB2312" w:cs="仿宋_GB2312" w:eastAsia="仿宋_GB2312"/>
                      <w:sz w:val="21"/>
                    </w:rPr>
                    <w:t>/</w:t>
                  </w:r>
                  <w:r>
                    <w:rPr>
                      <w:rFonts w:ascii="仿宋_GB2312" w:hAnsi="仿宋_GB2312" w:cs="仿宋_GB2312" w:eastAsia="仿宋_GB2312"/>
                      <w:sz w:val="21"/>
                    </w:rPr>
                    <w:t>考核任务中预先设置的故障和突发事件的适时触发；以及故障适时恢复功能；实训设备能完成如下非正常考核任务：</w:t>
                  </w:r>
                </w:p>
                <w:p>
                  <w:pPr>
                    <w:pStyle w:val="null3"/>
                    <w:jc w:val="both"/>
                  </w:pPr>
                  <w:r>
                    <w:rPr>
                      <w:rFonts w:ascii="仿宋_GB2312" w:hAnsi="仿宋_GB2312" w:cs="仿宋_GB2312" w:eastAsia="仿宋_GB2312"/>
                      <w:sz w:val="21"/>
                    </w:rPr>
                    <w:t>²</w:t>
                  </w:r>
                  <w:r>
                    <w:rPr>
                      <w:rFonts w:ascii="仿宋_GB2312" w:hAnsi="仿宋_GB2312" w:cs="仿宋_GB2312" w:eastAsia="仿宋_GB2312"/>
                      <w:sz w:val="21"/>
                    </w:rPr>
                    <w:t>计轴区段棕光带故障：</w:t>
                  </w:r>
                </w:p>
                <w:p>
                  <w:pPr>
                    <w:pStyle w:val="null3"/>
                    <w:jc w:val="both"/>
                  </w:pPr>
                  <w:r>
                    <w:rPr>
                      <w:rFonts w:ascii="仿宋_GB2312" w:hAnsi="仿宋_GB2312" w:cs="仿宋_GB2312" w:eastAsia="仿宋_GB2312"/>
                      <w:sz w:val="21"/>
                    </w:rPr>
                    <w:t>²</w:t>
                  </w:r>
                  <w:r>
                    <w:rPr>
                      <w:rFonts w:ascii="仿宋_GB2312" w:hAnsi="仿宋_GB2312" w:cs="仿宋_GB2312" w:eastAsia="仿宋_GB2312"/>
                      <w:sz w:val="21"/>
                    </w:rPr>
                    <w:t>计轴区段白光带故障</w:t>
                  </w:r>
                </w:p>
                <w:p>
                  <w:pPr>
                    <w:pStyle w:val="null3"/>
                    <w:jc w:val="both"/>
                  </w:pPr>
                  <w:r>
                    <w:rPr>
                      <w:rFonts w:ascii="仿宋_GB2312" w:hAnsi="仿宋_GB2312" w:cs="仿宋_GB2312" w:eastAsia="仿宋_GB2312"/>
                      <w:sz w:val="21"/>
                    </w:rPr>
                    <w:t>²</w:t>
                  </w:r>
                  <w:r>
                    <w:rPr>
                      <w:rFonts w:ascii="仿宋_GB2312" w:hAnsi="仿宋_GB2312" w:cs="仿宋_GB2312" w:eastAsia="仿宋_GB2312"/>
                      <w:sz w:val="21"/>
                    </w:rPr>
                    <w:t>计轴区段粉光带故障</w:t>
                  </w:r>
                </w:p>
                <w:p>
                  <w:pPr>
                    <w:pStyle w:val="null3"/>
                    <w:jc w:val="both"/>
                  </w:pPr>
                  <w:r>
                    <w:rPr>
                      <w:rFonts w:ascii="仿宋_GB2312" w:hAnsi="仿宋_GB2312" w:cs="仿宋_GB2312" w:eastAsia="仿宋_GB2312"/>
                      <w:sz w:val="21"/>
                    </w:rPr>
                    <w:t>²</w:t>
                  </w:r>
                  <w:r>
                    <w:rPr>
                      <w:rFonts w:ascii="仿宋_GB2312" w:hAnsi="仿宋_GB2312" w:cs="仿宋_GB2312" w:eastAsia="仿宋_GB2312"/>
                      <w:sz w:val="21"/>
                    </w:rPr>
                    <w:t>屏蔽门故障</w:t>
                  </w:r>
                </w:p>
                <w:p>
                  <w:pPr>
                    <w:pStyle w:val="null3"/>
                    <w:jc w:val="both"/>
                  </w:pPr>
                  <w:r>
                    <w:rPr>
                      <w:rFonts w:ascii="仿宋_GB2312" w:hAnsi="仿宋_GB2312" w:cs="仿宋_GB2312" w:eastAsia="仿宋_GB2312"/>
                      <w:sz w:val="21"/>
                    </w:rPr>
                    <w:t>²</w:t>
                  </w:r>
                  <w:r>
                    <w:rPr>
                      <w:rFonts w:ascii="仿宋_GB2312" w:hAnsi="仿宋_GB2312" w:cs="仿宋_GB2312" w:eastAsia="仿宋_GB2312"/>
                      <w:sz w:val="21"/>
                    </w:rPr>
                    <w:t>道岔定位失表故障</w:t>
                  </w:r>
                </w:p>
                <w:p>
                  <w:pPr>
                    <w:pStyle w:val="null3"/>
                    <w:jc w:val="both"/>
                  </w:pPr>
                  <w:r>
                    <w:rPr>
                      <w:rFonts w:ascii="仿宋_GB2312" w:hAnsi="仿宋_GB2312" w:cs="仿宋_GB2312" w:eastAsia="仿宋_GB2312"/>
                      <w:sz w:val="21"/>
                    </w:rPr>
                    <w:t>²</w:t>
                  </w:r>
                  <w:r>
                    <w:rPr>
                      <w:rFonts w:ascii="仿宋_GB2312" w:hAnsi="仿宋_GB2312" w:cs="仿宋_GB2312" w:eastAsia="仿宋_GB2312"/>
                      <w:sz w:val="21"/>
                    </w:rPr>
                    <w:t>道岔反位失表故障</w:t>
                  </w:r>
                </w:p>
                <w:p>
                  <w:pPr>
                    <w:pStyle w:val="null3"/>
                    <w:jc w:val="both"/>
                  </w:pPr>
                  <w:r>
                    <w:rPr>
                      <w:rFonts w:ascii="仿宋_GB2312" w:hAnsi="仿宋_GB2312" w:cs="仿宋_GB2312" w:eastAsia="仿宋_GB2312"/>
                      <w:sz w:val="21"/>
                    </w:rPr>
                    <w:t>²</w:t>
                  </w:r>
                  <w:r>
                    <w:rPr>
                      <w:rFonts w:ascii="仿宋_GB2312" w:hAnsi="仿宋_GB2312" w:cs="仿宋_GB2312" w:eastAsia="仿宋_GB2312"/>
                      <w:sz w:val="21"/>
                    </w:rPr>
                    <w:t>道岔区段棕光带故障</w:t>
                  </w:r>
                </w:p>
                <w:p>
                  <w:pPr>
                    <w:pStyle w:val="null3"/>
                    <w:jc w:val="both"/>
                  </w:pPr>
                  <w:r>
                    <w:rPr>
                      <w:rFonts w:ascii="仿宋_GB2312" w:hAnsi="仿宋_GB2312" w:cs="仿宋_GB2312" w:eastAsia="仿宋_GB2312"/>
                      <w:sz w:val="21"/>
                    </w:rPr>
                    <w:t>²</w:t>
                  </w:r>
                  <w:r>
                    <w:rPr>
                      <w:rFonts w:ascii="仿宋_GB2312" w:hAnsi="仿宋_GB2312" w:cs="仿宋_GB2312" w:eastAsia="仿宋_GB2312"/>
                      <w:sz w:val="21"/>
                    </w:rPr>
                    <w:t>道岔定反位失表故障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基础操作考核模块</w:t>
                  </w:r>
                </w:p>
                <w:p>
                  <w:pPr>
                    <w:pStyle w:val="null3"/>
                    <w:jc w:val="both"/>
                  </w:pPr>
                  <w:r>
                    <w:rPr>
                      <w:rFonts w:ascii="仿宋_GB2312" w:hAnsi="仿宋_GB2312" w:cs="仿宋_GB2312" w:eastAsia="仿宋_GB2312"/>
                      <w:sz w:val="21"/>
                    </w:rPr>
                    <w:t>基础操作考核功能模块包括：</w:t>
                  </w:r>
                </w:p>
                <w:p>
                  <w:pPr>
                    <w:pStyle w:val="null3"/>
                    <w:jc w:val="both"/>
                  </w:pPr>
                  <w:r>
                    <w:rPr>
                      <w:rFonts w:ascii="仿宋_GB2312" w:hAnsi="仿宋_GB2312" w:cs="仿宋_GB2312" w:eastAsia="仿宋_GB2312"/>
                      <w:sz w:val="21"/>
                    </w:rPr>
                    <w:t>²</w:t>
                  </w:r>
                  <w:r>
                    <w:rPr>
                      <w:rFonts w:ascii="仿宋_GB2312" w:hAnsi="仿宋_GB2312" w:cs="仿宋_GB2312" w:eastAsia="仿宋_GB2312"/>
                      <w:sz w:val="21"/>
                    </w:rPr>
                    <w:t>道岔定操、反操</w:t>
                  </w:r>
                </w:p>
                <w:p>
                  <w:pPr>
                    <w:pStyle w:val="null3"/>
                    <w:jc w:val="both"/>
                  </w:pPr>
                  <w:r>
                    <w:rPr>
                      <w:rFonts w:ascii="仿宋_GB2312" w:hAnsi="仿宋_GB2312" w:cs="仿宋_GB2312" w:eastAsia="仿宋_GB2312"/>
                      <w:sz w:val="21"/>
                    </w:rPr>
                    <w:t>²</w:t>
                  </w:r>
                  <w:r>
                    <w:rPr>
                      <w:rFonts w:ascii="仿宋_GB2312" w:hAnsi="仿宋_GB2312" w:cs="仿宋_GB2312" w:eastAsia="仿宋_GB2312"/>
                      <w:sz w:val="21"/>
                    </w:rPr>
                    <w:t>道岔单锁解锁</w:t>
                  </w:r>
                </w:p>
                <w:p>
                  <w:pPr>
                    <w:pStyle w:val="null3"/>
                    <w:jc w:val="both"/>
                  </w:pPr>
                  <w:r>
                    <w:rPr>
                      <w:rFonts w:ascii="仿宋_GB2312" w:hAnsi="仿宋_GB2312" w:cs="仿宋_GB2312" w:eastAsia="仿宋_GB2312"/>
                      <w:sz w:val="21"/>
                    </w:rPr>
                    <w:t>²</w:t>
                  </w:r>
                  <w:r>
                    <w:rPr>
                      <w:rFonts w:ascii="仿宋_GB2312" w:hAnsi="仿宋_GB2312" w:cs="仿宋_GB2312" w:eastAsia="仿宋_GB2312"/>
                      <w:sz w:val="21"/>
                    </w:rPr>
                    <w:t>道岔封锁解封</w:t>
                  </w:r>
                </w:p>
                <w:p>
                  <w:pPr>
                    <w:pStyle w:val="null3"/>
                    <w:jc w:val="both"/>
                  </w:pPr>
                  <w:r>
                    <w:rPr>
                      <w:rFonts w:ascii="仿宋_GB2312" w:hAnsi="仿宋_GB2312" w:cs="仿宋_GB2312" w:eastAsia="仿宋_GB2312"/>
                      <w:sz w:val="21"/>
                    </w:rPr>
                    <w:t>²</w:t>
                  </w:r>
                  <w:r>
                    <w:rPr>
                      <w:rFonts w:ascii="仿宋_GB2312" w:hAnsi="仿宋_GB2312" w:cs="仿宋_GB2312" w:eastAsia="仿宋_GB2312"/>
                      <w:sz w:val="21"/>
                    </w:rPr>
                    <w:t>信号机封锁解封</w:t>
                  </w:r>
                </w:p>
                <w:p>
                  <w:pPr>
                    <w:pStyle w:val="null3"/>
                    <w:jc w:val="both"/>
                  </w:pPr>
                  <w:r>
                    <w:rPr>
                      <w:rFonts w:ascii="仿宋_GB2312" w:hAnsi="仿宋_GB2312" w:cs="仿宋_GB2312" w:eastAsia="仿宋_GB2312"/>
                      <w:sz w:val="21"/>
                    </w:rPr>
                    <w:t>²</w:t>
                  </w:r>
                  <w:r>
                    <w:rPr>
                      <w:rFonts w:ascii="仿宋_GB2312" w:hAnsi="仿宋_GB2312" w:cs="仿宋_GB2312" w:eastAsia="仿宋_GB2312"/>
                      <w:sz w:val="21"/>
                    </w:rPr>
                    <w:t>信号重开</w:t>
                  </w:r>
                </w:p>
                <w:p>
                  <w:pPr>
                    <w:pStyle w:val="null3"/>
                    <w:jc w:val="both"/>
                  </w:pPr>
                  <w:r>
                    <w:rPr>
                      <w:rFonts w:ascii="仿宋_GB2312" w:hAnsi="仿宋_GB2312" w:cs="仿宋_GB2312" w:eastAsia="仿宋_GB2312"/>
                      <w:sz w:val="21"/>
                    </w:rPr>
                    <w:t>²</w:t>
                  </w:r>
                  <w:r>
                    <w:rPr>
                      <w:rFonts w:ascii="仿宋_GB2312" w:hAnsi="仿宋_GB2312" w:cs="仿宋_GB2312" w:eastAsia="仿宋_GB2312"/>
                      <w:sz w:val="21"/>
                    </w:rPr>
                    <w:t>引导进路、总人解</w:t>
                  </w:r>
                </w:p>
                <w:p>
                  <w:pPr>
                    <w:pStyle w:val="null3"/>
                    <w:jc w:val="both"/>
                  </w:pPr>
                  <w:r>
                    <w:rPr>
                      <w:rFonts w:ascii="仿宋_GB2312" w:hAnsi="仿宋_GB2312" w:cs="仿宋_GB2312" w:eastAsia="仿宋_GB2312"/>
                      <w:sz w:val="21"/>
                    </w:rPr>
                    <w:t>²</w:t>
                  </w:r>
                  <w:r>
                    <w:rPr>
                      <w:rFonts w:ascii="仿宋_GB2312" w:hAnsi="仿宋_GB2312" w:cs="仿宋_GB2312" w:eastAsia="仿宋_GB2312"/>
                      <w:sz w:val="21"/>
                    </w:rPr>
                    <w:t>区段封锁解封</w:t>
                  </w:r>
                </w:p>
                <w:p>
                  <w:pPr>
                    <w:pStyle w:val="null3"/>
                    <w:jc w:val="both"/>
                  </w:pPr>
                  <w:r>
                    <w:rPr>
                      <w:rFonts w:ascii="仿宋_GB2312" w:hAnsi="仿宋_GB2312" w:cs="仿宋_GB2312" w:eastAsia="仿宋_GB2312"/>
                      <w:sz w:val="21"/>
                    </w:rPr>
                    <w:t>²</w:t>
                  </w:r>
                  <w:r>
                    <w:rPr>
                      <w:rFonts w:ascii="仿宋_GB2312" w:hAnsi="仿宋_GB2312" w:cs="仿宋_GB2312" w:eastAsia="仿宋_GB2312"/>
                      <w:sz w:val="21"/>
                    </w:rPr>
                    <w:t>进路办理与取消进路</w:t>
                  </w:r>
                </w:p>
                <w:p>
                  <w:pPr>
                    <w:pStyle w:val="null3"/>
                    <w:jc w:val="both"/>
                  </w:pPr>
                  <w:r>
                    <w:rPr>
                      <w:rFonts w:ascii="仿宋_GB2312" w:hAnsi="仿宋_GB2312" w:cs="仿宋_GB2312" w:eastAsia="仿宋_GB2312"/>
                      <w:sz w:val="21"/>
                    </w:rPr>
                    <w:t>²</w:t>
                  </w:r>
                  <w:r>
                    <w:rPr>
                      <w:rFonts w:ascii="仿宋_GB2312" w:hAnsi="仿宋_GB2312" w:cs="仿宋_GB2312" w:eastAsia="仿宋_GB2312"/>
                      <w:sz w:val="21"/>
                    </w:rPr>
                    <w:t>控制权交互</w:t>
                  </w:r>
                </w:p>
                <w:p>
                  <w:pPr>
                    <w:pStyle w:val="null3"/>
                    <w:jc w:val="both"/>
                  </w:pPr>
                  <w:r>
                    <w:rPr>
                      <w:rFonts w:ascii="仿宋_GB2312" w:hAnsi="仿宋_GB2312" w:cs="仿宋_GB2312" w:eastAsia="仿宋_GB2312"/>
                      <w:sz w:val="21"/>
                    </w:rPr>
                    <w:t>(4)ATS</w:t>
                  </w:r>
                  <w:r>
                    <w:rPr>
                      <w:rFonts w:ascii="仿宋_GB2312" w:hAnsi="仿宋_GB2312" w:cs="仿宋_GB2312" w:eastAsia="仿宋_GB2312"/>
                      <w:sz w:val="21"/>
                    </w:rPr>
                    <w:t>教员机系统</w:t>
                  </w:r>
                </w:p>
                <w:p>
                  <w:pPr>
                    <w:pStyle w:val="null3"/>
                    <w:jc w:val="both"/>
                  </w:pPr>
                  <w:r>
                    <w:rPr>
                      <w:rFonts w:ascii="仿宋_GB2312" w:hAnsi="仿宋_GB2312" w:cs="仿宋_GB2312" w:eastAsia="仿宋_GB2312"/>
                      <w:sz w:val="21"/>
                    </w:rPr>
                    <w:t>²</w:t>
                  </w:r>
                  <w:r>
                    <w:rPr>
                      <w:rFonts w:ascii="仿宋_GB2312" w:hAnsi="仿宋_GB2312" w:cs="仿宋_GB2312" w:eastAsia="仿宋_GB2312"/>
                      <w:sz w:val="21"/>
                    </w:rPr>
                    <w:t>系统功能</w:t>
                  </w:r>
                </w:p>
                <w:p>
                  <w:pPr>
                    <w:pStyle w:val="null3"/>
                    <w:jc w:val="both"/>
                  </w:pPr>
                  <w:r>
                    <w:rPr>
                      <w:rFonts w:ascii="仿宋_GB2312" w:hAnsi="仿宋_GB2312" w:cs="仿宋_GB2312" w:eastAsia="仿宋_GB2312"/>
                      <w:sz w:val="21"/>
                    </w:rPr>
                    <w:t>系统主要分为三大功能模块：实训管理、项目管理、用户管理。</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实训管理包括以下子功能模块：实训</w:t>
                  </w:r>
                  <w:r>
                    <w:rPr>
                      <w:rFonts w:ascii="仿宋_GB2312" w:hAnsi="仿宋_GB2312" w:cs="仿宋_GB2312" w:eastAsia="仿宋_GB2312"/>
                      <w:sz w:val="21"/>
                    </w:rPr>
                    <w:t>/</w:t>
                  </w:r>
                  <w:r>
                    <w:rPr>
                      <w:rFonts w:ascii="仿宋_GB2312" w:hAnsi="仿宋_GB2312" w:cs="仿宋_GB2312" w:eastAsia="仿宋_GB2312"/>
                      <w:sz w:val="21"/>
                    </w:rPr>
                    <w:t>考试任务下发、考试记录查询、成绩查询、扣分查询、操作记录查询、模拟训练。</w:t>
                  </w:r>
                </w:p>
                <w:p>
                  <w:pPr>
                    <w:pStyle w:val="null3"/>
                    <w:jc w:val="both"/>
                  </w:pPr>
                  <w:r>
                    <w:rPr>
                      <w:rFonts w:ascii="仿宋_GB2312" w:hAnsi="仿宋_GB2312" w:cs="仿宋_GB2312" w:eastAsia="仿宋_GB2312"/>
                      <w:sz w:val="21"/>
                    </w:rPr>
                    <w:t>项目管理包括以下子功能模块：项目内容编辑与维护、操作考核流程编辑与维护、车辆管理。</w:t>
                  </w:r>
                </w:p>
                <w:p>
                  <w:pPr>
                    <w:pStyle w:val="null3"/>
                    <w:jc w:val="both"/>
                  </w:pPr>
                  <w:r>
                    <w:rPr>
                      <w:rFonts w:ascii="仿宋_GB2312" w:hAnsi="仿宋_GB2312" w:cs="仿宋_GB2312" w:eastAsia="仿宋_GB2312"/>
                      <w:sz w:val="21"/>
                    </w:rPr>
                    <w:t>用户管理包括以下子功能模块：用户管理、登录日志查询、用户密码修改、学员管理、设备管理。</w:t>
                  </w:r>
                </w:p>
                <w:p>
                  <w:pPr>
                    <w:pStyle w:val="null3"/>
                    <w:jc w:val="both"/>
                  </w:pPr>
                  <w:r>
                    <w:rPr>
                      <w:rFonts w:ascii="仿宋_GB2312" w:hAnsi="仿宋_GB2312" w:cs="仿宋_GB2312" w:eastAsia="仿宋_GB2312"/>
                      <w:sz w:val="21"/>
                    </w:rPr>
                    <w:t>²</w:t>
                  </w:r>
                  <w:r>
                    <w:rPr>
                      <w:rFonts w:ascii="仿宋_GB2312" w:hAnsi="仿宋_GB2312" w:cs="仿宋_GB2312" w:eastAsia="仿宋_GB2312"/>
                      <w:sz w:val="21"/>
                    </w:rPr>
                    <w:t>实训管理</w:t>
                  </w:r>
                </w:p>
                <w:p>
                  <w:pPr>
                    <w:pStyle w:val="null3"/>
                    <w:jc w:val="both"/>
                  </w:pPr>
                  <w:r>
                    <w:rPr>
                      <w:rFonts w:ascii="仿宋_GB2312" w:hAnsi="仿宋_GB2312" w:cs="仿宋_GB2312" w:eastAsia="仿宋_GB2312"/>
                      <w:sz w:val="21"/>
                    </w:rPr>
                    <w:t>实训管理由任务下发、考试记录、考试成绩、扣分查询、操作记录查询子模块组成。</w:t>
                  </w:r>
                </w:p>
                <w:p>
                  <w:pPr>
                    <w:pStyle w:val="null3"/>
                    <w:jc w:val="both"/>
                  </w:pPr>
                  <w:r>
                    <w:rPr>
                      <w:rFonts w:ascii="仿宋_GB2312" w:hAnsi="仿宋_GB2312" w:cs="仿宋_GB2312" w:eastAsia="仿宋_GB2312"/>
                      <w:sz w:val="21"/>
                    </w:rPr>
                    <w:t>²</w:t>
                  </w:r>
                  <w:r>
                    <w:rPr>
                      <w:rFonts w:ascii="仿宋_GB2312" w:hAnsi="仿宋_GB2312" w:cs="仿宋_GB2312" w:eastAsia="仿宋_GB2312"/>
                      <w:sz w:val="21"/>
                    </w:rPr>
                    <w:t>项目管理</w:t>
                  </w:r>
                </w:p>
                <w:p>
                  <w:pPr>
                    <w:pStyle w:val="null3"/>
                    <w:jc w:val="both"/>
                  </w:pPr>
                  <w:r>
                    <w:rPr>
                      <w:rFonts w:ascii="仿宋_GB2312" w:hAnsi="仿宋_GB2312" w:cs="仿宋_GB2312" w:eastAsia="仿宋_GB2312"/>
                      <w:sz w:val="21"/>
                    </w:rPr>
                    <w:t>系统支持用户自定义新增、编辑、管理考核实训项目，同时还支持自定义设置、编辑具体任务的处置流程。</w:t>
                  </w:r>
                </w:p>
                <w:p>
                  <w:pPr>
                    <w:pStyle w:val="null3"/>
                    <w:jc w:val="both"/>
                  </w:pPr>
                  <w:r>
                    <w:rPr>
                      <w:rFonts w:ascii="仿宋_GB2312" w:hAnsi="仿宋_GB2312" w:cs="仿宋_GB2312" w:eastAsia="仿宋_GB2312"/>
                      <w:sz w:val="21"/>
                    </w:rPr>
                    <w:t>²</w:t>
                  </w:r>
                  <w:r>
                    <w:rPr>
                      <w:rFonts w:ascii="仿宋_GB2312" w:hAnsi="仿宋_GB2312" w:cs="仿宋_GB2312" w:eastAsia="仿宋_GB2312"/>
                      <w:sz w:val="21"/>
                    </w:rPr>
                    <w:t>用户与设备管理</w:t>
                  </w:r>
                </w:p>
                <w:p>
                  <w:pPr>
                    <w:pStyle w:val="null3"/>
                    <w:jc w:val="both"/>
                  </w:pPr>
                  <w:r>
                    <w:rPr>
                      <w:rFonts w:ascii="仿宋_GB2312" w:hAnsi="仿宋_GB2312" w:cs="仿宋_GB2312" w:eastAsia="仿宋_GB2312"/>
                      <w:sz w:val="21"/>
                    </w:rPr>
                    <w:t>管理用户数据，包括管理员、教师用户、学员用户等，可以在此模块中新增、编辑、删除用户信息。日志管理模块可以查看用户登录、登出系统的所有信息数据。</w:t>
                  </w:r>
                </w:p>
                <w:p>
                  <w:pPr>
                    <w:pStyle w:val="null3"/>
                    <w:jc w:val="both"/>
                  </w:pPr>
                  <w:r>
                    <w:rPr>
                      <w:rFonts w:ascii="仿宋_GB2312" w:hAnsi="仿宋_GB2312" w:cs="仿宋_GB2312" w:eastAsia="仿宋_GB2312"/>
                      <w:sz w:val="21"/>
                    </w:rPr>
                    <w:t>(5)ATS</w:t>
                  </w:r>
                  <w:r>
                    <w:rPr>
                      <w:rFonts w:ascii="仿宋_GB2312" w:hAnsi="仿宋_GB2312" w:cs="仿宋_GB2312" w:eastAsia="仿宋_GB2312"/>
                      <w:sz w:val="21"/>
                    </w:rPr>
                    <w:t>实训数据云同步模块</w:t>
                  </w:r>
                </w:p>
                <w:p>
                  <w:pPr>
                    <w:pStyle w:val="null3"/>
                    <w:jc w:val="both"/>
                  </w:pPr>
                  <w:r>
                    <w:rPr>
                      <w:rFonts w:ascii="仿宋_GB2312" w:hAnsi="仿宋_GB2312" w:cs="仿宋_GB2312" w:eastAsia="仿宋_GB2312"/>
                      <w:sz w:val="21"/>
                    </w:rPr>
                    <w:t>模块支持接入智慧实训管理平台，通过智慧实训管理平台提供的</w:t>
                  </w:r>
                  <w:r>
                    <w:rPr>
                      <w:rFonts w:ascii="仿宋_GB2312" w:hAnsi="仿宋_GB2312" w:cs="仿宋_GB2312" w:eastAsia="仿宋_GB2312"/>
                      <w:sz w:val="21"/>
                    </w:rPr>
                    <w:t>API</w:t>
                  </w:r>
                  <w:r>
                    <w:rPr>
                      <w:rFonts w:ascii="仿宋_GB2312" w:hAnsi="仿宋_GB2312" w:cs="仿宋_GB2312" w:eastAsia="仿宋_GB2312"/>
                      <w:sz w:val="21"/>
                    </w:rPr>
                    <w:t>接口，将实训考核数据同步到云端服务器，结合移动端小程序可以随时随地查看学员的实训数据及分析情况。</w:t>
                  </w:r>
                </w:p>
                <w:p>
                  <w:pPr>
                    <w:pStyle w:val="null3"/>
                    <w:jc w:val="both"/>
                  </w:pPr>
                  <w:r>
                    <w:rPr>
                      <w:rFonts w:ascii="仿宋_GB2312" w:hAnsi="仿宋_GB2312" w:cs="仿宋_GB2312" w:eastAsia="仿宋_GB2312"/>
                      <w:sz w:val="21"/>
                    </w:rPr>
                    <w:t>(6)ATS</w:t>
                  </w:r>
                  <w:r>
                    <w:rPr>
                      <w:rFonts w:ascii="仿宋_GB2312" w:hAnsi="仿宋_GB2312" w:cs="仿宋_GB2312" w:eastAsia="仿宋_GB2312"/>
                      <w:sz w:val="21"/>
                    </w:rPr>
                    <w:t>实训客户端系统</w:t>
                  </w:r>
                </w:p>
                <w:p>
                  <w:pPr>
                    <w:pStyle w:val="null3"/>
                    <w:jc w:val="both"/>
                  </w:pPr>
                  <w:r>
                    <w:rPr>
                      <w:rFonts w:ascii="仿宋_GB2312" w:hAnsi="仿宋_GB2312" w:cs="仿宋_GB2312" w:eastAsia="仿宋_GB2312"/>
                      <w:sz w:val="21"/>
                    </w:rPr>
                    <w:t>用户登录，确保系统使用的针对性和安全性。例如，学员主要用于参与实训课程；支持用户名登录、访客登录两种登录模式。</w:t>
                  </w:r>
                </w:p>
                <w:p>
                  <w:pPr>
                    <w:pStyle w:val="null3"/>
                    <w:jc w:val="both"/>
                  </w:pPr>
                  <w:r>
                    <w:rPr>
                      <w:rFonts w:ascii="仿宋_GB2312" w:hAnsi="仿宋_GB2312" w:cs="仿宋_GB2312" w:eastAsia="仿宋_GB2312"/>
                      <w:sz w:val="21"/>
                    </w:rPr>
                    <w:t>单机实训：学员可以单独实训与考核；</w:t>
                  </w:r>
                </w:p>
                <w:p>
                  <w:pPr>
                    <w:pStyle w:val="null3"/>
                    <w:jc w:val="both"/>
                  </w:pPr>
                  <w:r>
                    <w:rPr>
                      <w:rFonts w:ascii="仿宋_GB2312" w:hAnsi="仿宋_GB2312" w:cs="仿宋_GB2312" w:eastAsia="仿宋_GB2312"/>
                      <w:sz w:val="21"/>
                    </w:rPr>
                    <w:t>联动实训：需要配合教员机下发实训任务；</w:t>
                  </w:r>
                </w:p>
                <w:p>
                  <w:pPr>
                    <w:pStyle w:val="null3"/>
                    <w:jc w:val="both"/>
                  </w:pPr>
                  <w:r>
                    <w:rPr>
                      <w:rFonts w:ascii="仿宋_GB2312" w:hAnsi="仿宋_GB2312" w:cs="仿宋_GB2312" w:eastAsia="仿宋_GB2312"/>
                      <w:sz w:val="21"/>
                    </w:rPr>
                    <w:t>实训指引，在学习模式下，为学员提供详细的实训指导，包括操作步骤内容提示，系统会以分步引导的方式帮助学生完成操作，确保学生能够顺利进行实训；同时，也能直观显示学员的当前步骤操作是否正确。</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智能</w:t>
                  </w:r>
                  <w:r>
                    <w:rPr>
                      <w:rFonts w:ascii="仿宋_GB2312" w:hAnsi="仿宋_GB2312" w:cs="仿宋_GB2312" w:eastAsia="仿宋_GB2312"/>
                      <w:sz w:val="21"/>
                    </w:rPr>
                    <w:t>AI</w:t>
                  </w:r>
                  <w:r>
                    <w:rPr>
                      <w:rFonts w:ascii="仿宋_GB2312" w:hAnsi="仿宋_GB2312" w:cs="仿宋_GB2312" w:eastAsia="仿宋_GB2312"/>
                      <w:sz w:val="21"/>
                    </w:rPr>
                    <w:t>语音模块</w:t>
                  </w:r>
                </w:p>
                <w:p>
                  <w:pPr>
                    <w:pStyle w:val="null3"/>
                    <w:jc w:val="both"/>
                  </w:pPr>
                  <w:r>
                    <w:rPr>
                      <w:rFonts w:ascii="仿宋_GB2312" w:hAnsi="仿宋_GB2312" w:cs="仿宋_GB2312" w:eastAsia="仿宋_GB2312"/>
                      <w:sz w:val="21"/>
                    </w:rPr>
                    <w:t>智能</w:t>
                  </w:r>
                  <w:r>
                    <w:rPr>
                      <w:rFonts w:ascii="仿宋_GB2312" w:hAnsi="仿宋_GB2312" w:cs="仿宋_GB2312" w:eastAsia="仿宋_GB2312"/>
                      <w:sz w:val="21"/>
                    </w:rPr>
                    <w:t>AI</w:t>
                  </w:r>
                  <w:r>
                    <w:rPr>
                      <w:rFonts w:ascii="仿宋_GB2312" w:hAnsi="仿宋_GB2312" w:cs="仿宋_GB2312" w:eastAsia="仿宋_GB2312"/>
                      <w:sz w:val="21"/>
                    </w:rPr>
                    <w:t>语音模块，能对实训过程中的手指口呼，根据规范标准，给与评分；同时，系统支持虚拟岗位角色与学员进行应答交互。为学员提供了全方位的实训辅助服务。</w:t>
                  </w:r>
                </w:p>
                <w:p>
                  <w:pPr>
                    <w:pStyle w:val="null3"/>
                    <w:jc w:val="left"/>
                  </w:pP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配置要求：</w:t>
                  </w:r>
                </w:p>
                <w:p>
                  <w:pPr>
                    <w:pStyle w:val="null3"/>
                    <w:jc w:val="both"/>
                  </w:pPr>
                  <w:r>
                    <w:rPr>
                      <w:rFonts w:ascii="仿宋_GB2312" w:hAnsi="仿宋_GB2312" w:cs="仿宋_GB2312" w:eastAsia="仿宋_GB2312"/>
                      <w:sz w:val="21"/>
                    </w:rPr>
                    <w:t>设城轨运营调度考核引导系统，包含操作指引模块、故障处置实操考核模块、基础操作考核模块、</w:t>
                  </w:r>
                  <w:r>
                    <w:rPr>
                      <w:rFonts w:ascii="仿宋_GB2312" w:hAnsi="仿宋_GB2312" w:cs="仿宋_GB2312" w:eastAsia="仿宋_GB2312"/>
                      <w:sz w:val="21"/>
                    </w:rPr>
                    <w:t>ATS</w:t>
                  </w:r>
                  <w:r>
                    <w:rPr>
                      <w:rFonts w:ascii="仿宋_GB2312" w:hAnsi="仿宋_GB2312" w:cs="仿宋_GB2312" w:eastAsia="仿宋_GB2312"/>
                      <w:sz w:val="21"/>
                    </w:rPr>
                    <w:t>教员机系统、</w:t>
                  </w:r>
                  <w:r>
                    <w:rPr>
                      <w:rFonts w:ascii="仿宋_GB2312" w:hAnsi="仿宋_GB2312" w:cs="仿宋_GB2312" w:eastAsia="仿宋_GB2312"/>
                      <w:sz w:val="21"/>
                    </w:rPr>
                    <w:t>ATS</w:t>
                  </w:r>
                  <w:r>
                    <w:rPr>
                      <w:rFonts w:ascii="仿宋_GB2312" w:hAnsi="仿宋_GB2312" w:cs="仿宋_GB2312" w:eastAsia="仿宋_GB2312"/>
                      <w:sz w:val="21"/>
                    </w:rPr>
                    <w:t>实训数据云同步模块、</w:t>
                  </w:r>
                  <w:r>
                    <w:rPr>
                      <w:rFonts w:ascii="仿宋_GB2312" w:hAnsi="仿宋_GB2312" w:cs="仿宋_GB2312" w:eastAsia="仿宋_GB2312"/>
                      <w:sz w:val="21"/>
                    </w:rPr>
                    <w:t>ATS</w:t>
                  </w:r>
                  <w:r>
                    <w:rPr>
                      <w:rFonts w:ascii="仿宋_GB2312" w:hAnsi="仿宋_GB2312" w:cs="仿宋_GB2312" w:eastAsia="仿宋_GB2312"/>
                      <w:sz w:val="21"/>
                    </w:rPr>
                    <w:t>实训客户端系统、智能</w:t>
                  </w:r>
                  <w:r>
                    <w:rPr>
                      <w:rFonts w:ascii="仿宋_GB2312" w:hAnsi="仿宋_GB2312" w:cs="仿宋_GB2312" w:eastAsia="仿宋_GB2312"/>
                      <w:sz w:val="21"/>
                    </w:rPr>
                    <w:t>AI</w:t>
                  </w:r>
                  <w:r>
                    <w:rPr>
                      <w:rFonts w:ascii="仿宋_GB2312" w:hAnsi="仿宋_GB2312" w:cs="仿宋_GB2312" w:eastAsia="仿宋_GB2312"/>
                      <w:sz w:val="21"/>
                    </w:rPr>
                    <w:t>语音模块，实现城轨运营仿真培训系统的引导学习、应急处置、自动考评等功能，可完成行车组织、非正常情况处置的实操考核。</w:t>
                  </w:r>
                </w:p>
                <w:p>
                  <w:pPr>
                    <w:pStyle w:val="null3"/>
                    <w:jc w:val="both"/>
                  </w:pPr>
                  <w:r>
                    <w:rPr>
                      <w:rFonts w:ascii="仿宋_GB2312" w:hAnsi="仿宋_GB2312" w:cs="仿宋_GB2312" w:eastAsia="仿宋_GB2312"/>
                      <w:sz w:val="21"/>
                    </w:rPr>
                    <w:t>开放研创接口，完成应急预案处置的研究与设计。</w:t>
                  </w:r>
                </w:p>
                <w:p>
                  <w:pPr>
                    <w:pStyle w:val="null3"/>
                    <w:jc w:val="left"/>
                  </w:pPr>
                  <w:r>
                    <w:rPr>
                      <w:rFonts w:ascii="仿宋_GB2312" w:hAnsi="仿宋_GB2312" w:cs="仿宋_GB2312" w:eastAsia="仿宋_GB2312"/>
                      <w:sz w:val="21"/>
                    </w:rPr>
                    <w:t>系统突破课堂或学校机房学习的局限，将学习方式扩展至互联网及移动互联网平台。系统配备先进防火墙和多层网络安全防护机制，具备实时监测和阻断黑客攻击、恶意入侵及数据泄露的能力。通过严格的访问控制、身份认证与数据加密，保障学员和系统数据安全。支持学员在理论课堂、公共交通、宿舍及家庭等任意地点，实现全天候</w:t>
                  </w:r>
                  <w:r>
                    <w:rPr>
                      <w:rFonts w:ascii="仿宋_GB2312" w:hAnsi="仿宋_GB2312" w:cs="仿宋_GB2312" w:eastAsia="仿宋_GB2312"/>
                      <w:sz w:val="21"/>
                    </w:rPr>
                    <w:t>24小时安全稳定的在线实训学习体验</w:t>
                  </w:r>
                  <w:r>
                    <w:rPr>
                      <w:rFonts w:ascii="仿宋_GB2312" w:hAnsi="仿宋_GB2312" w:cs="仿宋_GB2312" w:eastAsia="仿宋_GB2312"/>
                      <w:sz w:val="21"/>
                    </w:rPr>
                    <w:t>。</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应急疏散仿真实训集成平台</w:t>
                  </w:r>
                  <w:r>
                    <w:rPr>
                      <w:rFonts w:ascii="仿宋_GB2312" w:hAnsi="仿宋_GB2312" w:cs="仿宋_GB2312" w:eastAsia="仿宋_GB2312"/>
                      <w:sz w:val="21"/>
                    </w:rPr>
                    <w:t>-</w:t>
                  </w:r>
                  <w:r>
                    <w:rPr>
                      <w:rFonts w:ascii="仿宋_GB2312" w:hAnsi="仿宋_GB2312" w:cs="仿宋_GB2312" w:eastAsia="仿宋_GB2312"/>
                      <w:sz w:val="21"/>
                    </w:rPr>
                    <w:t>硬件设备</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设备一：头戴显示设备（</w:t>
                  </w:r>
                  <w:r>
                    <w:rPr>
                      <w:rFonts w:ascii="仿宋_GB2312" w:hAnsi="仿宋_GB2312" w:cs="仿宋_GB2312" w:eastAsia="仿宋_GB2312"/>
                      <w:sz w:val="21"/>
                    </w:rPr>
                    <w:t>HTC Vive Pro Eye</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3.5</w:t>
                  </w:r>
                  <w:r>
                    <w:rPr>
                      <w:rFonts w:ascii="仿宋_GB2312" w:hAnsi="仿宋_GB2312" w:cs="仿宋_GB2312" w:eastAsia="仿宋_GB2312"/>
                      <w:sz w:val="21"/>
                    </w:rPr>
                    <w:t>英寸</w:t>
                  </w:r>
                  <w:r>
                    <w:rPr>
                      <w:rFonts w:ascii="仿宋_GB2312" w:hAnsi="仿宋_GB2312" w:cs="仿宋_GB2312" w:eastAsia="仿宋_GB2312"/>
                      <w:sz w:val="21"/>
                    </w:rPr>
                    <w:t>OLED</w:t>
                  </w:r>
                  <w:r>
                    <w:rPr>
                      <w:rFonts w:ascii="仿宋_GB2312" w:hAnsi="仿宋_GB2312" w:cs="仿宋_GB2312" w:eastAsia="仿宋_GB2312"/>
                      <w:sz w:val="21"/>
                    </w:rPr>
                    <w:t>显示屏，单眼分辨率</w:t>
                  </w:r>
                  <w:r>
                    <w:rPr>
                      <w:rFonts w:ascii="仿宋_GB2312" w:hAnsi="仿宋_GB2312" w:cs="仿宋_GB2312" w:eastAsia="仿宋_GB2312"/>
                      <w:sz w:val="21"/>
                    </w:rPr>
                    <w:t>1440×1600</w:t>
                  </w:r>
                  <w:r>
                    <w:rPr>
                      <w:rFonts w:ascii="仿宋_GB2312" w:hAnsi="仿宋_GB2312" w:cs="仿宋_GB2312" w:eastAsia="仿宋_GB2312"/>
                      <w:sz w:val="21"/>
                    </w:rPr>
                    <w:t>，双眼分辨率</w:t>
                  </w:r>
                  <w:r>
                    <w:rPr>
                      <w:rFonts w:ascii="仿宋_GB2312" w:hAnsi="仿宋_GB2312" w:cs="仿宋_GB2312" w:eastAsia="仿宋_GB2312"/>
                      <w:sz w:val="21"/>
                    </w:rPr>
                    <w:t>2880×1600</w:t>
                  </w:r>
                  <w:r>
                    <w:rPr>
                      <w:rFonts w:ascii="仿宋_GB2312" w:hAnsi="仿宋_GB2312" w:cs="仿宋_GB2312" w:eastAsia="仿宋_GB2312"/>
                      <w:sz w:val="21"/>
                    </w:rPr>
                    <w:t>，刷新率</w:t>
                  </w:r>
                  <w:r>
                    <w:rPr>
                      <w:rFonts w:ascii="仿宋_GB2312" w:hAnsi="仿宋_GB2312" w:cs="仿宋_GB2312" w:eastAsia="仿宋_GB2312"/>
                      <w:sz w:val="21"/>
                    </w:rPr>
                    <w:t>90Hz</w:t>
                  </w:r>
                  <w:r>
                    <w:rPr>
                      <w:rFonts w:ascii="仿宋_GB2312" w:hAnsi="仿宋_GB2312" w:cs="仿宋_GB2312" w:eastAsia="仿宋_GB2312"/>
                      <w:sz w:val="21"/>
                    </w:rPr>
                    <w:t>，视场角</w:t>
                  </w:r>
                  <w:r>
                    <w:rPr>
                      <w:rFonts w:ascii="仿宋_GB2312" w:hAnsi="仿宋_GB2312" w:cs="仿宋_GB2312" w:eastAsia="仿宋_GB2312"/>
                      <w:sz w:val="21"/>
                    </w:rPr>
                    <w:t>110</w:t>
                  </w:r>
                  <w:r>
                    <w:rPr>
                      <w:rFonts w:ascii="仿宋_GB2312" w:hAnsi="仿宋_GB2312" w:cs="仿宋_GB2312" w:eastAsia="仿宋_GB2312"/>
                      <w:sz w:val="21"/>
                    </w:rPr>
                    <w:t>度，支持高阻抗耳机的</w:t>
                  </w:r>
                  <w:r>
                    <w:rPr>
                      <w:rFonts w:ascii="仿宋_GB2312" w:hAnsi="仿宋_GB2312" w:cs="仿宋_GB2312" w:eastAsia="仿宋_GB2312"/>
                      <w:sz w:val="21"/>
                    </w:rPr>
                    <w:t>Hi-Res</w:t>
                  </w:r>
                  <w:r>
                    <w:rPr>
                      <w:rFonts w:ascii="仿宋_GB2312" w:hAnsi="仿宋_GB2312" w:cs="仿宋_GB2312" w:eastAsia="仿宋_GB2312"/>
                      <w:sz w:val="21"/>
                    </w:rPr>
                    <w:t>音频输出与双麦克风音频输入，配备</w:t>
                  </w:r>
                  <w:r>
                    <w:rPr>
                      <w:rFonts w:ascii="仿宋_GB2312" w:hAnsi="仿宋_GB2312" w:cs="仿宋_GB2312" w:eastAsia="仿宋_GB2312"/>
                      <w:sz w:val="21"/>
                    </w:rPr>
                    <w:t>SteamVR</w:t>
                  </w:r>
                  <w:r>
                    <w:rPr>
                      <w:rFonts w:ascii="仿宋_GB2312" w:hAnsi="仿宋_GB2312" w:cs="仿宋_GB2312" w:eastAsia="仿宋_GB2312"/>
                      <w:sz w:val="21"/>
                    </w:rPr>
                    <w:t>空间定位系统，支持</w:t>
                  </w:r>
                  <w:r>
                    <w:rPr>
                      <w:rFonts w:ascii="仿宋_GB2312" w:hAnsi="仿宋_GB2312" w:cs="仿宋_GB2312" w:eastAsia="仿宋_GB2312"/>
                      <w:sz w:val="21"/>
                    </w:rPr>
                    <w:t>2</w:t>
                  </w:r>
                  <w:r>
                    <w:rPr>
                      <w:rFonts w:ascii="仿宋_GB2312" w:hAnsi="仿宋_GB2312" w:cs="仿宋_GB2312" w:eastAsia="仿宋_GB2312"/>
                      <w:sz w:val="21"/>
                    </w:rPr>
                    <w:t>米</w:t>
                  </w:r>
                  <w:r>
                    <w:rPr>
                      <w:rFonts w:ascii="仿宋_GB2312" w:hAnsi="仿宋_GB2312" w:cs="仿宋_GB2312" w:eastAsia="仿宋_GB2312"/>
                      <w:sz w:val="21"/>
                    </w:rPr>
                    <w:t>×1.5</w:t>
                  </w:r>
                  <w:r>
                    <w:rPr>
                      <w:rFonts w:ascii="仿宋_GB2312" w:hAnsi="仿宋_GB2312" w:cs="仿宋_GB2312" w:eastAsia="仿宋_GB2312"/>
                      <w:sz w:val="21"/>
                    </w:rPr>
                    <w:t>米至</w:t>
                  </w:r>
                  <w:r>
                    <w:rPr>
                      <w:rFonts w:ascii="仿宋_GB2312" w:hAnsi="仿宋_GB2312" w:cs="仿宋_GB2312" w:eastAsia="仿宋_GB2312"/>
                      <w:sz w:val="21"/>
                    </w:rPr>
                    <w:t>7</w:t>
                  </w:r>
                  <w:r>
                    <w:rPr>
                      <w:rFonts w:ascii="仿宋_GB2312" w:hAnsi="仿宋_GB2312" w:cs="仿宋_GB2312" w:eastAsia="仿宋_GB2312"/>
                      <w:sz w:val="21"/>
                    </w:rPr>
                    <w:t>米</w:t>
                  </w:r>
                  <w:r>
                    <w:rPr>
                      <w:rFonts w:ascii="仿宋_GB2312" w:hAnsi="仿宋_GB2312" w:cs="仿宋_GB2312" w:eastAsia="仿宋_GB2312"/>
                      <w:sz w:val="21"/>
                    </w:rPr>
                    <w:t>×7</w:t>
                  </w:r>
                  <w:r>
                    <w:rPr>
                      <w:rFonts w:ascii="仿宋_GB2312" w:hAnsi="仿宋_GB2312" w:cs="仿宋_GB2312" w:eastAsia="仿宋_GB2312"/>
                      <w:sz w:val="21"/>
                    </w:rPr>
                    <w:t>米范围内的</w:t>
                  </w:r>
                  <w:r>
                    <w:rPr>
                      <w:rFonts w:ascii="仿宋_GB2312" w:hAnsi="仿宋_GB2312" w:cs="仿宋_GB2312" w:eastAsia="仿宋_GB2312"/>
                      <w:sz w:val="21"/>
                    </w:rPr>
                    <w:t>6DoF</w:t>
                  </w:r>
                  <w:r>
                    <w:rPr>
                      <w:rFonts w:ascii="仿宋_GB2312" w:hAnsi="仿宋_GB2312" w:cs="仿宋_GB2312" w:eastAsia="仿宋_GB2312"/>
                      <w:sz w:val="21"/>
                    </w:rPr>
                    <w:t>交互，内置</w:t>
                  </w:r>
                  <w:r>
                    <w:rPr>
                      <w:rFonts w:ascii="仿宋_GB2312" w:hAnsi="仿宋_GB2312" w:cs="仿宋_GB2312" w:eastAsia="仿宋_GB2312"/>
                      <w:sz w:val="21"/>
                    </w:rPr>
                    <w:t>Tobii</w:t>
                  </w:r>
                  <w:r>
                    <w:rPr>
                      <w:rFonts w:ascii="仿宋_GB2312" w:hAnsi="仿宋_GB2312" w:cs="仿宋_GB2312" w:eastAsia="仿宋_GB2312"/>
                      <w:sz w:val="21"/>
                    </w:rPr>
                    <w:t>眼动追踪模块，数据采样率</w:t>
                  </w:r>
                  <w:r>
                    <w:rPr>
                      <w:rFonts w:ascii="仿宋_GB2312" w:hAnsi="仿宋_GB2312" w:cs="仿宋_GB2312" w:eastAsia="仿宋_GB2312"/>
                      <w:sz w:val="21"/>
                    </w:rPr>
                    <w:t>120Hz</w:t>
                  </w:r>
                  <w:r>
                    <w:rPr>
                      <w:rFonts w:ascii="仿宋_GB2312" w:hAnsi="仿宋_GB2312" w:cs="仿宋_GB2312" w:eastAsia="仿宋_GB2312"/>
                      <w:sz w:val="21"/>
                    </w:rPr>
                    <w:t>，跟踪精度</w:t>
                  </w:r>
                  <w:r>
                    <w:rPr>
                      <w:rFonts w:ascii="仿宋_GB2312" w:hAnsi="仿宋_GB2312" w:cs="仿宋_GB2312" w:eastAsia="仿宋_GB2312"/>
                      <w:sz w:val="21"/>
                    </w:rPr>
                    <w:t>0.5°–1.1°</w:t>
                  </w:r>
                  <w:r>
                    <w:rPr>
                      <w:rFonts w:ascii="仿宋_GB2312" w:hAnsi="仿宋_GB2312" w:cs="仿宋_GB2312" w:eastAsia="仿宋_GB2312"/>
                      <w:sz w:val="21"/>
                    </w:rPr>
                    <w:t>，支持时间戳、瞳孔直径、凝视方向、睁眼状态等关键指标输出，兼容</w:t>
                  </w:r>
                  <w:r>
                    <w:rPr>
                      <w:rFonts w:ascii="仿宋_GB2312" w:hAnsi="仿宋_GB2312" w:cs="仿宋_GB2312" w:eastAsia="仿宋_GB2312"/>
                      <w:sz w:val="21"/>
                    </w:rPr>
                    <w:t>Unity</w:t>
                  </w:r>
                  <w:r>
                    <w:rPr>
                      <w:rFonts w:ascii="仿宋_GB2312" w:hAnsi="仿宋_GB2312" w:cs="仿宋_GB2312" w:eastAsia="仿宋_GB2312"/>
                      <w:sz w:val="21"/>
                    </w:rPr>
                    <w:t>与</w:t>
                  </w:r>
                  <w:r>
                    <w:rPr>
                      <w:rFonts w:ascii="仿宋_GB2312" w:hAnsi="仿宋_GB2312" w:cs="仿宋_GB2312" w:eastAsia="仿宋_GB2312"/>
                      <w:sz w:val="21"/>
                    </w:rPr>
                    <w:t>Unreal</w:t>
                  </w:r>
                  <w:r>
                    <w:rPr>
                      <w:rFonts w:ascii="仿宋_GB2312" w:hAnsi="仿宋_GB2312" w:cs="仿宋_GB2312" w:eastAsia="仿宋_GB2312"/>
                      <w:sz w:val="21"/>
                    </w:rPr>
                    <w:t>引擎，提供</w:t>
                  </w:r>
                  <w:r>
                    <w:rPr>
                      <w:rFonts w:ascii="仿宋_GB2312" w:hAnsi="仿宋_GB2312" w:cs="仿宋_GB2312" w:eastAsia="仿宋_GB2312"/>
                      <w:sz w:val="21"/>
                    </w:rPr>
                    <w:t>SRanipal SDK</w:t>
                  </w:r>
                  <w:r>
                    <w:rPr>
                      <w:rFonts w:ascii="仿宋_GB2312" w:hAnsi="仿宋_GB2312" w:cs="仿宋_GB2312" w:eastAsia="仿宋_GB2312"/>
                      <w:sz w:val="21"/>
                    </w:rPr>
                    <w:t>接口，支持</w:t>
                  </w:r>
                  <w:r>
                    <w:rPr>
                      <w:rFonts w:ascii="仿宋_GB2312" w:hAnsi="仿宋_GB2312" w:cs="仿宋_GB2312" w:eastAsia="仿宋_GB2312"/>
                      <w:sz w:val="21"/>
                    </w:rPr>
                    <w:t>IPD</w:t>
                  </w:r>
                  <w:r>
                    <w:rPr>
                      <w:rFonts w:ascii="仿宋_GB2312" w:hAnsi="仿宋_GB2312" w:cs="仿宋_GB2312" w:eastAsia="仿宋_GB2312"/>
                      <w:sz w:val="21"/>
                    </w:rPr>
                    <w:t>调节、头带耳机可调、镜头距离调节等个性化设置，满足高频教学与科研需求，适用于火灾、水灾、拥堵等多类应急场景中的行为数据采集与互动分析。</w:t>
                  </w:r>
                </w:p>
                <w:p>
                  <w:pPr>
                    <w:pStyle w:val="null3"/>
                    <w:jc w:val="left"/>
                  </w:pPr>
                  <w:r>
                    <w:rPr>
                      <w:rFonts w:ascii="仿宋_GB2312" w:hAnsi="仿宋_GB2312" w:cs="仿宋_GB2312" w:eastAsia="仿宋_GB2312"/>
                      <w:sz w:val="21"/>
                    </w:rPr>
                    <w:t>设备二：万向跑步机（</w:t>
                  </w:r>
                  <w:r>
                    <w:rPr>
                      <w:rFonts w:ascii="仿宋_GB2312" w:hAnsi="仿宋_GB2312" w:cs="仿宋_GB2312" w:eastAsia="仿宋_GB2312"/>
                      <w:sz w:val="21"/>
                    </w:rPr>
                    <w:t>Virtuix Omni</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设备直径</w:t>
                  </w:r>
                  <w:r>
                    <w:rPr>
                      <w:rFonts w:ascii="仿宋_GB2312" w:hAnsi="仿宋_GB2312" w:cs="仿宋_GB2312" w:eastAsia="仿宋_GB2312"/>
                      <w:sz w:val="21"/>
                    </w:rPr>
                    <w:t>122</w:t>
                  </w:r>
                  <w:r>
                    <w:rPr>
                      <w:rFonts w:ascii="仿宋_GB2312" w:hAnsi="仿宋_GB2312" w:cs="仿宋_GB2312" w:eastAsia="仿宋_GB2312"/>
                      <w:sz w:val="21"/>
                    </w:rPr>
                    <w:t>厘米，高度可调</w:t>
                  </w:r>
                  <w:r>
                    <w:rPr>
                      <w:rFonts w:ascii="仿宋_GB2312" w:hAnsi="仿宋_GB2312" w:cs="仿宋_GB2312" w:eastAsia="仿宋_GB2312"/>
                      <w:sz w:val="21"/>
                    </w:rPr>
                    <w:t>142–195</w:t>
                  </w:r>
                  <w:r>
                    <w:rPr>
                      <w:rFonts w:ascii="仿宋_GB2312" w:hAnsi="仿宋_GB2312" w:cs="仿宋_GB2312" w:eastAsia="仿宋_GB2312"/>
                      <w:sz w:val="21"/>
                    </w:rPr>
                    <w:t>厘米，平台为凹面圆形低摩擦设计，结合专用鞋底锥形凸点实现</w:t>
                  </w:r>
                  <w:r>
                    <w:rPr>
                      <w:rFonts w:ascii="仿宋_GB2312" w:hAnsi="仿宋_GB2312" w:cs="仿宋_GB2312" w:eastAsia="仿宋_GB2312"/>
                      <w:sz w:val="21"/>
                    </w:rPr>
                    <w:t>360</w:t>
                  </w:r>
                  <w:r>
                    <w:rPr>
                      <w:rFonts w:ascii="仿宋_GB2312" w:hAnsi="仿宋_GB2312" w:cs="仿宋_GB2312" w:eastAsia="仿宋_GB2312"/>
                      <w:sz w:val="21"/>
                    </w:rPr>
                    <w:t>度自由步态追踪，支持跑步、跳跃、转身等多种动作，内置方向、速度与步频传感器，最大用户体重</w:t>
                  </w:r>
                  <w:r>
                    <w:rPr>
                      <w:rFonts w:ascii="仿宋_GB2312" w:hAnsi="仿宋_GB2312" w:cs="仿宋_GB2312" w:eastAsia="仿宋_GB2312"/>
                      <w:sz w:val="21"/>
                    </w:rPr>
                    <w:t>113</w:t>
                  </w:r>
                  <w:r>
                    <w:rPr>
                      <w:rFonts w:ascii="仿宋_GB2312" w:hAnsi="仿宋_GB2312" w:cs="仿宋_GB2312" w:eastAsia="仿宋_GB2312"/>
                      <w:sz w:val="21"/>
                    </w:rPr>
                    <w:t>公斤，用户身高支持</w:t>
                  </w:r>
                  <w:r>
                    <w:rPr>
                      <w:rFonts w:ascii="仿宋_GB2312" w:hAnsi="仿宋_GB2312" w:cs="仿宋_GB2312" w:eastAsia="仿宋_GB2312"/>
                      <w:sz w:val="21"/>
                    </w:rPr>
                    <w:t>132–192</w:t>
                  </w:r>
                  <w:r>
                    <w:rPr>
                      <w:rFonts w:ascii="仿宋_GB2312" w:hAnsi="仿宋_GB2312" w:cs="仿宋_GB2312" w:eastAsia="仿宋_GB2312"/>
                      <w:sz w:val="21"/>
                    </w:rPr>
                    <w:t>厘米，支持与</w:t>
                  </w:r>
                  <w:r>
                    <w:rPr>
                      <w:rFonts w:ascii="仿宋_GB2312" w:hAnsi="仿宋_GB2312" w:cs="仿宋_GB2312" w:eastAsia="仿宋_GB2312"/>
                      <w:sz w:val="21"/>
                    </w:rPr>
                    <w:t>HTC Vive</w:t>
                  </w:r>
                  <w:r>
                    <w:rPr>
                      <w:rFonts w:ascii="仿宋_GB2312" w:hAnsi="仿宋_GB2312" w:cs="仿宋_GB2312" w:eastAsia="仿宋_GB2312"/>
                      <w:sz w:val="21"/>
                    </w:rPr>
                    <w:t>等</w:t>
                  </w:r>
                  <w:r>
                    <w:rPr>
                      <w:rFonts w:ascii="仿宋_GB2312" w:hAnsi="仿宋_GB2312" w:cs="仿宋_GB2312" w:eastAsia="仿宋_GB2312"/>
                      <w:sz w:val="21"/>
                    </w:rPr>
                    <w:t>VR</w:t>
                  </w:r>
                  <w:r>
                    <w:rPr>
                      <w:rFonts w:ascii="仿宋_GB2312" w:hAnsi="仿宋_GB2312" w:cs="仿宋_GB2312" w:eastAsia="仿宋_GB2312"/>
                      <w:sz w:val="21"/>
                    </w:rPr>
                    <w:t>头显协同工作，提供</w:t>
                  </w:r>
                  <w:r>
                    <w:rPr>
                      <w:rFonts w:ascii="仿宋_GB2312" w:hAnsi="仿宋_GB2312" w:cs="仿宋_GB2312" w:eastAsia="仿宋_GB2312"/>
                      <w:sz w:val="21"/>
                    </w:rPr>
                    <w:t>Omni Connect</w:t>
                  </w:r>
                  <w:r>
                    <w:rPr>
                      <w:rFonts w:ascii="仿宋_GB2312" w:hAnsi="仿宋_GB2312" w:cs="仿宋_GB2312" w:eastAsia="仿宋_GB2312"/>
                      <w:sz w:val="21"/>
                    </w:rPr>
                    <w:t>软件接口，基于蓝牙模拟控制器操作，实现跨设备、跨平台同步互动，配备腰部支撑结构与安全带，确保高强度训练场景下的使用安全，支持虚拟疏散、障碍躲避、快速逃生等复杂行为训练与反应评估。</w:t>
                  </w:r>
                </w:p>
                <w:p>
                  <w:pPr>
                    <w:pStyle w:val="null3"/>
                    <w:jc w:val="left"/>
                  </w:pPr>
                  <w:r>
                    <w:rPr>
                      <w:rFonts w:ascii="仿宋_GB2312" w:hAnsi="仿宋_GB2312" w:cs="仿宋_GB2312" w:eastAsia="仿宋_GB2312"/>
                      <w:sz w:val="21"/>
                    </w:rPr>
                    <w:t>设备三：生理数据采集设备（</w:t>
                  </w:r>
                  <w:r>
                    <w:rPr>
                      <w:rFonts w:ascii="仿宋_GB2312" w:hAnsi="仿宋_GB2312" w:cs="仿宋_GB2312" w:eastAsia="仿宋_GB2312"/>
                      <w:sz w:val="21"/>
                    </w:rPr>
                    <w:t>POLAR H10</w:t>
                  </w:r>
                  <w:r>
                    <w:rPr>
                      <w:rFonts w:ascii="仿宋_GB2312" w:hAnsi="仿宋_GB2312" w:cs="仿宋_GB2312" w:eastAsia="仿宋_GB2312"/>
                      <w:sz w:val="21"/>
                    </w:rPr>
                    <w:t>心率带）</w:t>
                  </w:r>
                </w:p>
                <w:p>
                  <w:pPr>
                    <w:pStyle w:val="null3"/>
                    <w:jc w:val="left"/>
                  </w:pPr>
                  <w:r>
                    <w:rPr>
                      <w:rFonts w:ascii="仿宋_GB2312" w:hAnsi="仿宋_GB2312" w:cs="仿宋_GB2312" w:eastAsia="仿宋_GB2312"/>
                      <w:sz w:val="21"/>
                    </w:rPr>
                    <w:t>采用心电式（</w:t>
                  </w:r>
                  <w:r>
                    <w:rPr>
                      <w:rFonts w:ascii="仿宋_GB2312" w:hAnsi="仿宋_GB2312" w:cs="仿宋_GB2312" w:eastAsia="仿宋_GB2312"/>
                      <w:sz w:val="21"/>
                    </w:rPr>
                    <w:t>ECG</w:t>
                  </w:r>
                  <w:r>
                    <w:rPr>
                      <w:rFonts w:ascii="仿宋_GB2312" w:hAnsi="仿宋_GB2312" w:cs="仿宋_GB2312" w:eastAsia="仿宋_GB2312"/>
                      <w:sz w:val="21"/>
                    </w:rPr>
                    <w:t>）高精度检测方案，支持蓝牙</w:t>
                  </w:r>
                  <w:r>
                    <w:rPr>
                      <w:rFonts w:ascii="仿宋_GB2312" w:hAnsi="仿宋_GB2312" w:cs="仿宋_GB2312" w:eastAsia="仿宋_GB2312"/>
                      <w:sz w:val="21"/>
                    </w:rPr>
                    <w:t>4.0</w:t>
                  </w:r>
                  <w:r>
                    <w:rPr>
                      <w:rFonts w:ascii="仿宋_GB2312" w:hAnsi="仿宋_GB2312" w:cs="仿宋_GB2312" w:eastAsia="仿宋_GB2312"/>
                      <w:sz w:val="21"/>
                    </w:rPr>
                    <w:t>与</w:t>
                  </w:r>
                  <w:r>
                    <w:rPr>
                      <w:rFonts w:ascii="仿宋_GB2312" w:hAnsi="仿宋_GB2312" w:cs="仿宋_GB2312" w:eastAsia="仿宋_GB2312"/>
                      <w:sz w:val="21"/>
                    </w:rPr>
                    <w:t>ANT+</w:t>
                  </w:r>
                  <w:r>
                    <w:rPr>
                      <w:rFonts w:ascii="仿宋_GB2312" w:hAnsi="仿宋_GB2312" w:cs="仿宋_GB2312" w:eastAsia="仿宋_GB2312"/>
                      <w:sz w:val="21"/>
                    </w:rPr>
                    <w:t>多协议连接，适配主流移动终端与</w:t>
                  </w:r>
                  <w:r>
                    <w:rPr>
                      <w:rFonts w:ascii="仿宋_GB2312" w:hAnsi="仿宋_GB2312" w:cs="仿宋_GB2312" w:eastAsia="仿宋_GB2312"/>
                      <w:sz w:val="21"/>
                    </w:rPr>
                    <w:t>VR</w:t>
                  </w:r>
                  <w:r>
                    <w:rPr>
                      <w:rFonts w:ascii="仿宋_GB2312" w:hAnsi="仿宋_GB2312" w:cs="仿宋_GB2312" w:eastAsia="仿宋_GB2312"/>
                      <w:sz w:val="21"/>
                    </w:rPr>
                    <w:t>系统同步传输心率数据，心率监测精度达</w:t>
                  </w:r>
                  <w:r>
                    <w:rPr>
                      <w:rFonts w:ascii="仿宋_GB2312" w:hAnsi="仿宋_GB2312" w:cs="仿宋_GB2312" w:eastAsia="仿宋_GB2312"/>
                      <w:sz w:val="21"/>
                    </w:rPr>
                    <w:t>±1 bpm</w:t>
                  </w:r>
                  <w:r>
                    <w:rPr>
                      <w:rFonts w:ascii="仿宋_GB2312" w:hAnsi="仿宋_GB2312" w:cs="仿宋_GB2312" w:eastAsia="仿宋_GB2312"/>
                      <w:sz w:val="21"/>
                    </w:rPr>
                    <w:t>，支持实时心率、心率变异性（</w:t>
                  </w:r>
                  <w:r>
                    <w:rPr>
                      <w:rFonts w:ascii="仿宋_GB2312" w:hAnsi="仿宋_GB2312" w:cs="仿宋_GB2312" w:eastAsia="仿宋_GB2312"/>
                      <w:sz w:val="21"/>
                    </w:rPr>
                    <w:t>HRV</w:t>
                  </w:r>
                  <w:r>
                    <w:rPr>
                      <w:rFonts w:ascii="仿宋_GB2312" w:hAnsi="仿宋_GB2312" w:cs="仿宋_GB2312" w:eastAsia="仿宋_GB2312"/>
                      <w:sz w:val="21"/>
                    </w:rPr>
                    <w:t>）记录，可对使用者在模拟突发事件中的应激状态进行定量评估，兼容主流健康监测软件与</w:t>
                  </w:r>
                  <w:r>
                    <w:rPr>
                      <w:rFonts w:ascii="仿宋_GB2312" w:hAnsi="仿宋_GB2312" w:cs="仿宋_GB2312" w:eastAsia="仿宋_GB2312"/>
                      <w:sz w:val="21"/>
                    </w:rPr>
                    <w:t>API</w:t>
                  </w:r>
                  <w:r>
                    <w:rPr>
                      <w:rFonts w:ascii="仿宋_GB2312" w:hAnsi="仿宋_GB2312" w:cs="仿宋_GB2312" w:eastAsia="仿宋_GB2312"/>
                      <w:sz w:val="21"/>
                    </w:rPr>
                    <w:t>接口，设备佩戴舒适、稳定性强，适用于连续教学与科研使用场景。</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配置</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VR</w:t>
                  </w:r>
                  <w:r>
                    <w:rPr>
                      <w:rFonts w:ascii="仿宋_GB2312" w:hAnsi="仿宋_GB2312" w:cs="仿宋_GB2312" w:eastAsia="仿宋_GB2312"/>
                      <w:sz w:val="21"/>
                    </w:rPr>
                    <w:t>沉浸式交互终端（</w:t>
                  </w:r>
                  <w:r>
                    <w:rPr>
                      <w:rFonts w:ascii="仿宋_GB2312" w:hAnsi="仿宋_GB2312" w:cs="仿宋_GB2312" w:eastAsia="仿宋_GB2312"/>
                      <w:sz w:val="21"/>
                    </w:rPr>
                    <w:t>5</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采用高性能</w:t>
                  </w:r>
                  <w:r>
                    <w:rPr>
                      <w:rFonts w:ascii="仿宋_GB2312" w:hAnsi="仿宋_GB2312" w:cs="仿宋_GB2312" w:eastAsia="仿宋_GB2312"/>
                      <w:sz w:val="21"/>
                    </w:rPr>
                    <w:t>VR</w:t>
                  </w:r>
                  <w:r>
                    <w:rPr>
                      <w:rFonts w:ascii="仿宋_GB2312" w:hAnsi="仿宋_GB2312" w:cs="仿宋_GB2312" w:eastAsia="仿宋_GB2312"/>
                      <w:sz w:val="21"/>
                    </w:rPr>
                    <w:t>头显设备（如</w:t>
                  </w:r>
                  <w:r>
                    <w:rPr>
                      <w:rFonts w:ascii="仿宋_GB2312" w:hAnsi="仿宋_GB2312" w:cs="仿宋_GB2312" w:eastAsia="仿宋_GB2312"/>
                      <w:sz w:val="21"/>
                    </w:rPr>
                    <w:t>HTC VIVE Pro 2 / Meta Quest Pro</w:t>
                  </w:r>
                  <w:r>
                    <w:rPr>
                      <w:rFonts w:ascii="仿宋_GB2312" w:hAnsi="仿宋_GB2312" w:cs="仿宋_GB2312" w:eastAsia="仿宋_GB2312"/>
                      <w:sz w:val="21"/>
                    </w:rPr>
                    <w:t>），支持双眼</w:t>
                  </w:r>
                  <w:r>
                    <w:rPr>
                      <w:rFonts w:ascii="仿宋_GB2312" w:hAnsi="仿宋_GB2312" w:cs="仿宋_GB2312" w:eastAsia="仿宋_GB2312"/>
                      <w:sz w:val="21"/>
                    </w:rPr>
                    <w:t>4K</w:t>
                  </w:r>
                  <w:r>
                    <w:rPr>
                      <w:rFonts w:ascii="仿宋_GB2312" w:hAnsi="仿宋_GB2312" w:cs="仿宋_GB2312" w:eastAsia="仿宋_GB2312"/>
                      <w:sz w:val="21"/>
                    </w:rPr>
                    <w:t>分辨率、</w:t>
                  </w:r>
                  <w:r>
                    <w:rPr>
                      <w:rFonts w:ascii="仿宋_GB2312" w:hAnsi="仿宋_GB2312" w:cs="仿宋_GB2312" w:eastAsia="仿宋_GB2312"/>
                      <w:sz w:val="21"/>
                    </w:rPr>
                    <w:t>120Hz</w:t>
                  </w:r>
                  <w:r>
                    <w:rPr>
                      <w:rFonts w:ascii="仿宋_GB2312" w:hAnsi="仿宋_GB2312" w:cs="仿宋_GB2312" w:eastAsia="仿宋_GB2312"/>
                      <w:sz w:val="21"/>
                    </w:rPr>
                    <w:t>刷新率。</w:t>
                  </w:r>
                </w:p>
                <w:p>
                  <w:pPr>
                    <w:pStyle w:val="null3"/>
                    <w:jc w:val="left"/>
                  </w:pPr>
                  <w:r>
                    <w:rPr>
                      <w:rFonts w:ascii="仿宋_GB2312" w:hAnsi="仿宋_GB2312" w:cs="仿宋_GB2312" w:eastAsia="仿宋_GB2312"/>
                      <w:sz w:val="21"/>
                    </w:rPr>
                    <w:t>配套全向运动平台（</w:t>
                  </w:r>
                  <w:r>
                    <w:rPr>
                      <w:rFonts w:ascii="仿宋_GB2312" w:hAnsi="仿宋_GB2312" w:cs="仿宋_GB2312" w:eastAsia="仿宋_GB2312"/>
                      <w:sz w:val="21"/>
                    </w:rPr>
                    <w:t>OMNI</w:t>
                  </w:r>
                  <w:r>
                    <w:rPr>
                      <w:rFonts w:ascii="仿宋_GB2312" w:hAnsi="仿宋_GB2312" w:cs="仿宋_GB2312" w:eastAsia="仿宋_GB2312"/>
                      <w:sz w:val="21"/>
                    </w:rPr>
                    <w:t>走步机）或空间定位追踪系统，实现沉浸式行走体验。</w:t>
                  </w:r>
                </w:p>
                <w:p>
                  <w:pPr>
                    <w:pStyle w:val="null3"/>
                    <w:jc w:val="left"/>
                  </w:pPr>
                  <w:r>
                    <w:rPr>
                      <w:rFonts w:ascii="仿宋_GB2312" w:hAnsi="仿宋_GB2312" w:cs="仿宋_GB2312" w:eastAsia="仿宋_GB2312"/>
                      <w:sz w:val="21"/>
                    </w:rPr>
                    <w:t>配置高精度定位传感器、手部追踪控制器及可调式穿戴组件，适配不同使用者。</w:t>
                  </w:r>
                </w:p>
                <w:p>
                  <w:pPr>
                    <w:pStyle w:val="null3"/>
                    <w:jc w:val="left"/>
                  </w:pPr>
                  <w:r>
                    <w:rPr>
                      <w:rFonts w:ascii="仿宋_GB2312" w:hAnsi="仿宋_GB2312" w:cs="仿宋_GB2312" w:eastAsia="仿宋_GB2312"/>
                      <w:sz w:val="21"/>
                    </w:rPr>
                    <w:t>每套设备配备独立高性能计算主机（</w:t>
                  </w:r>
                  <w:r>
                    <w:rPr>
                      <w:rFonts w:ascii="仿宋_GB2312" w:hAnsi="仿宋_GB2312" w:cs="仿宋_GB2312" w:eastAsia="仿宋_GB2312"/>
                      <w:sz w:val="21"/>
                    </w:rPr>
                    <w:t>i9/32GB RAM/RTX4080</w:t>
                  </w:r>
                  <w:r>
                    <w:rPr>
                      <w:rFonts w:ascii="仿宋_GB2312" w:hAnsi="仿宋_GB2312" w:cs="仿宋_GB2312" w:eastAsia="仿宋_GB2312"/>
                      <w:sz w:val="21"/>
                    </w:rPr>
                    <w:t>级别显卡</w:t>
                  </w:r>
                  <w:r>
                    <w:rPr>
                      <w:rFonts w:ascii="仿宋_GB2312" w:hAnsi="仿宋_GB2312" w:cs="仿宋_GB2312" w:eastAsia="仿宋_GB2312"/>
                      <w:sz w:val="21"/>
                    </w:rPr>
                    <w:t>/1TB SSD</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配置</w:t>
                  </w:r>
                  <w:r>
                    <w:rPr>
                      <w:rFonts w:ascii="仿宋_GB2312" w:hAnsi="仿宋_GB2312" w:cs="仿宋_GB2312" w:eastAsia="仿宋_GB2312"/>
                      <w:sz w:val="21"/>
                    </w:rPr>
                    <w:t>2</w:t>
                  </w:r>
                  <w:r>
                    <w:rPr>
                      <w:rFonts w:ascii="仿宋_GB2312" w:hAnsi="仿宋_GB2312" w:cs="仿宋_GB2312" w:eastAsia="仿宋_GB2312"/>
                      <w:sz w:val="21"/>
                    </w:rPr>
                    <w:t>：交互操作台及讲解控制系统（</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配置</w:t>
                  </w:r>
                  <w:r>
                    <w:rPr>
                      <w:rFonts w:ascii="仿宋_GB2312" w:hAnsi="仿宋_GB2312" w:cs="仿宋_GB2312" w:eastAsia="仿宋_GB2312"/>
                      <w:sz w:val="21"/>
                    </w:rPr>
                    <w:t>1</w:t>
                  </w:r>
                  <w:r>
                    <w:rPr>
                      <w:rFonts w:ascii="仿宋_GB2312" w:hAnsi="仿宋_GB2312" w:cs="仿宋_GB2312" w:eastAsia="仿宋_GB2312"/>
                      <w:sz w:val="21"/>
                    </w:rPr>
                    <w:t>套多屏互动触控讲解台，支持教学控制、模式切换、演练调度等功能。</w:t>
                  </w:r>
                </w:p>
                <w:p>
                  <w:pPr>
                    <w:pStyle w:val="null3"/>
                    <w:jc w:val="left"/>
                  </w:pPr>
                  <w:r>
                    <w:rPr>
                      <w:rFonts w:ascii="仿宋_GB2312" w:hAnsi="仿宋_GB2312" w:cs="仿宋_GB2312" w:eastAsia="仿宋_GB2312"/>
                      <w:sz w:val="21"/>
                    </w:rPr>
                    <w:t>可实时监控学员视角、行为路径、数据状态，并可发起广播指令与协同任务。</w:t>
                  </w:r>
                </w:p>
                <w:p>
                  <w:pPr>
                    <w:pStyle w:val="null3"/>
                    <w:jc w:val="left"/>
                  </w:pPr>
                  <w:r>
                    <w:rPr>
                      <w:rFonts w:ascii="仿宋_GB2312" w:hAnsi="仿宋_GB2312" w:cs="仿宋_GB2312" w:eastAsia="仿宋_GB2312"/>
                      <w:sz w:val="21"/>
                    </w:rPr>
                    <w:t>操作台配备教师控制屏幕（</w:t>
                  </w: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寸）、辅助监控屏幕、控制按钮及交互键盘。</w:t>
                  </w:r>
                </w:p>
                <w:p>
                  <w:pPr>
                    <w:pStyle w:val="null3"/>
                    <w:jc w:val="left"/>
                  </w:pPr>
                  <w:r>
                    <w:rPr>
                      <w:rFonts w:ascii="仿宋_GB2312" w:hAnsi="仿宋_GB2312" w:cs="仿宋_GB2312" w:eastAsia="仿宋_GB2312"/>
                      <w:sz w:val="21"/>
                    </w:rPr>
                    <w:t>配置</w:t>
                  </w:r>
                  <w:r>
                    <w:rPr>
                      <w:rFonts w:ascii="仿宋_GB2312" w:hAnsi="仿宋_GB2312" w:cs="仿宋_GB2312" w:eastAsia="仿宋_GB2312"/>
                      <w:sz w:val="21"/>
                    </w:rPr>
                    <w:t>3</w:t>
                  </w:r>
                  <w:r>
                    <w:rPr>
                      <w:rFonts w:ascii="仿宋_GB2312" w:hAnsi="仿宋_GB2312" w:cs="仿宋_GB2312" w:eastAsia="仿宋_GB2312"/>
                      <w:sz w:val="21"/>
                    </w:rPr>
                    <w:t>：组网与同步系统</w:t>
                  </w:r>
                </w:p>
                <w:p>
                  <w:pPr>
                    <w:pStyle w:val="null3"/>
                    <w:jc w:val="left"/>
                  </w:pPr>
                  <w:r>
                    <w:rPr>
                      <w:rFonts w:ascii="仿宋_GB2312" w:hAnsi="仿宋_GB2312" w:cs="仿宋_GB2312" w:eastAsia="仿宋_GB2312"/>
                      <w:sz w:val="21"/>
                    </w:rPr>
                    <w:t>构建千兆局域网环境，配置至少</w:t>
                  </w:r>
                  <w:r>
                    <w:rPr>
                      <w:rFonts w:ascii="仿宋_GB2312" w:hAnsi="仿宋_GB2312" w:cs="仿宋_GB2312" w:eastAsia="仿宋_GB2312"/>
                      <w:sz w:val="21"/>
                    </w:rPr>
                    <w:t>24</w:t>
                  </w:r>
                  <w:r>
                    <w:rPr>
                      <w:rFonts w:ascii="仿宋_GB2312" w:hAnsi="仿宋_GB2312" w:cs="仿宋_GB2312" w:eastAsia="仿宋_GB2312"/>
                      <w:sz w:val="21"/>
                    </w:rPr>
                    <w:t>口企业级交换机及网络隔离防护装置。</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VR</w:t>
                  </w:r>
                  <w:r>
                    <w:rPr>
                      <w:rFonts w:ascii="仿宋_GB2312" w:hAnsi="仿宋_GB2312" w:cs="仿宋_GB2312" w:eastAsia="仿宋_GB2312"/>
                      <w:sz w:val="21"/>
                    </w:rPr>
                    <w:t>终端与主控平台间的低延迟高带宽数据同步。</w:t>
                  </w:r>
                </w:p>
                <w:p>
                  <w:pPr>
                    <w:pStyle w:val="null3"/>
                    <w:jc w:val="left"/>
                  </w:pPr>
                  <w:r>
                    <w:rPr>
                      <w:rFonts w:ascii="仿宋_GB2312" w:hAnsi="仿宋_GB2312" w:cs="仿宋_GB2312" w:eastAsia="仿宋_GB2312"/>
                      <w:sz w:val="21"/>
                    </w:rPr>
                    <w:t>预留与仿真沙盘系统、</w:t>
                  </w:r>
                  <w:r>
                    <w:rPr>
                      <w:rFonts w:ascii="仿宋_GB2312" w:hAnsi="仿宋_GB2312" w:cs="仿宋_GB2312" w:eastAsia="仿宋_GB2312"/>
                      <w:sz w:val="21"/>
                    </w:rPr>
                    <w:t>OCC</w:t>
                  </w:r>
                  <w:r>
                    <w:rPr>
                      <w:rFonts w:ascii="仿宋_GB2312" w:hAnsi="仿宋_GB2312" w:cs="仿宋_GB2312" w:eastAsia="仿宋_GB2312"/>
                      <w:sz w:val="21"/>
                    </w:rPr>
                    <w:t>调度平台等子系统的数据通信接口，采用</w:t>
                  </w:r>
                  <w:r>
                    <w:rPr>
                      <w:rFonts w:ascii="仿宋_GB2312" w:hAnsi="仿宋_GB2312" w:cs="仿宋_GB2312" w:eastAsia="仿宋_GB2312"/>
                      <w:sz w:val="21"/>
                    </w:rPr>
                    <w:t>TCP/IP</w:t>
                  </w:r>
                  <w:r>
                    <w:rPr>
                      <w:rFonts w:ascii="仿宋_GB2312" w:hAnsi="仿宋_GB2312" w:cs="仿宋_GB2312" w:eastAsia="仿宋_GB2312"/>
                      <w:sz w:val="21"/>
                    </w:rPr>
                    <w:t>协议。</w:t>
                  </w:r>
                </w:p>
                <w:p>
                  <w:pPr>
                    <w:pStyle w:val="null3"/>
                    <w:jc w:val="left"/>
                  </w:pP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应急疏散仿真实训集成平台</w:t>
                  </w:r>
                  <w:r>
                    <w:rPr>
                      <w:rFonts w:ascii="仿宋_GB2312" w:hAnsi="仿宋_GB2312" w:cs="仿宋_GB2312" w:eastAsia="仿宋_GB2312"/>
                      <w:sz w:val="21"/>
                    </w:rPr>
                    <w:t>-</w:t>
                  </w:r>
                  <w:r>
                    <w:rPr>
                      <w:rFonts w:ascii="仿宋_GB2312" w:hAnsi="仿宋_GB2312" w:cs="仿宋_GB2312" w:eastAsia="仿宋_GB2312"/>
                      <w:sz w:val="21"/>
                    </w:rPr>
                    <w:t>软件系统</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高仿真虚拟环境构建能力</w:t>
                  </w:r>
                </w:p>
                <w:p>
                  <w:pPr>
                    <w:pStyle w:val="null3"/>
                    <w:jc w:val="left"/>
                  </w:pPr>
                  <w:r>
                    <w:rPr>
                      <w:rFonts w:ascii="仿宋_GB2312" w:hAnsi="仿宋_GB2312" w:cs="仿宋_GB2312" w:eastAsia="仿宋_GB2312"/>
                      <w:sz w:val="21"/>
                    </w:rPr>
                    <w:t>支持导入地铁实际线路图纸与空间布局数据，按</w:t>
                  </w:r>
                  <w:r>
                    <w:rPr>
                      <w:rFonts w:ascii="仿宋_GB2312" w:hAnsi="仿宋_GB2312" w:cs="仿宋_GB2312" w:eastAsia="仿宋_GB2312"/>
                      <w:sz w:val="21"/>
                    </w:rPr>
                    <w:t>BIM</w:t>
                  </w:r>
                  <w:r>
                    <w:rPr>
                      <w:rFonts w:ascii="仿宋_GB2312" w:hAnsi="仿宋_GB2312" w:cs="仿宋_GB2312" w:eastAsia="仿宋_GB2312"/>
                      <w:sz w:val="21"/>
                    </w:rPr>
                    <w:t>或</w:t>
                  </w:r>
                  <w:r>
                    <w:rPr>
                      <w:rFonts w:ascii="仿宋_GB2312" w:hAnsi="仿宋_GB2312" w:cs="仿宋_GB2312" w:eastAsia="仿宋_GB2312"/>
                      <w:sz w:val="21"/>
                    </w:rPr>
                    <w:t>CAD</w:t>
                  </w:r>
                  <w:r>
                    <w:rPr>
                      <w:rFonts w:ascii="仿宋_GB2312" w:hAnsi="仿宋_GB2312" w:cs="仿宋_GB2312" w:eastAsia="仿宋_GB2312"/>
                      <w:sz w:val="21"/>
                    </w:rPr>
                    <w:t>格式进行精确建模。</w:t>
                  </w:r>
                </w:p>
                <w:p>
                  <w:pPr>
                    <w:pStyle w:val="null3"/>
                    <w:jc w:val="left"/>
                  </w:pPr>
                  <w:r>
                    <w:rPr>
                      <w:rFonts w:ascii="仿宋_GB2312" w:hAnsi="仿宋_GB2312" w:cs="仿宋_GB2312" w:eastAsia="仿宋_GB2312"/>
                      <w:sz w:val="21"/>
                    </w:rPr>
                    <w:t>实现地铁车站、列车、隧道等多场景三维还原，细节达到真实车站</w:t>
                  </w:r>
                  <w:r>
                    <w:rPr>
                      <w:rFonts w:ascii="仿宋_GB2312" w:hAnsi="仿宋_GB2312" w:cs="仿宋_GB2312" w:eastAsia="仿宋_GB2312"/>
                      <w:sz w:val="21"/>
                    </w:rPr>
                    <w:t>90%</w:t>
                  </w:r>
                  <w:r>
                    <w:rPr>
                      <w:rFonts w:ascii="仿宋_GB2312" w:hAnsi="仿宋_GB2312" w:cs="仿宋_GB2312" w:eastAsia="仿宋_GB2312"/>
                      <w:sz w:val="21"/>
                    </w:rPr>
                    <w:t>以上还原度。</w:t>
                  </w:r>
                </w:p>
                <w:p>
                  <w:pPr>
                    <w:pStyle w:val="null3"/>
                    <w:jc w:val="left"/>
                  </w:pPr>
                  <w:r>
                    <w:rPr>
                      <w:rFonts w:ascii="仿宋_GB2312" w:hAnsi="仿宋_GB2312" w:cs="仿宋_GB2312" w:eastAsia="仿宋_GB2312"/>
                      <w:sz w:val="21"/>
                    </w:rPr>
                    <w:t>场景模型支持扩展至隧道、地下商场、交通枢纽等复杂地下空间。</w:t>
                  </w:r>
                </w:p>
                <w:p>
                  <w:pPr>
                    <w:pStyle w:val="null3"/>
                    <w:jc w:val="left"/>
                  </w:pPr>
                  <w:r>
                    <w:rPr>
                      <w:rFonts w:ascii="仿宋_GB2312" w:hAnsi="仿宋_GB2312" w:cs="仿宋_GB2312" w:eastAsia="仿宋_GB2312"/>
                      <w:sz w:val="21"/>
                    </w:rPr>
                    <w:t xml:space="preserve">2. </w:t>
                  </w:r>
                  <w:r>
                    <w:rPr>
                      <w:rFonts w:ascii="仿宋_GB2312" w:hAnsi="仿宋_GB2312" w:cs="仿宋_GB2312" w:eastAsia="仿宋_GB2312"/>
                      <w:sz w:val="21"/>
                    </w:rPr>
                    <w:t>多源融合动态模拟系统</w:t>
                  </w:r>
                </w:p>
                <w:p>
                  <w:pPr>
                    <w:pStyle w:val="null3"/>
                    <w:jc w:val="left"/>
                  </w:pPr>
                  <w:r>
                    <w:rPr>
                      <w:rFonts w:ascii="仿宋_GB2312" w:hAnsi="仿宋_GB2312" w:cs="仿宋_GB2312" w:eastAsia="仿宋_GB2312"/>
                      <w:sz w:val="21"/>
                    </w:rPr>
                    <w:t>火灾情境建模基于真实案例和物理建模参数，可设置火源位置、起火时间、蔓延路径等变量。</w:t>
                  </w:r>
                </w:p>
                <w:p>
                  <w:pPr>
                    <w:pStyle w:val="null3"/>
                    <w:jc w:val="left"/>
                  </w:pPr>
                  <w:r>
                    <w:rPr>
                      <w:rFonts w:ascii="仿宋_GB2312" w:hAnsi="仿宋_GB2312" w:cs="仿宋_GB2312" w:eastAsia="仿宋_GB2312"/>
                      <w:sz w:val="21"/>
                    </w:rPr>
                    <w:t>支持与</w:t>
                  </w:r>
                  <w:r>
                    <w:rPr>
                      <w:rFonts w:ascii="仿宋_GB2312" w:hAnsi="仿宋_GB2312" w:cs="仿宋_GB2312" w:eastAsia="仿宋_GB2312"/>
                      <w:sz w:val="21"/>
                    </w:rPr>
                    <w:t>CFD</w:t>
                  </w:r>
                  <w:r>
                    <w:rPr>
                      <w:rFonts w:ascii="仿宋_GB2312" w:hAnsi="仿宋_GB2312" w:cs="仿宋_GB2312" w:eastAsia="仿宋_GB2312"/>
                      <w:sz w:val="21"/>
                    </w:rPr>
                    <w:t>烟气仿真、人群疏散模型（</w:t>
                  </w:r>
                  <w:r>
                    <w:rPr>
                      <w:rFonts w:ascii="仿宋_GB2312" w:hAnsi="仿宋_GB2312" w:cs="仿宋_GB2312" w:eastAsia="仿宋_GB2312"/>
                      <w:sz w:val="21"/>
                    </w:rPr>
                    <w:t>Agent-Based</w:t>
                  </w:r>
                  <w:r>
                    <w:rPr>
                      <w:rFonts w:ascii="仿宋_GB2312" w:hAnsi="仿宋_GB2312" w:cs="仿宋_GB2312" w:eastAsia="仿宋_GB2312"/>
                      <w:sz w:val="21"/>
                    </w:rPr>
                    <w:t>）集成，实现多因素联动仿真。</w:t>
                  </w:r>
                </w:p>
                <w:p>
                  <w:pPr>
                    <w:pStyle w:val="null3"/>
                    <w:jc w:val="left"/>
                  </w:pPr>
                  <w:r>
                    <w:rPr>
                      <w:rFonts w:ascii="仿宋_GB2312" w:hAnsi="仿宋_GB2312" w:cs="仿宋_GB2312" w:eastAsia="仿宋_GB2312"/>
                      <w:sz w:val="21"/>
                    </w:rPr>
                    <w:t>大客流模拟具备乘客行为建模、路径选择、设施容量计算等功能，可动态调节人流密度与流动趋势。</w:t>
                  </w:r>
                </w:p>
                <w:p>
                  <w:pPr>
                    <w:pStyle w:val="null3"/>
                    <w:jc w:val="left"/>
                  </w:pPr>
                  <w:r>
                    <w:rPr>
                      <w:rFonts w:ascii="仿宋_GB2312" w:hAnsi="仿宋_GB2312" w:cs="仿宋_GB2312" w:eastAsia="仿宋_GB2312"/>
                      <w:sz w:val="21"/>
                    </w:rPr>
                    <w:t xml:space="preserve">3. </w:t>
                  </w:r>
                  <w:r>
                    <w:rPr>
                      <w:rFonts w:ascii="仿宋_GB2312" w:hAnsi="仿宋_GB2312" w:cs="仿宋_GB2312" w:eastAsia="仿宋_GB2312"/>
                      <w:sz w:val="21"/>
                    </w:rPr>
                    <w:t>沉浸式交互与行为采集</w:t>
                  </w:r>
                </w:p>
                <w:p>
                  <w:pPr>
                    <w:pStyle w:val="null3"/>
                    <w:jc w:val="left"/>
                  </w:pPr>
                  <w:r>
                    <w:rPr>
                      <w:rFonts w:ascii="仿宋_GB2312" w:hAnsi="仿宋_GB2312" w:cs="仿宋_GB2312" w:eastAsia="仿宋_GB2312"/>
                      <w:sz w:val="21"/>
                    </w:rPr>
                    <w:t>配套</w:t>
                  </w:r>
                  <w:r>
                    <w:rPr>
                      <w:rFonts w:ascii="仿宋_GB2312" w:hAnsi="仿宋_GB2312" w:cs="仿宋_GB2312" w:eastAsia="仿宋_GB2312"/>
                      <w:sz w:val="21"/>
                    </w:rPr>
                    <w:t>VR</w:t>
                  </w:r>
                  <w:r>
                    <w:rPr>
                      <w:rFonts w:ascii="仿宋_GB2312" w:hAnsi="仿宋_GB2312" w:cs="仿宋_GB2312" w:eastAsia="仿宋_GB2312"/>
                      <w:sz w:val="21"/>
                    </w:rPr>
                    <w:t>头显与</w:t>
                  </w:r>
                  <w:r>
                    <w:rPr>
                      <w:rFonts w:ascii="仿宋_GB2312" w:hAnsi="仿宋_GB2312" w:cs="仿宋_GB2312" w:eastAsia="仿宋_GB2312"/>
                      <w:sz w:val="21"/>
                    </w:rPr>
                    <w:t>OMNI</w:t>
                  </w:r>
                  <w:r>
                    <w:rPr>
                      <w:rFonts w:ascii="仿宋_GB2312" w:hAnsi="仿宋_GB2312" w:cs="仿宋_GB2312" w:eastAsia="仿宋_GB2312"/>
                      <w:sz w:val="21"/>
                    </w:rPr>
                    <w:t>全向走步机，实现</w:t>
                  </w:r>
                  <w:r>
                    <w:rPr>
                      <w:rFonts w:ascii="仿宋_GB2312" w:hAnsi="仿宋_GB2312" w:cs="仿宋_GB2312" w:eastAsia="仿宋_GB2312"/>
                      <w:sz w:val="21"/>
                    </w:rPr>
                    <w:t>360</w:t>
                  </w:r>
                  <w:r>
                    <w:rPr>
                      <w:rFonts w:ascii="仿宋_GB2312" w:hAnsi="仿宋_GB2312" w:cs="仿宋_GB2312" w:eastAsia="仿宋_GB2312"/>
                      <w:sz w:val="21"/>
                    </w:rPr>
                    <w:t>°自由走动与沉浸式体验。</w:t>
                  </w:r>
                </w:p>
                <w:p>
                  <w:pPr>
                    <w:pStyle w:val="null3"/>
                    <w:jc w:val="left"/>
                  </w:pPr>
                  <w:r>
                    <w:rPr>
                      <w:rFonts w:ascii="仿宋_GB2312" w:hAnsi="仿宋_GB2312" w:cs="仿宋_GB2312" w:eastAsia="仿宋_GB2312"/>
                      <w:sz w:val="21"/>
                    </w:rPr>
                    <w:t>支持多人联动训练与虚拟协同演练。</w:t>
                  </w:r>
                </w:p>
                <w:p>
                  <w:pPr>
                    <w:pStyle w:val="null3"/>
                    <w:jc w:val="left"/>
                  </w:pPr>
                  <w:r>
                    <w:rPr>
                      <w:rFonts w:ascii="仿宋_GB2312" w:hAnsi="仿宋_GB2312" w:cs="仿宋_GB2312" w:eastAsia="仿宋_GB2312"/>
                      <w:sz w:val="21"/>
                    </w:rPr>
                    <w:t>集成生理数据监测设备（心率、眼动、焦虑反应），实现情绪识别与行为状态量化。</w:t>
                  </w:r>
                </w:p>
                <w:p>
                  <w:pPr>
                    <w:pStyle w:val="null3"/>
                    <w:jc w:val="left"/>
                  </w:pPr>
                  <w:r>
                    <w:rPr>
                      <w:rFonts w:ascii="仿宋_GB2312" w:hAnsi="仿宋_GB2312" w:cs="仿宋_GB2312" w:eastAsia="仿宋_GB2312"/>
                      <w:sz w:val="21"/>
                    </w:rPr>
                    <w:t xml:space="preserve">4. </w:t>
                  </w:r>
                  <w:r>
                    <w:rPr>
                      <w:rFonts w:ascii="仿宋_GB2312" w:hAnsi="仿宋_GB2312" w:cs="仿宋_GB2312" w:eastAsia="仿宋_GB2312"/>
                      <w:sz w:val="21"/>
                    </w:rPr>
                    <w:t>多模式教学与演练支持</w:t>
                  </w:r>
                </w:p>
                <w:p>
                  <w:pPr>
                    <w:pStyle w:val="null3"/>
                    <w:jc w:val="left"/>
                  </w:pPr>
                  <w:r>
                    <w:rPr>
                      <w:rFonts w:ascii="仿宋_GB2312" w:hAnsi="仿宋_GB2312" w:cs="仿宋_GB2312" w:eastAsia="仿宋_GB2312"/>
                      <w:sz w:val="21"/>
                    </w:rPr>
                    <w:t>提供演练模式（乘客角色体验）、培训模式（站务人员指挥）、配置模式（自定义场景与变量）。</w:t>
                  </w:r>
                </w:p>
                <w:p>
                  <w:pPr>
                    <w:pStyle w:val="null3"/>
                    <w:jc w:val="left"/>
                  </w:pPr>
                  <w:r>
                    <w:rPr>
                      <w:rFonts w:ascii="仿宋_GB2312" w:hAnsi="仿宋_GB2312" w:cs="仿宋_GB2312" w:eastAsia="仿宋_GB2312"/>
                      <w:sz w:val="21"/>
                    </w:rPr>
                    <w:t>场景可自定义包括障碍物布设、通道状态、照明开关、广播内容、乘客分布等要素。</w:t>
                  </w:r>
                </w:p>
                <w:p>
                  <w:pPr>
                    <w:pStyle w:val="null3"/>
                    <w:jc w:val="left"/>
                  </w:pPr>
                  <w:r>
                    <w:rPr>
                      <w:rFonts w:ascii="仿宋_GB2312" w:hAnsi="仿宋_GB2312" w:cs="仿宋_GB2312" w:eastAsia="仿宋_GB2312"/>
                      <w:sz w:val="21"/>
                    </w:rPr>
                    <w:t>支持教师或培训师对教学过程进行全流程控制与变量调整。</w:t>
                  </w:r>
                </w:p>
                <w:p>
                  <w:pPr>
                    <w:pStyle w:val="null3"/>
                    <w:jc w:val="left"/>
                  </w:pPr>
                  <w:r>
                    <w:rPr>
                      <w:rFonts w:ascii="仿宋_GB2312" w:hAnsi="仿宋_GB2312" w:cs="仿宋_GB2312" w:eastAsia="仿宋_GB2312"/>
                      <w:sz w:val="21"/>
                    </w:rPr>
                    <w:t xml:space="preserve">5. </w:t>
                  </w:r>
                  <w:r>
                    <w:rPr>
                      <w:rFonts w:ascii="仿宋_GB2312" w:hAnsi="仿宋_GB2312" w:cs="仿宋_GB2312" w:eastAsia="仿宋_GB2312"/>
                      <w:sz w:val="21"/>
                    </w:rPr>
                    <w:t>数据采集与评估功能</w:t>
                  </w:r>
                </w:p>
                <w:p>
                  <w:pPr>
                    <w:pStyle w:val="null3"/>
                    <w:jc w:val="left"/>
                  </w:pPr>
                  <w:r>
                    <w:rPr>
                      <w:rFonts w:ascii="仿宋_GB2312" w:hAnsi="仿宋_GB2312" w:cs="仿宋_GB2312" w:eastAsia="仿宋_GB2312"/>
                      <w:sz w:val="21"/>
                    </w:rPr>
                    <w:t>支持记录并导出以下数据类型：疏散时间、路径选择、心率波动、乘客密度演变、行为响应延迟、操作精度等。</w:t>
                  </w:r>
                </w:p>
                <w:p>
                  <w:pPr>
                    <w:pStyle w:val="null3"/>
                    <w:jc w:val="left"/>
                  </w:pPr>
                  <w:r>
                    <w:rPr>
                      <w:rFonts w:ascii="仿宋_GB2312" w:hAnsi="仿宋_GB2312" w:cs="仿宋_GB2312" w:eastAsia="仿宋_GB2312"/>
                      <w:sz w:val="21"/>
                    </w:rPr>
                    <w:t>演练结果可导出为</w:t>
                  </w:r>
                  <w:r>
                    <w:rPr>
                      <w:rFonts w:ascii="仿宋_GB2312" w:hAnsi="仿宋_GB2312" w:cs="仿宋_GB2312" w:eastAsia="仿宋_GB2312"/>
                      <w:sz w:val="21"/>
                    </w:rPr>
                    <w:t>TXT</w:t>
                  </w:r>
                  <w:r>
                    <w:rPr>
                      <w:rFonts w:ascii="仿宋_GB2312" w:hAnsi="仿宋_GB2312" w:cs="仿宋_GB2312" w:eastAsia="仿宋_GB2312"/>
                      <w:sz w:val="21"/>
                    </w:rPr>
                    <w:t>或</w:t>
                  </w:r>
                  <w:r>
                    <w:rPr>
                      <w:rFonts w:ascii="仿宋_GB2312" w:hAnsi="仿宋_GB2312" w:cs="仿宋_GB2312" w:eastAsia="仿宋_GB2312"/>
                      <w:sz w:val="21"/>
                    </w:rPr>
                    <w:t>CSV</w:t>
                  </w:r>
                  <w:r>
                    <w:rPr>
                      <w:rFonts w:ascii="仿宋_GB2312" w:hAnsi="仿宋_GB2312" w:cs="仿宋_GB2312" w:eastAsia="仿宋_GB2312"/>
                      <w:sz w:val="21"/>
                    </w:rPr>
                    <w:t>格式，支持导入统计分析与二次建模工具。</w:t>
                  </w:r>
                </w:p>
                <w:p>
                  <w:pPr>
                    <w:pStyle w:val="null3"/>
                    <w:jc w:val="left"/>
                  </w:pPr>
                  <w:r>
                    <w:rPr>
                      <w:rFonts w:ascii="仿宋_GB2312" w:hAnsi="仿宋_GB2312" w:cs="仿宋_GB2312" w:eastAsia="仿宋_GB2312"/>
                      <w:sz w:val="21"/>
                    </w:rPr>
                    <w:t xml:space="preserve">6. </w:t>
                  </w:r>
                  <w:r>
                    <w:rPr>
                      <w:rFonts w:ascii="仿宋_GB2312" w:hAnsi="仿宋_GB2312" w:cs="仿宋_GB2312" w:eastAsia="仿宋_GB2312"/>
                      <w:sz w:val="21"/>
                    </w:rPr>
                    <w:t>教学科研集成能力</w:t>
                  </w:r>
                </w:p>
                <w:p>
                  <w:pPr>
                    <w:pStyle w:val="null3"/>
                    <w:jc w:val="left"/>
                  </w:pPr>
                  <w:r>
                    <w:rPr>
                      <w:rFonts w:ascii="仿宋_GB2312" w:hAnsi="仿宋_GB2312" w:cs="仿宋_GB2312" w:eastAsia="仿宋_GB2312"/>
                      <w:sz w:val="21"/>
                    </w:rPr>
                    <w:t>与《城市轨道交通概论》《交通安全工程》《轨道交通运营组织》等课程深度融合。</w:t>
                  </w:r>
                </w:p>
                <w:p>
                  <w:pPr>
                    <w:pStyle w:val="null3"/>
                    <w:jc w:val="left"/>
                  </w:pPr>
                  <w:r>
                    <w:rPr>
                      <w:rFonts w:ascii="仿宋_GB2312" w:hAnsi="仿宋_GB2312" w:cs="仿宋_GB2312" w:eastAsia="仿宋_GB2312"/>
                      <w:sz w:val="21"/>
                    </w:rPr>
                    <w:t>支持深度学习算法训练、路径优化建模、群体动力学仿真等科研应用。</w:t>
                  </w:r>
                </w:p>
                <w:p>
                  <w:pPr>
                    <w:pStyle w:val="null3"/>
                    <w:jc w:val="left"/>
                  </w:pPr>
                  <w:r>
                    <w:rPr>
                      <w:rFonts w:ascii="仿宋_GB2312" w:hAnsi="仿宋_GB2312" w:cs="仿宋_GB2312" w:eastAsia="仿宋_GB2312"/>
                      <w:sz w:val="21"/>
                    </w:rPr>
                    <w:t>演练结果可用于疏散模型构建、行为决策机制研究、认知负荷与疲劳识别等研究方向。</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系统架构要求</w:t>
                  </w:r>
                </w:p>
                <w:p>
                  <w:pPr>
                    <w:pStyle w:val="null3"/>
                    <w:jc w:val="left"/>
                  </w:pPr>
                  <w:r>
                    <w:rPr>
                      <w:rFonts w:ascii="仿宋_GB2312" w:hAnsi="仿宋_GB2312" w:cs="仿宋_GB2312" w:eastAsia="仿宋_GB2312"/>
                      <w:sz w:val="21"/>
                    </w:rPr>
                    <w:t>平台采用</w:t>
                  </w:r>
                  <w:r>
                    <w:rPr>
                      <w:rFonts w:ascii="仿宋_GB2312" w:hAnsi="仿宋_GB2312" w:cs="仿宋_GB2312" w:eastAsia="仿宋_GB2312"/>
                      <w:sz w:val="21"/>
                    </w:rPr>
                    <w:t>“沉浸式</w:t>
                  </w:r>
                  <w:r>
                    <w:rPr>
                      <w:rFonts w:ascii="仿宋_GB2312" w:hAnsi="仿宋_GB2312" w:cs="仿宋_GB2312" w:eastAsia="仿宋_GB2312"/>
                      <w:sz w:val="21"/>
                    </w:rPr>
                    <w:t>VR</w:t>
                  </w:r>
                  <w:r>
                    <w:rPr>
                      <w:rFonts w:ascii="仿宋_GB2312" w:hAnsi="仿宋_GB2312" w:cs="仿宋_GB2312" w:eastAsia="仿宋_GB2312"/>
                      <w:sz w:val="21"/>
                    </w:rPr>
                    <w:t xml:space="preserve">演练终端 </w:t>
                  </w:r>
                  <w:r>
                    <w:rPr>
                      <w:rFonts w:ascii="仿宋_GB2312" w:hAnsi="仿宋_GB2312" w:cs="仿宋_GB2312" w:eastAsia="仿宋_GB2312"/>
                      <w:sz w:val="21"/>
                    </w:rPr>
                    <w:t xml:space="preserve">&gt;&gt; </w:t>
                  </w:r>
                  <w:r>
                    <w:rPr>
                      <w:rFonts w:ascii="仿宋_GB2312" w:hAnsi="仿宋_GB2312" w:cs="仿宋_GB2312" w:eastAsia="仿宋_GB2312"/>
                      <w:sz w:val="21"/>
                    </w:rPr>
                    <w:t xml:space="preserve">多人仿真交互系统 </w:t>
                  </w:r>
                  <w:r>
                    <w:rPr>
                      <w:rFonts w:ascii="仿宋_GB2312" w:hAnsi="仿宋_GB2312" w:cs="仿宋_GB2312" w:eastAsia="仿宋_GB2312"/>
                      <w:sz w:val="21"/>
                    </w:rPr>
                    <w:t xml:space="preserve">&gt;&gt; </w:t>
                  </w:r>
                  <w:r>
                    <w:rPr>
                      <w:rFonts w:ascii="仿宋_GB2312" w:hAnsi="仿宋_GB2312" w:cs="仿宋_GB2312" w:eastAsia="仿宋_GB2312"/>
                      <w:sz w:val="21"/>
                    </w:rPr>
                    <w:t>数据评估管理后台”架构。</w:t>
                  </w:r>
                </w:p>
                <w:p>
                  <w:pPr>
                    <w:pStyle w:val="null3"/>
                    <w:jc w:val="left"/>
                  </w:pPr>
                  <w:r>
                    <w:rPr>
                      <w:rFonts w:ascii="仿宋_GB2312" w:hAnsi="仿宋_GB2312" w:cs="仿宋_GB2312" w:eastAsia="仿宋_GB2312"/>
                      <w:sz w:val="21"/>
                    </w:rPr>
                    <w:t>所有软件模块通过局域网集成，实现场景同步、状态监测、角色交互。</w:t>
                  </w:r>
                </w:p>
                <w:p>
                  <w:pPr>
                    <w:pStyle w:val="null3"/>
                    <w:jc w:val="left"/>
                  </w:pPr>
                  <w:r>
                    <w:rPr>
                      <w:rFonts w:ascii="仿宋_GB2312" w:hAnsi="仿宋_GB2312" w:cs="仿宋_GB2312" w:eastAsia="仿宋_GB2312"/>
                      <w:sz w:val="21"/>
                    </w:rPr>
                    <w:t>与轨道交通智能沙盘系统、</w:t>
                  </w:r>
                  <w:r>
                    <w:rPr>
                      <w:rFonts w:ascii="仿宋_GB2312" w:hAnsi="仿宋_GB2312" w:cs="仿宋_GB2312" w:eastAsia="仿宋_GB2312"/>
                      <w:sz w:val="21"/>
                    </w:rPr>
                    <w:t>OCC</w:t>
                  </w:r>
                  <w:r>
                    <w:rPr>
                      <w:rFonts w:ascii="仿宋_GB2312" w:hAnsi="仿宋_GB2312" w:cs="仿宋_GB2312" w:eastAsia="仿宋_GB2312"/>
                      <w:sz w:val="21"/>
                    </w:rPr>
                    <w:t>调度系统采用统一通信协议（</w:t>
                  </w:r>
                  <w:r>
                    <w:rPr>
                      <w:rFonts w:ascii="仿宋_GB2312" w:hAnsi="仿宋_GB2312" w:cs="仿宋_GB2312" w:eastAsia="仿宋_GB2312"/>
                      <w:sz w:val="21"/>
                    </w:rPr>
                    <w:t>TCP/IP</w:t>
                  </w:r>
                  <w:r>
                    <w:rPr>
                      <w:rFonts w:ascii="仿宋_GB2312" w:hAnsi="仿宋_GB2312" w:cs="仿宋_GB2312" w:eastAsia="仿宋_GB2312"/>
                      <w:sz w:val="21"/>
                    </w:rPr>
                    <w:t>），可完成软硬件协同训练与逻辑联动。</w:t>
                  </w:r>
                </w:p>
                <w:p>
                  <w:pPr>
                    <w:pStyle w:val="null3"/>
                    <w:jc w:val="left"/>
                  </w:pPr>
                  <w:r>
                    <w:rPr>
                      <w:rFonts w:ascii="仿宋_GB2312" w:hAnsi="仿宋_GB2312" w:cs="仿宋_GB2312" w:eastAsia="仿宋_GB2312"/>
                      <w:sz w:val="21"/>
                    </w:rPr>
                    <w:t>系统性能要求</w:t>
                  </w:r>
                </w:p>
                <w:p>
                  <w:pPr>
                    <w:pStyle w:val="null3"/>
                    <w:jc w:val="left"/>
                  </w:pPr>
                  <w:r>
                    <w:rPr>
                      <w:rFonts w:ascii="仿宋_GB2312" w:hAnsi="仿宋_GB2312" w:cs="仿宋_GB2312" w:eastAsia="仿宋_GB2312"/>
                      <w:sz w:val="21"/>
                    </w:rPr>
                    <w:t>支持同时</w:t>
                  </w:r>
                  <w:r>
                    <w:rPr>
                      <w:rFonts w:ascii="仿宋_GB2312" w:hAnsi="仿宋_GB2312" w:cs="仿宋_GB2312" w:eastAsia="仿宋_GB2312"/>
                      <w:sz w:val="21"/>
                    </w:rPr>
                    <w:t>6</w:t>
                  </w:r>
                  <w:r>
                    <w:rPr>
                      <w:rFonts w:ascii="仿宋_GB2312" w:hAnsi="仿宋_GB2312" w:cs="仿宋_GB2312" w:eastAsia="仿宋_GB2312"/>
                      <w:sz w:val="21"/>
                    </w:rPr>
                    <w:t>人在线演练，多人协同作业不卡顿。</w:t>
                  </w:r>
                </w:p>
                <w:p>
                  <w:pPr>
                    <w:pStyle w:val="null3"/>
                    <w:jc w:val="left"/>
                  </w:pPr>
                  <w:r>
                    <w:rPr>
                      <w:rFonts w:ascii="仿宋_GB2312" w:hAnsi="仿宋_GB2312" w:cs="仿宋_GB2312" w:eastAsia="仿宋_GB2312"/>
                      <w:sz w:val="21"/>
                    </w:rPr>
                    <w:t>系统响应时间</w:t>
                  </w:r>
                  <w:r>
                    <w:rPr>
                      <w:rFonts w:ascii="仿宋_GB2312" w:hAnsi="仿宋_GB2312" w:cs="仿宋_GB2312" w:eastAsia="仿宋_GB2312"/>
                      <w:sz w:val="21"/>
                    </w:rPr>
                    <w:t>≤</w:t>
                  </w:r>
                  <w:r>
                    <w:rPr>
                      <w:rFonts w:ascii="仿宋_GB2312" w:hAnsi="仿宋_GB2312" w:cs="仿宋_GB2312" w:eastAsia="仿宋_GB2312"/>
                      <w:sz w:val="21"/>
                    </w:rPr>
                    <w:t>50ms</w:t>
                  </w:r>
                  <w:r>
                    <w:rPr>
                      <w:rFonts w:ascii="仿宋_GB2312" w:hAnsi="仿宋_GB2312" w:cs="仿宋_GB2312" w:eastAsia="仿宋_GB2312"/>
                      <w:sz w:val="21"/>
                    </w:rPr>
                    <w:t>，</w:t>
                  </w:r>
                  <w:r>
                    <w:rPr>
                      <w:rFonts w:ascii="仿宋_GB2312" w:hAnsi="仿宋_GB2312" w:cs="仿宋_GB2312" w:eastAsia="仿宋_GB2312"/>
                      <w:sz w:val="21"/>
                    </w:rPr>
                    <w:t>VR</w:t>
                  </w:r>
                  <w:r>
                    <w:rPr>
                      <w:rFonts w:ascii="仿宋_GB2312" w:hAnsi="仿宋_GB2312" w:cs="仿宋_GB2312" w:eastAsia="仿宋_GB2312"/>
                      <w:sz w:val="21"/>
                    </w:rPr>
                    <w:t>视角延迟≤</w:t>
                  </w:r>
                  <w:r>
                    <w:rPr>
                      <w:rFonts w:ascii="仿宋_GB2312" w:hAnsi="仿宋_GB2312" w:cs="仿宋_GB2312" w:eastAsia="仿宋_GB2312"/>
                      <w:sz w:val="21"/>
                    </w:rPr>
                    <w:t>20ms</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支持断点恢复、角色重置、场景回放等功能。</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城市轨道交通列车运行控制与定位交互系统</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车辆位置检测子系统</w:t>
                  </w:r>
                </w:p>
                <w:p>
                  <w:pPr>
                    <w:pStyle w:val="null3"/>
                    <w:jc w:val="left"/>
                  </w:pPr>
                  <w:r>
                    <w:rPr>
                      <w:rFonts w:ascii="仿宋_GB2312" w:hAnsi="仿宋_GB2312" w:cs="仿宋_GB2312" w:eastAsia="仿宋_GB2312"/>
                      <w:sz w:val="21"/>
                    </w:rPr>
                    <w:t>射频识别方式：采用无源</w:t>
                  </w:r>
                  <w:r>
                    <w:rPr>
                      <w:rFonts w:ascii="仿宋_GB2312" w:hAnsi="仿宋_GB2312" w:cs="仿宋_GB2312" w:eastAsia="仿宋_GB2312"/>
                      <w:sz w:val="21"/>
                    </w:rPr>
                    <w:t>RFID</w:t>
                  </w:r>
                  <w:r>
                    <w:rPr>
                      <w:rFonts w:ascii="仿宋_GB2312" w:hAnsi="仿宋_GB2312" w:cs="仿宋_GB2312" w:eastAsia="仿宋_GB2312"/>
                      <w:sz w:val="21"/>
                    </w:rPr>
                    <w:t>射频卡</w:t>
                  </w:r>
                  <w:r>
                    <w:rPr>
                      <w:rFonts w:ascii="仿宋_GB2312" w:hAnsi="仿宋_GB2312" w:cs="仿宋_GB2312" w:eastAsia="仿宋_GB2312"/>
                      <w:sz w:val="21"/>
                    </w:rPr>
                    <w:t>+</w:t>
                  </w:r>
                  <w:r>
                    <w:rPr>
                      <w:rFonts w:ascii="仿宋_GB2312" w:hAnsi="仿宋_GB2312" w:cs="仿宋_GB2312" w:eastAsia="仿宋_GB2312"/>
                      <w:sz w:val="21"/>
                    </w:rPr>
                    <w:t>双读头结构；</w:t>
                  </w:r>
                </w:p>
                <w:p>
                  <w:pPr>
                    <w:pStyle w:val="null3"/>
                    <w:jc w:val="left"/>
                  </w:pPr>
                  <w:r>
                    <w:rPr>
                      <w:rFonts w:ascii="仿宋_GB2312" w:hAnsi="仿宋_GB2312" w:cs="仿宋_GB2312" w:eastAsia="仿宋_GB2312"/>
                      <w:sz w:val="21"/>
                    </w:rPr>
                    <w:t>工作频率：</w:t>
                  </w:r>
                  <w:r>
                    <w:rPr>
                      <w:rFonts w:ascii="仿宋_GB2312" w:hAnsi="仿宋_GB2312" w:cs="仿宋_GB2312" w:eastAsia="仿宋_GB2312"/>
                      <w:sz w:val="21"/>
                    </w:rPr>
                    <w:t>13.56 MHz</w:t>
                  </w:r>
                  <w:r>
                    <w:rPr>
                      <w:rFonts w:ascii="仿宋_GB2312" w:hAnsi="仿宋_GB2312" w:cs="仿宋_GB2312" w:eastAsia="仿宋_GB2312"/>
                      <w:sz w:val="21"/>
                    </w:rPr>
                    <w:t>（兼容</w:t>
                  </w:r>
                  <w:r>
                    <w:rPr>
                      <w:rFonts w:ascii="仿宋_GB2312" w:hAnsi="仿宋_GB2312" w:cs="仿宋_GB2312" w:eastAsia="仿宋_GB2312"/>
                      <w:sz w:val="21"/>
                    </w:rPr>
                    <w:t>ISO14443/ISO15693</w:t>
                  </w:r>
                  <w:r>
                    <w:rPr>
                      <w:rFonts w:ascii="仿宋_GB2312" w:hAnsi="仿宋_GB2312" w:cs="仿宋_GB2312" w:eastAsia="仿宋_GB2312"/>
                      <w:sz w:val="21"/>
                    </w:rPr>
                    <w:t>协议）；</w:t>
                  </w:r>
                </w:p>
                <w:p>
                  <w:pPr>
                    <w:pStyle w:val="null3"/>
                    <w:jc w:val="left"/>
                  </w:pPr>
                  <w:r>
                    <w:rPr>
                      <w:rFonts w:ascii="仿宋_GB2312" w:hAnsi="仿宋_GB2312" w:cs="仿宋_GB2312" w:eastAsia="仿宋_GB2312"/>
                      <w:sz w:val="21"/>
                    </w:rPr>
                    <w:t>安装方式：地面嵌入射频卡，仿真列车前后各布置一组读头；</w:t>
                  </w:r>
                </w:p>
                <w:p>
                  <w:pPr>
                    <w:pStyle w:val="null3"/>
                    <w:jc w:val="left"/>
                  </w:pPr>
                  <w:r>
                    <w:rPr>
                      <w:rFonts w:ascii="仿宋_GB2312" w:hAnsi="仿宋_GB2312" w:cs="仿宋_GB2312" w:eastAsia="仿宋_GB2312"/>
                      <w:sz w:val="21"/>
                    </w:rPr>
                    <w:t>最小读距精度：</w:t>
                  </w:r>
                  <w:r>
                    <w:rPr>
                      <w:rFonts w:ascii="仿宋_GB2312" w:hAnsi="仿宋_GB2312" w:cs="仿宋_GB2312" w:eastAsia="仿宋_GB2312"/>
                      <w:sz w:val="21"/>
                    </w:rPr>
                    <w:t>±</w:t>
                  </w:r>
                  <w:r>
                    <w:rPr>
                      <w:rFonts w:ascii="仿宋_GB2312" w:hAnsi="仿宋_GB2312" w:cs="仿宋_GB2312" w:eastAsia="仿宋_GB2312"/>
                      <w:sz w:val="21"/>
                    </w:rPr>
                    <w:t>5cm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数据上传频率：</w:t>
                  </w:r>
                  <w:r>
                    <w:rPr>
                      <w:rFonts w:ascii="仿宋_GB2312" w:hAnsi="仿宋_GB2312" w:cs="仿宋_GB2312" w:eastAsia="仿宋_GB2312"/>
                      <w:sz w:val="21"/>
                    </w:rPr>
                    <w:t>≥</w:t>
                  </w:r>
                  <w:r>
                    <w:rPr>
                      <w:rFonts w:ascii="仿宋_GB2312" w:hAnsi="仿宋_GB2312" w:cs="仿宋_GB2312" w:eastAsia="仿宋_GB2312"/>
                      <w:sz w:val="21"/>
                    </w:rPr>
                    <w:t>10Hz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功能描述：可实时识别列车所处轨道位置，自动记录站点进出、区间通行、区段封锁状态等信息，并上传至中央控制平台用于路径逻辑控制与列车行为追踪。</w:t>
                  </w:r>
                </w:p>
                <w:p>
                  <w:pPr>
                    <w:pStyle w:val="null3"/>
                    <w:jc w:val="left"/>
                  </w:pPr>
                  <w:r>
                    <w:rPr>
                      <w:rFonts w:ascii="仿宋_GB2312" w:hAnsi="仿宋_GB2312" w:cs="仿宋_GB2312" w:eastAsia="仿宋_GB2312"/>
                      <w:sz w:val="21"/>
                    </w:rPr>
                    <w:t xml:space="preserve">2. </w:t>
                  </w:r>
                  <w:r>
                    <w:rPr>
                      <w:rFonts w:ascii="仿宋_GB2312" w:hAnsi="仿宋_GB2312" w:cs="仿宋_GB2312" w:eastAsia="仿宋_GB2312"/>
                      <w:sz w:val="21"/>
                    </w:rPr>
                    <w:t>无线控车通信子系统</w:t>
                  </w:r>
                </w:p>
                <w:p>
                  <w:pPr>
                    <w:pStyle w:val="null3"/>
                    <w:jc w:val="left"/>
                  </w:pPr>
                  <w:r>
                    <w:rPr>
                      <w:rFonts w:ascii="仿宋_GB2312" w:hAnsi="仿宋_GB2312" w:cs="仿宋_GB2312" w:eastAsia="仿宋_GB2312"/>
                      <w:sz w:val="21"/>
                    </w:rPr>
                    <w:t>通信方式：采用</w:t>
                  </w:r>
                  <w:r>
                    <w:rPr>
                      <w:rFonts w:ascii="仿宋_GB2312" w:hAnsi="仿宋_GB2312" w:cs="仿宋_GB2312" w:eastAsia="仿宋_GB2312"/>
                      <w:sz w:val="21"/>
                    </w:rPr>
                    <w:t>2.4GHz ISM</w:t>
                  </w:r>
                  <w:r>
                    <w:rPr>
                      <w:rFonts w:ascii="仿宋_GB2312" w:hAnsi="仿宋_GB2312" w:cs="仿宋_GB2312" w:eastAsia="仿宋_GB2312"/>
                      <w:sz w:val="21"/>
                    </w:rPr>
                    <w:t>频段工业无线通信协议；</w:t>
                  </w:r>
                </w:p>
                <w:p>
                  <w:pPr>
                    <w:pStyle w:val="null3"/>
                    <w:jc w:val="left"/>
                  </w:pPr>
                  <w:r>
                    <w:rPr>
                      <w:rFonts w:ascii="仿宋_GB2312" w:hAnsi="仿宋_GB2312" w:cs="仿宋_GB2312" w:eastAsia="仿宋_GB2312"/>
                      <w:sz w:val="21"/>
                    </w:rPr>
                    <w:t>通信速率：</w:t>
                  </w:r>
                  <w:r>
                    <w:rPr>
                      <w:rFonts w:ascii="仿宋_GB2312" w:hAnsi="仿宋_GB2312" w:cs="仿宋_GB2312" w:eastAsia="仿宋_GB2312"/>
                      <w:sz w:val="21"/>
                    </w:rPr>
                    <w:t>≥</w:t>
                  </w:r>
                  <w:r>
                    <w:rPr>
                      <w:rFonts w:ascii="仿宋_GB2312" w:hAnsi="仿宋_GB2312" w:cs="仿宋_GB2312" w:eastAsia="仿宋_GB2312"/>
                      <w:sz w:val="21"/>
                    </w:rPr>
                    <w:t>250 kbps</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最大控制距离：</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米（无遮挡环境）；</w:t>
                  </w:r>
                </w:p>
                <w:p>
                  <w:pPr>
                    <w:pStyle w:val="null3"/>
                    <w:jc w:val="left"/>
                  </w:pPr>
                  <w:r>
                    <w:rPr>
                      <w:rFonts w:ascii="仿宋_GB2312" w:hAnsi="仿宋_GB2312" w:cs="仿宋_GB2312" w:eastAsia="仿宋_GB2312"/>
                      <w:sz w:val="21"/>
                    </w:rPr>
                    <w:t>同时接入节点数：</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台列车；</w:t>
                  </w:r>
                </w:p>
                <w:p>
                  <w:pPr>
                    <w:pStyle w:val="null3"/>
                    <w:jc w:val="left"/>
                  </w:pPr>
                  <w:r>
                    <w:rPr>
                      <w:rFonts w:ascii="仿宋_GB2312" w:hAnsi="仿宋_GB2312" w:cs="仿宋_GB2312" w:eastAsia="仿宋_GB2312"/>
                      <w:sz w:val="21"/>
                    </w:rPr>
                    <w:t>抗干扰能力：支持抗多路径干扰与信道跳频功能；</w:t>
                  </w:r>
                </w:p>
                <w:p>
                  <w:pPr>
                    <w:pStyle w:val="null3"/>
                    <w:jc w:val="left"/>
                  </w:pPr>
                  <w:r>
                    <w:rPr>
                      <w:rFonts w:ascii="仿宋_GB2312" w:hAnsi="仿宋_GB2312" w:cs="仿宋_GB2312" w:eastAsia="仿宋_GB2312"/>
                      <w:sz w:val="21"/>
                    </w:rPr>
                    <w:t>功能描述：实现列车与中央调度端的双向通信，包括控制命令下发（启停、调速、变向等）和状态数据回传（运行状态、故障信号、读卡反馈等）。</w:t>
                  </w:r>
                </w:p>
                <w:p>
                  <w:pPr>
                    <w:pStyle w:val="null3"/>
                    <w:jc w:val="left"/>
                  </w:pPr>
                  <w:r>
                    <w:rPr>
                      <w:rFonts w:ascii="仿宋_GB2312" w:hAnsi="仿宋_GB2312" w:cs="仿宋_GB2312" w:eastAsia="仿宋_GB2312"/>
                      <w:sz w:val="21"/>
                    </w:rPr>
                    <w:t xml:space="preserve">3. </w:t>
                  </w:r>
                  <w:r>
                    <w:rPr>
                      <w:rFonts w:ascii="仿宋_GB2312" w:hAnsi="仿宋_GB2312" w:cs="仿宋_GB2312" w:eastAsia="仿宋_GB2312"/>
                      <w:sz w:val="21"/>
                    </w:rPr>
                    <w:t>列车集中控制模块</w:t>
                  </w:r>
                </w:p>
                <w:p>
                  <w:pPr>
                    <w:pStyle w:val="null3"/>
                    <w:jc w:val="left"/>
                  </w:pPr>
                  <w:r>
                    <w:rPr>
                      <w:rFonts w:ascii="仿宋_GB2312" w:hAnsi="仿宋_GB2312" w:cs="仿宋_GB2312" w:eastAsia="仿宋_GB2312"/>
                      <w:sz w:val="21"/>
                    </w:rPr>
                    <w:t>接口标准：支持以太网（</w:t>
                  </w:r>
                  <w:r>
                    <w:rPr>
                      <w:rFonts w:ascii="仿宋_GB2312" w:hAnsi="仿宋_GB2312" w:cs="仿宋_GB2312" w:eastAsia="仿宋_GB2312"/>
                      <w:sz w:val="21"/>
                    </w:rPr>
                    <w:t>RJ45</w:t>
                  </w:r>
                  <w:r>
                    <w:rPr>
                      <w:rFonts w:ascii="仿宋_GB2312" w:hAnsi="仿宋_GB2312" w:cs="仿宋_GB2312" w:eastAsia="仿宋_GB2312"/>
                      <w:sz w:val="21"/>
                    </w:rPr>
                    <w:t>）接入调度软件系统；</w:t>
                  </w:r>
                </w:p>
                <w:p>
                  <w:pPr>
                    <w:pStyle w:val="null3"/>
                    <w:jc w:val="left"/>
                  </w:pPr>
                  <w:r>
                    <w:rPr>
                      <w:rFonts w:ascii="仿宋_GB2312" w:hAnsi="仿宋_GB2312" w:cs="仿宋_GB2312" w:eastAsia="仿宋_GB2312"/>
                      <w:sz w:val="21"/>
                    </w:rPr>
                    <w:t>控制端类型：工业主控机</w:t>
                  </w:r>
                  <w:r>
                    <w:rPr>
                      <w:rFonts w:ascii="仿宋_GB2312" w:hAnsi="仿宋_GB2312" w:cs="仿宋_GB2312" w:eastAsia="仿宋_GB2312"/>
                      <w:sz w:val="21"/>
                    </w:rPr>
                    <w:t xml:space="preserve">+ </w:t>
                  </w:r>
                  <w:r>
                    <w:rPr>
                      <w:rFonts w:ascii="仿宋_GB2312" w:hAnsi="仿宋_GB2312" w:cs="仿宋_GB2312" w:eastAsia="仿宋_GB2312"/>
                      <w:sz w:val="21"/>
                    </w:rPr>
                    <w:t>控制管理软件；</w:t>
                  </w:r>
                </w:p>
                <w:p>
                  <w:pPr>
                    <w:pStyle w:val="null3"/>
                    <w:jc w:val="left"/>
                  </w:pPr>
                  <w:r>
                    <w:rPr>
                      <w:rFonts w:ascii="仿宋_GB2312" w:hAnsi="仿宋_GB2312" w:cs="仿宋_GB2312" w:eastAsia="仿宋_GB2312"/>
                      <w:sz w:val="21"/>
                    </w:rPr>
                    <w:t>控制功能：支持图形化界面操作，可实现单列</w:t>
                  </w:r>
                  <w:r>
                    <w:rPr>
                      <w:rFonts w:ascii="仿宋_GB2312" w:hAnsi="仿宋_GB2312" w:cs="仿宋_GB2312" w:eastAsia="仿宋_GB2312"/>
                      <w:sz w:val="21"/>
                    </w:rPr>
                    <w:t>/</w:t>
                  </w:r>
                  <w:r>
                    <w:rPr>
                      <w:rFonts w:ascii="仿宋_GB2312" w:hAnsi="仿宋_GB2312" w:cs="仿宋_GB2312" w:eastAsia="仿宋_GB2312"/>
                      <w:sz w:val="21"/>
                    </w:rPr>
                    <w:t>多列发车、站点控制、异常停车、模拟事故处理等；</w:t>
                  </w:r>
                </w:p>
                <w:p>
                  <w:pPr>
                    <w:pStyle w:val="null3"/>
                    <w:jc w:val="left"/>
                  </w:pPr>
                  <w:r>
                    <w:rPr>
                      <w:rFonts w:ascii="仿宋_GB2312" w:hAnsi="仿宋_GB2312" w:cs="仿宋_GB2312" w:eastAsia="仿宋_GB2312"/>
                      <w:sz w:val="21"/>
                    </w:rPr>
                    <w:t>数据交互频率：</w:t>
                  </w:r>
                  <w:r>
                    <w:rPr>
                      <w:rFonts w:ascii="仿宋_GB2312" w:hAnsi="仿宋_GB2312" w:cs="仿宋_GB2312" w:eastAsia="仿宋_GB2312"/>
                      <w:sz w:val="21"/>
                    </w:rPr>
                    <w:t>≥</w:t>
                  </w:r>
                  <w:r>
                    <w:rPr>
                      <w:rFonts w:ascii="仿宋_GB2312" w:hAnsi="仿宋_GB2312" w:cs="仿宋_GB2312" w:eastAsia="仿宋_GB2312"/>
                      <w:sz w:val="21"/>
                    </w:rPr>
                    <w:t>20Hz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功能描述：集中管理所有接入列车，完成统一调度指令制定与状态监控，保障演练过程中列车动作同步、可控、可视。</w:t>
                  </w:r>
                </w:p>
                <w:p>
                  <w:pPr>
                    <w:pStyle w:val="null3"/>
                    <w:jc w:val="left"/>
                  </w:pPr>
                  <w:r>
                    <w:rPr>
                      <w:rFonts w:ascii="仿宋_GB2312" w:hAnsi="仿宋_GB2312" w:cs="仿宋_GB2312" w:eastAsia="仿宋_GB2312"/>
                      <w:sz w:val="21"/>
                    </w:rPr>
                    <w:t xml:space="preserve">4. </w:t>
                  </w:r>
                  <w:r>
                    <w:rPr>
                      <w:rFonts w:ascii="仿宋_GB2312" w:hAnsi="仿宋_GB2312" w:cs="仿宋_GB2312" w:eastAsia="仿宋_GB2312"/>
                      <w:sz w:val="21"/>
                    </w:rPr>
                    <w:t>仿真联锁下位机</w:t>
                  </w:r>
                </w:p>
                <w:p>
                  <w:pPr>
                    <w:pStyle w:val="null3"/>
                    <w:jc w:val="left"/>
                  </w:pPr>
                  <w:r>
                    <w:rPr>
                      <w:rFonts w:ascii="仿宋_GB2312" w:hAnsi="仿宋_GB2312" w:cs="仿宋_GB2312" w:eastAsia="仿宋_GB2312"/>
                      <w:sz w:val="21"/>
                    </w:rPr>
                    <w:t>控制器类型：工业逻辑控制</w:t>
                  </w:r>
                  <w:r>
                    <w:rPr>
                      <w:rFonts w:ascii="仿宋_GB2312" w:hAnsi="仿宋_GB2312" w:cs="仿宋_GB2312" w:eastAsia="仿宋_GB2312"/>
                      <w:sz w:val="21"/>
                    </w:rPr>
                    <w:t>PLC</w:t>
                  </w:r>
                  <w:r>
                    <w:rPr>
                      <w:rFonts w:ascii="仿宋_GB2312" w:hAnsi="仿宋_GB2312" w:cs="仿宋_GB2312" w:eastAsia="仿宋_GB2312"/>
                      <w:sz w:val="21"/>
                    </w:rPr>
                    <w:t>，预装标准城市轨道交通联锁逻辑；</w:t>
                  </w:r>
                </w:p>
                <w:p>
                  <w:pPr>
                    <w:pStyle w:val="null3"/>
                    <w:jc w:val="left"/>
                  </w:pPr>
                  <w:r>
                    <w:rPr>
                      <w:rFonts w:ascii="仿宋_GB2312" w:hAnsi="仿宋_GB2312" w:cs="仿宋_GB2312" w:eastAsia="仿宋_GB2312"/>
                      <w:sz w:val="21"/>
                    </w:rPr>
                    <w:t>通信接口：支持与轨旁设备模型（如转辙机、信号机等）连接；</w:t>
                  </w:r>
                </w:p>
                <w:p>
                  <w:pPr>
                    <w:pStyle w:val="null3"/>
                    <w:jc w:val="left"/>
                  </w:pPr>
                  <w:r>
                    <w:rPr>
                      <w:rFonts w:ascii="仿宋_GB2312" w:hAnsi="仿宋_GB2312" w:cs="仿宋_GB2312" w:eastAsia="仿宋_GB2312"/>
                      <w:sz w:val="21"/>
                    </w:rPr>
                    <w:t>控制方式：具备自动模式与人工干预模式；</w:t>
                  </w:r>
                </w:p>
                <w:p>
                  <w:pPr>
                    <w:pStyle w:val="null3"/>
                    <w:jc w:val="left"/>
                  </w:pPr>
                  <w:r>
                    <w:rPr>
                      <w:rFonts w:ascii="仿宋_GB2312" w:hAnsi="仿宋_GB2312" w:cs="仿宋_GB2312" w:eastAsia="仿宋_GB2312"/>
                      <w:sz w:val="21"/>
                    </w:rPr>
                    <w:t>执行延迟：</w:t>
                  </w:r>
                  <w:r>
                    <w:rPr>
                      <w:rFonts w:ascii="仿宋_GB2312" w:hAnsi="仿宋_GB2312" w:cs="仿宋_GB2312" w:eastAsia="仿宋_GB2312"/>
                      <w:sz w:val="21"/>
                    </w:rPr>
                    <w:t>&lt;100ms</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安全功能：支持信号防错锁定、道岔位置保护、红灯防越功能模拟；</w:t>
                  </w:r>
                </w:p>
                <w:p>
                  <w:pPr>
                    <w:pStyle w:val="null3"/>
                    <w:jc w:val="left"/>
                  </w:pPr>
                  <w:r>
                    <w:rPr>
                      <w:rFonts w:ascii="仿宋_GB2312" w:hAnsi="仿宋_GB2312" w:cs="仿宋_GB2312" w:eastAsia="仿宋_GB2312"/>
                      <w:sz w:val="21"/>
                    </w:rPr>
                    <w:t>功能描述：模拟车站</w:t>
                  </w:r>
                  <w:r>
                    <w:rPr>
                      <w:rFonts w:ascii="仿宋_GB2312" w:hAnsi="仿宋_GB2312" w:cs="仿宋_GB2312" w:eastAsia="仿宋_GB2312"/>
                      <w:sz w:val="21"/>
                    </w:rPr>
                    <w:t>/</w:t>
                  </w:r>
                  <w:r>
                    <w:rPr>
                      <w:rFonts w:ascii="仿宋_GB2312" w:hAnsi="仿宋_GB2312" w:cs="仿宋_GB2312" w:eastAsia="仿宋_GB2312"/>
                      <w:sz w:val="21"/>
                    </w:rPr>
                    <w:t>区间级联锁逻辑，在非正常状态下保障列车安全运行调度，触发联锁封锁、路径置换等仿真操作。</w:t>
                  </w:r>
                </w:p>
                <w:p>
                  <w:pPr>
                    <w:pStyle w:val="null3"/>
                    <w:jc w:val="left"/>
                  </w:pP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系统由定位、通信、控制和联锁四部分组成。采用</w:t>
                  </w:r>
                  <w:r>
                    <w:rPr>
                      <w:rFonts w:ascii="仿宋_GB2312" w:hAnsi="仿宋_GB2312" w:cs="仿宋_GB2312" w:eastAsia="仿宋_GB2312"/>
                      <w:sz w:val="21"/>
                    </w:rPr>
                    <w:t>13.56MHz</w:t>
                  </w:r>
                  <w:r>
                    <w:rPr>
                      <w:rFonts w:ascii="仿宋_GB2312" w:hAnsi="仿宋_GB2312" w:cs="仿宋_GB2312" w:eastAsia="仿宋_GB2312"/>
                      <w:sz w:val="21"/>
                    </w:rPr>
                    <w:t>无源</w:t>
                  </w:r>
                  <w:r>
                    <w:rPr>
                      <w:rFonts w:ascii="仿宋_GB2312" w:hAnsi="仿宋_GB2312" w:cs="仿宋_GB2312" w:eastAsia="仿宋_GB2312"/>
                      <w:sz w:val="21"/>
                    </w:rPr>
                    <w:t>RFID</w:t>
                  </w:r>
                  <w:r>
                    <w:rPr>
                      <w:rFonts w:ascii="仿宋_GB2312" w:hAnsi="仿宋_GB2312" w:cs="仿宋_GB2312" w:eastAsia="仿宋_GB2312"/>
                      <w:sz w:val="21"/>
                    </w:rPr>
                    <w:t>，定位精度</w:t>
                  </w:r>
                  <w:r>
                    <w:rPr>
                      <w:rFonts w:ascii="仿宋_GB2312" w:hAnsi="仿宋_GB2312" w:cs="仿宋_GB2312" w:eastAsia="仿宋_GB2312"/>
                      <w:sz w:val="21"/>
                    </w:rPr>
                    <w:t>±5cm</w:t>
                  </w:r>
                  <w:r>
                    <w:rPr>
                      <w:rFonts w:ascii="仿宋_GB2312" w:hAnsi="仿宋_GB2312" w:cs="仿宋_GB2312" w:eastAsia="仿宋_GB2312"/>
                      <w:sz w:val="21"/>
                    </w:rPr>
                    <w:t>，上传频率</w:t>
                  </w:r>
                  <w:r>
                    <w:rPr>
                      <w:rFonts w:ascii="仿宋_GB2312" w:hAnsi="仿宋_GB2312" w:cs="仿宋_GB2312" w:eastAsia="仿宋_GB2312"/>
                      <w:sz w:val="21"/>
                    </w:rPr>
                    <w:t>≥10Hz</w:t>
                  </w:r>
                  <w:r>
                    <w:rPr>
                      <w:rFonts w:ascii="仿宋_GB2312" w:hAnsi="仿宋_GB2312" w:cs="仿宋_GB2312" w:eastAsia="仿宋_GB2312"/>
                      <w:sz w:val="21"/>
                    </w:rPr>
                    <w:t>；</w:t>
                  </w:r>
                  <w:r>
                    <w:rPr>
                      <w:rFonts w:ascii="仿宋_GB2312" w:hAnsi="仿宋_GB2312" w:cs="仿宋_GB2312" w:eastAsia="仿宋_GB2312"/>
                      <w:sz w:val="21"/>
                    </w:rPr>
                    <w:t>2.4GHz</w:t>
                  </w:r>
                  <w:r>
                    <w:rPr>
                      <w:rFonts w:ascii="仿宋_GB2312" w:hAnsi="仿宋_GB2312" w:cs="仿宋_GB2312" w:eastAsia="仿宋_GB2312"/>
                      <w:sz w:val="21"/>
                    </w:rPr>
                    <w:t>无线通信，速率</w:t>
                  </w:r>
                  <w:r>
                    <w:rPr>
                      <w:rFonts w:ascii="仿宋_GB2312" w:hAnsi="仿宋_GB2312" w:cs="仿宋_GB2312" w:eastAsia="仿宋_GB2312"/>
                      <w:sz w:val="21"/>
                    </w:rPr>
                    <w:t>≥250kbps</w:t>
                  </w:r>
                  <w:r>
                    <w:rPr>
                      <w:rFonts w:ascii="仿宋_GB2312" w:hAnsi="仿宋_GB2312" w:cs="仿宋_GB2312" w:eastAsia="仿宋_GB2312"/>
                      <w:sz w:val="21"/>
                    </w:rPr>
                    <w:t>，距离</w:t>
                  </w:r>
                  <w:r>
                    <w:rPr>
                      <w:rFonts w:ascii="仿宋_GB2312" w:hAnsi="仿宋_GB2312" w:cs="仿宋_GB2312" w:eastAsia="仿宋_GB2312"/>
                      <w:sz w:val="21"/>
                    </w:rPr>
                    <w:t>≥30</w:t>
                  </w:r>
                  <w:r>
                    <w:rPr>
                      <w:rFonts w:ascii="仿宋_GB2312" w:hAnsi="仿宋_GB2312" w:cs="仿宋_GB2312" w:eastAsia="仿宋_GB2312"/>
                      <w:sz w:val="21"/>
                    </w:rPr>
                    <w:t>米，支持</w:t>
                  </w:r>
                  <w:r>
                    <w:rPr>
                      <w:rFonts w:ascii="仿宋_GB2312" w:hAnsi="仿宋_GB2312" w:cs="仿宋_GB2312" w:eastAsia="仿宋_GB2312"/>
                      <w:sz w:val="21"/>
                    </w:rPr>
                    <w:t>8</w:t>
                  </w:r>
                  <w:r>
                    <w:rPr>
                      <w:rFonts w:ascii="仿宋_GB2312" w:hAnsi="仿宋_GB2312" w:cs="仿宋_GB2312" w:eastAsia="仿宋_GB2312"/>
                      <w:sz w:val="21"/>
                    </w:rPr>
                    <w:t>列车接入；控制模块支持以太网接入与图形化调度，交互频率</w:t>
                  </w:r>
                  <w:r>
                    <w:rPr>
                      <w:rFonts w:ascii="仿宋_GB2312" w:hAnsi="仿宋_GB2312" w:cs="仿宋_GB2312" w:eastAsia="仿宋_GB2312"/>
                      <w:sz w:val="21"/>
                    </w:rPr>
                    <w:t>≥20Hz</w:t>
                  </w:r>
                  <w:r>
                    <w:rPr>
                      <w:rFonts w:ascii="仿宋_GB2312" w:hAnsi="仿宋_GB2312" w:cs="仿宋_GB2312" w:eastAsia="仿宋_GB2312"/>
                      <w:sz w:val="21"/>
                    </w:rPr>
                    <w:t>；联锁下位机为工业</w:t>
                  </w:r>
                  <w:r>
                    <w:rPr>
                      <w:rFonts w:ascii="仿宋_GB2312" w:hAnsi="仿宋_GB2312" w:cs="仿宋_GB2312" w:eastAsia="仿宋_GB2312"/>
                      <w:sz w:val="21"/>
                    </w:rPr>
                    <w:t>PLC</w:t>
                  </w:r>
                  <w:r>
                    <w:rPr>
                      <w:rFonts w:ascii="仿宋_GB2312" w:hAnsi="仿宋_GB2312" w:cs="仿宋_GB2312" w:eastAsia="仿宋_GB2312"/>
                      <w:sz w:val="21"/>
                    </w:rPr>
                    <w:t>，延迟</w:t>
                  </w:r>
                  <w:r>
                    <w:rPr>
                      <w:rFonts w:ascii="仿宋_GB2312" w:hAnsi="仿宋_GB2312" w:cs="仿宋_GB2312" w:eastAsia="仿宋_GB2312"/>
                      <w:sz w:val="21"/>
                    </w:rPr>
                    <w:t>&lt;100ms</w:t>
                  </w:r>
                  <w:r>
                    <w:rPr>
                      <w:rFonts w:ascii="仿宋_GB2312" w:hAnsi="仿宋_GB2312" w:cs="仿宋_GB2312" w:eastAsia="仿宋_GB2312"/>
                      <w:sz w:val="21"/>
                    </w:rPr>
                    <w:t>，支持自动</w:t>
                  </w:r>
                  <w:r>
                    <w:rPr>
                      <w:rFonts w:ascii="仿宋_GB2312" w:hAnsi="仿宋_GB2312" w:cs="仿宋_GB2312" w:eastAsia="仿宋_GB2312"/>
                      <w:sz w:val="21"/>
                    </w:rPr>
                    <w:t>/</w:t>
                  </w:r>
                  <w:r>
                    <w:rPr>
                      <w:rFonts w:ascii="仿宋_GB2312" w:hAnsi="仿宋_GB2312" w:cs="仿宋_GB2312" w:eastAsia="仿宋_GB2312"/>
                      <w:sz w:val="21"/>
                    </w:rPr>
                    <w:t>手动控制与信号联锁功能，保障列车运行安全与演练同步。</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r>
          </w:tbl>
          <w:p>
            <w:pPr>
              <w:pStyle w:val="null3"/>
            </w:pPr>
            <w:r>
              <w:rPr>
                <w:rFonts w:ascii="仿宋_GB2312" w:hAnsi="仿宋_GB2312" w:cs="仿宋_GB2312" w:eastAsia="仿宋_GB2312"/>
                <w:b/>
              </w:rPr>
              <w:t>以上技术参数与性能指标不允许负偏离，不满足按无效文件处理。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领取中标通知书后180日历日内完成交付、安装及调试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西安建筑科技大学雁塔校区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签订合同后，设备到达指定地点、安装调试完成并验收合格后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自验收合格通过之日起3年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谈判保证金注意事项：（1）谈判保证金须从供应商户名支付，如从个人户名或非供应商户名支付，将被拒绝，视为自动放弃谈判权利（该个人是供应商的情形除外）；以保函形式交纳谈判保证金的，供应商应在谈判截止时间前将保函扫描成清晰的PDF文件，发送至邮箱869388247@qq.com（邮件命名：项目编号），并将保函原件单独递交至代理机构财务；供应商应在谈判响应文件中附保函复印件。保函必须由具有开具投标保函资格的单位开具；若供应商违约，开具保函单位承担连带责任；（2）谈判保证金的提交金额、时间不满足谈判文件要求的，谈判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任意一个月的纳税证明或完税证明，纳税证明或完税证明上应有代收机构或税务机关的公章或业务专用章；其他组织和自然人提供自2024年5月1日以来任意一个月缴纳税收的凭据；依法免税的供应商应提供相关文件证明 ； ③社会保障资金缴纳证明：提供自2024年5月1日以来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的有效的2023年度或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法定代表人参加谈判的，须提供身份证复印件；法定代表人授权本单位他人参加谈判的，须提供法定代表人授权委托书。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是否接受联合体谈判</w:t>
            </w:r>
          </w:p>
        </w:tc>
        <w:tc>
          <w:tcPr>
            <w:tcW w:type="dxa" w:w="3322"/>
          </w:tcPr>
          <w:p>
            <w:pPr>
              <w:pStyle w:val="null3"/>
            </w:pPr>
            <w:r>
              <w:rPr>
                <w:rFonts w:ascii="仿宋_GB2312" w:hAnsi="仿宋_GB2312" w:cs="仿宋_GB2312" w:eastAsia="仿宋_GB2312"/>
              </w:rPr>
              <w:t xml:space="preserve"> 本项目不接受联合体谈判</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响应文件是否按竞争性谈判文件要求签署、盖章的</w:t>
            </w:r>
          </w:p>
        </w:tc>
        <w:tc>
          <w:tcPr>
            <w:tcW w:type="dxa" w:w="3322"/>
          </w:tcPr>
          <w:p>
            <w:pPr>
              <w:pStyle w:val="null3"/>
            </w:pPr>
            <w:r>
              <w:rPr>
                <w:rFonts w:ascii="仿宋_GB2312" w:hAnsi="仿宋_GB2312" w:cs="仿宋_GB2312" w:eastAsia="仿宋_GB2312"/>
              </w:rPr>
              <w:t>响应文件应当按谈判文件要求签署、盖章，否则谈判小组应当将其响应文件作为无效处理。</w:t>
            </w:r>
          </w:p>
        </w:tc>
        <w:tc>
          <w:tcPr>
            <w:tcW w:type="dxa" w:w="1661"/>
          </w:tcPr>
          <w:p>
            <w:pPr>
              <w:pStyle w:val="null3"/>
            </w:pPr>
            <w:r>
              <w:rPr>
                <w:rFonts w:ascii="仿宋_GB2312" w:hAnsi="仿宋_GB2312" w:cs="仿宋_GB2312" w:eastAsia="仿宋_GB2312"/>
              </w:rPr>
              <w:t>业绩一览表.docx 中小企业声明函 报价表 拒绝商业贿赂承诺书.docx 技术指标偏差表.docx 商务条款响应说明.docx 响应文件封面 分项报价表.docx 谈判响应方案.docx 供应商应提交的相关资格证明材料.docx 残疾人福利性单位声明函 谈判保证金缴纳.docx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报价是否超过竞争性谈判文件中规定的最高限价的</w:t>
            </w:r>
          </w:p>
        </w:tc>
        <w:tc>
          <w:tcPr>
            <w:tcW w:type="dxa" w:w="3322"/>
          </w:tcPr>
          <w:p>
            <w:pPr>
              <w:pStyle w:val="null3"/>
            </w:pPr>
            <w:r>
              <w:rPr>
                <w:rFonts w:ascii="仿宋_GB2312" w:hAnsi="仿宋_GB2312" w:cs="仿宋_GB2312" w:eastAsia="仿宋_GB2312"/>
              </w:rPr>
              <w:t>响应文件的报价应当不超过谈判文件中规定的最高限价，否则谈判小组应当将其响应文件作为无效处理。</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响应文件未含有采购人不能接受的附加条件的或其他情形，否则谈判小组应当将其响应文件作为无效处理</w:t>
            </w:r>
          </w:p>
        </w:tc>
        <w:tc>
          <w:tcPr>
            <w:tcW w:type="dxa" w:w="1661"/>
          </w:tcPr>
          <w:p>
            <w:pPr>
              <w:pStyle w:val="null3"/>
            </w:pPr>
            <w:r>
              <w:rPr>
                <w:rFonts w:ascii="仿宋_GB2312" w:hAnsi="仿宋_GB2312" w:cs="仿宋_GB2312" w:eastAsia="仿宋_GB2312"/>
              </w:rPr>
              <w:t>业绩一览表.docx 中小企业声明函 报价表 拒绝商业贿赂承诺书.docx 技术指标偏差表.docx 商务条款响应说明.docx 响应文件封面 分项报价表.docx 谈判响应方案.docx 供应商应提交的相关资格证明材料.docx 残疾人福利性单位声明函 谈判保证金缴纳.docx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是否发现法律、法规和谈判文件规定的其他无效情形</w:t>
            </w:r>
          </w:p>
        </w:tc>
        <w:tc>
          <w:tcPr>
            <w:tcW w:type="dxa" w:w="3322"/>
          </w:tcPr>
          <w:p>
            <w:pPr>
              <w:pStyle w:val="null3"/>
            </w:pPr>
            <w:r>
              <w:rPr>
                <w:rFonts w:ascii="仿宋_GB2312" w:hAnsi="仿宋_GB2312" w:cs="仿宋_GB2312" w:eastAsia="仿宋_GB2312"/>
              </w:rPr>
              <w:t>响应文件未发现法律、法规和谈判文件规定的其他无效情形，否则谈判小组应当将其响应文件作为无效处理。</w:t>
            </w:r>
          </w:p>
        </w:tc>
        <w:tc>
          <w:tcPr>
            <w:tcW w:type="dxa" w:w="1661"/>
          </w:tcPr>
          <w:p>
            <w:pPr>
              <w:pStyle w:val="null3"/>
            </w:pPr>
            <w:r>
              <w:rPr>
                <w:rFonts w:ascii="仿宋_GB2312" w:hAnsi="仿宋_GB2312" w:cs="仿宋_GB2312" w:eastAsia="仿宋_GB2312"/>
              </w:rPr>
              <w:t>业绩一览表.docx 中小企业声明函 报价表 拒绝商业贿赂承诺书.docx 技术指标偏差表.docx 商务条款响应说明.docx 响应文件封面 分项报价表.docx 谈判响应方案.docx 供应商应提交的相关资格证明材料.docx 残疾人福利性单位声明函 谈判保证金缴纳.docx 标的清单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详见附件：谈判保证金缴纳.docx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详见附件：谈判响应方案.docx</w:t>
      </w:r>
    </w:p>
    <w:p>
      <w:pPr>
        <w:pStyle w:val="null3"/>
        <w:ind w:firstLine="960"/>
      </w:pPr>
      <w:r>
        <w:rPr>
          <w:rFonts w:ascii="仿宋_GB2312" w:hAnsi="仿宋_GB2312" w:cs="仿宋_GB2312" w:eastAsia="仿宋_GB2312"/>
        </w:rPr>
        <w:t>详见附件：拒绝商业贿赂承诺书.docx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