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版本号：YC25101011(CGQ)20250527001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13台影像设备维保项目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YC25101011(CGQ)</w:t>
      </w:r>
      <w:r>
        <w:br/>
      </w:r>
      <w:r>
        <w:br/>
      </w:r>
      <w:r>
        <w:br/>
      </w:r>
    </w:p>
    <w:p>
      <w:pPr>
        <w:pStyle w:val="null3"/>
        <w:jc w:val="center"/>
        <w:outlineLvl w:val="2"/>
      </w:pPr>
      <w:r>
        <w:rPr>
          <w:rFonts w:ascii="仿宋_GB2312" w:hAnsi="仿宋_GB2312" w:cs="仿宋_GB2312" w:eastAsia="仿宋_GB2312"/>
          <w:sz w:val="28"/>
          <w:b/>
        </w:rPr>
        <w:t>陕西省中医医院</w:t>
      </w:r>
    </w:p>
    <w:p>
      <w:pPr>
        <w:pStyle w:val="null3"/>
        <w:jc w:val="center"/>
        <w:outlineLvl w:val="2"/>
      </w:pPr>
      <w:r>
        <w:rPr>
          <w:rFonts w:ascii="仿宋_GB2312" w:hAnsi="仿宋_GB2312" w:cs="仿宋_GB2312" w:eastAsia="仿宋_GB2312"/>
          <w:sz w:val="28"/>
          <w:b/>
        </w:rPr>
        <w:t>亿诚建设项目管理有限公司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亿诚建设项目管理有限公司</w:t>
      </w:r>
      <w:r>
        <w:rPr>
          <w:rFonts w:ascii="仿宋_GB2312" w:hAnsi="仿宋_GB2312" w:cs="仿宋_GB2312" w:eastAsia="仿宋_GB2312"/>
        </w:rPr>
        <w:t>（以下简称“代理机构”）受</w:t>
      </w:r>
      <w:r>
        <w:rPr>
          <w:rFonts w:ascii="仿宋_GB2312" w:hAnsi="仿宋_GB2312" w:cs="仿宋_GB2312" w:eastAsia="仿宋_GB2312"/>
        </w:rPr>
        <w:t>陕西省中医医院</w:t>
      </w:r>
      <w:r>
        <w:rPr>
          <w:rFonts w:ascii="仿宋_GB2312" w:hAnsi="仿宋_GB2312" w:cs="仿宋_GB2312" w:eastAsia="仿宋_GB2312"/>
        </w:rPr>
        <w:t>委托，拟对</w:t>
      </w:r>
      <w:r>
        <w:rPr>
          <w:rFonts w:ascii="仿宋_GB2312" w:hAnsi="仿宋_GB2312" w:cs="仿宋_GB2312" w:eastAsia="仿宋_GB2312"/>
        </w:rPr>
        <w:t>13台影像设备维保项目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YC25101011(CGQ)</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13台影像设备维保项目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陕西省中医医院13台影像设备维保项目等，具体内容详见采购文件。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1、投标人资格要求：投标人须提供医疗器械经营许可证。</w:t>
      </w:r>
    </w:p>
    <w:p>
      <w:pPr>
        <w:pStyle w:val="null3"/>
      </w:pPr>
      <w:r>
        <w:rPr>
          <w:rFonts w:ascii="仿宋_GB2312" w:hAnsi="仿宋_GB2312" w:cs="仿宋_GB2312" w:eastAsia="仿宋_GB2312"/>
        </w:rPr>
        <w:t>2、投标人资格要求：投标保证金缴纳凭证。</w:t>
      </w:r>
    </w:p>
    <w:p>
      <w:pPr>
        <w:pStyle w:val="null3"/>
      </w:pPr>
      <w:r>
        <w:rPr>
          <w:rFonts w:ascii="仿宋_GB2312" w:hAnsi="仿宋_GB2312" w:cs="仿宋_GB2312" w:eastAsia="仿宋_GB2312"/>
        </w:rPr>
        <w:t>3、投标人信用要求：截止至投标文件递交截止时间之前，投标人不得在“信用中国”网站（www.creditchina.gov.cn）中被列入严重失信主体名单查询、未在“中国执行信息公开网”（http：/zxgk.court.gov.cn/shixin/）中被列入失信被执行人、“中国政府采购网(www.ccgp.gov.cn)” 不得被列入政府采购严重违法失信行为记录名单。</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陕西省西安市西华门2号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029-87252581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亿诚建设项目管理有限公司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陕西省西安市雁塔区陕西省西安市高新区丈八五路高科尚都ONE尚城A座10F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康迎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19929058987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采购包1：6,360,000.00元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开户名称：亿诚建设项目管理有限公司</w:t>
            </w:r>
          </w:p>
          <w:p>
            <w:pPr>
              <w:pStyle w:val="null3"/>
            </w:pPr>
            <w:r>
              <w:rPr>
                <w:rFonts w:ascii="仿宋_GB2312" w:hAnsi="仿宋_GB2312" w:cs="仿宋_GB2312" w:eastAsia="仿宋_GB2312"/>
              </w:rPr>
              <w:t>开户银行：平安银行西安含光路支行</w:t>
            </w:r>
          </w:p>
          <w:p>
            <w:pPr>
              <w:pStyle w:val="null3"/>
            </w:pPr>
            <w:r>
              <w:rPr>
                <w:rFonts w:ascii="仿宋_GB2312" w:hAnsi="仿宋_GB2312" w:cs="仿宋_GB2312" w:eastAsia="仿宋_GB2312"/>
              </w:rPr>
              <w:t>银行账号：30205199004484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国家计委关于印发招标代理服务收费管理暂行办法的通知》（计价格〔2002〕1980号）和国家发改委办公厅《关于招标代理服务收费有关问题的通知》（发改办价格〔2003〕857号）文件规定标准下浮30%收取。具体收费金额将在中标公告中公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陕西省中医医院</w:t>
      </w:r>
      <w:r>
        <w:rPr>
          <w:rFonts w:ascii="仿宋_GB2312" w:hAnsi="仿宋_GB2312" w:cs="仿宋_GB2312" w:eastAsia="仿宋_GB2312"/>
        </w:rPr>
        <w:t>和</w:t>
      </w:r>
      <w:r>
        <w:rPr>
          <w:rFonts w:ascii="仿宋_GB2312" w:hAnsi="仿宋_GB2312" w:cs="仿宋_GB2312" w:eastAsia="仿宋_GB2312"/>
        </w:rPr>
        <w:t>亿诚建设项目管理有限公司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亿诚建设项目管理有限公司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亿诚建设项目管理有限公司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根据招标文件及合同要求执行。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联系人：康迎</w:t>
      </w:r>
    </w:p>
    <w:p>
      <w:pPr>
        <w:pStyle w:val="null3"/>
      </w:pPr>
      <w:r>
        <w:rPr>
          <w:rFonts w:ascii="仿宋_GB2312" w:hAnsi="仿宋_GB2312" w:cs="仿宋_GB2312" w:eastAsia="仿宋_GB2312"/>
        </w:rPr>
        <w:t>联系电话：19929058987</w:t>
      </w:r>
    </w:p>
    <w:p>
      <w:pPr>
        <w:pStyle w:val="null3"/>
      </w:pPr>
      <w:r>
        <w:rPr>
          <w:rFonts w:ascii="仿宋_GB2312" w:hAnsi="仿宋_GB2312" w:cs="仿宋_GB2312" w:eastAsia="仿宋_GB2312"/>
        </w:rPr>
        <w:t>地址：陕西省西安市雁塔区:陕西省西安市高新区丈八五路高科尚都ONE尚城A座10F</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陕西省中医医院</w:t>
      </w:r>
      <w:r>
        <w:rPr>
          <w:rFonts w:ascii="仿宋_GB2312" w:hAnsi="仿宋_GB2312" w:cs="仿宋_GB2312" w:eastAsia="仿宋_GB2312"/>
          <w:sz w:val="21"/>
        </w:rPr>
        <w:t>13台影像设备维保项目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6,360,000.00</w:t>
      </w:r>
    </w:p>
    <w:p>
      <w:pPr>
        <w:pStyle w:val="null3"/>
      </w:pPr>
      <w:r>
        <w:rPr>
          <w:rFonts w:ascii="仿宋_GB2312" w:hAnsi="仿宋_GB2312" w:cs="仿宋_GB2312" w:eastAsia="仿宋_GB2312"/>
        </w:rPr>
        <w:t>采购包最高限价（元）: 6,360,000.00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13台影像设备维保项目</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6,360,000.00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标的名称：13台影像设备维保项目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left"/>
            </w:pPr>
            <w:r>
              <w:rPr>
                <w:rFonts w:ascii="仿宋_GB2312" w:hAnsi="仿宋_GB2312" w:cs="仿宋_GB2312" w:eastAsia="仿宋_GB2312"/>
                <w:sz w:val="21"/>
              </w:rPr>
              <w:t>采购包</w:t>
            </w:r>
            <w:r>
              <w:rPr>
                <w:rFonts w:ascii="仿宋_GB2312" w:hAnsi="仿宋_GB2312" w:cs="仿宋_GB2312" w:eastAsia="仿宋_GB2312"/>
                <w:sz w:val="21"/>
              </w:rPr>
              <w:t>1：</w:t>
            </w:r>
          </w:p>
          <w:p>
            <w:pPr>
              <w:pStyle w:val="null3"/>
              <w:ind w:firstLine="420"/>
              <w:jc w:val="left"/>
            </w:pPr>
            <w:r>
              <w:rPr>
                <w:rFonts w:ascii="仿宋_GB2312" w:hAnsi="仿宋_GB2312" w:cs="仿宋_GB2312" w:eastAsia="仿宋_GB2312"/>
                <w:sz w:val="21"/>
              </w:rPr>
              <w:t>供应商报价不允许超过标的金额</w:t>
            </w:r>
          </w:p>
          <w:p>
            <w:pPr>
              <w:pStyle w:val="null3"/>
              <w:ind w:firstLine="420"/>
              <w:jc w:val="left"/>
            </w:pPr>
            <w:r>
              <w:rPr>
                <w:rFonts w:ascii="仿宋_GB2312" w:hAnsi="仿宋_GB2312" w:cs="仿宋_GB2312" w:eastAsia="仿宋_GB2312"/>
                <w:sz w:val="21"/>
              </w:rPr>
              <w:t>（招单价的）供应商报价不允许超过标的单价</w:t>
            </w:r>
          </w:p>
          <w:p>
            <w:pPr>
              <w:pStyle w:val="null3"/>
              <w:ind w:firstLine="420"/>
              <w:jc w:val="left"/>
            </w:pPr>
            <w:r>
              <w:rPr>
                <w:rFonts w:ascii="仿宋_GB2312" w:hAnsi="仿宋_GB2312" w:cs="仿宋_GB2312" w:eastAsia="仿宋_GB2312"/>
                <w:sz w:val="21"/>
              </w:rPr>
              <w:t>标的名称：</w:t>
            </w:r>
            <w:r>
              <w:rPr>
                <w:rFonts w:ascii="仿宋_GB2312" w:hAnsi="仿宋_GB2312" w:cs="仿宋_GB2312" w:eastAsia="仿宋_GB2312"/>
                <w:sz w:val="21"/>
              </w:rPr>
              <w:t>13台影像设备维保项目</w:t>
            </w:r>
          </w:p>
          <w:tbl>
            <w:tblPr>
              <w:tblBorders>
                <w:top w:val="none" w:color="000000" w:sz="4"/>
                <w:left w:val="none" w:color="000000" w:sz="4"/>
                <w:bottom w:val="none" w:color="000000" w:sz="4"/>
                <w:right w:val="none" w:color="000000" w:sz="4"/>
                <w:insideH w:val="none"/>
                <w:insideV w:val="none"/>
              </w:tblBorders>
            </w:tblPr>
            <w:tblGrid>
              <w:gridCol w:w="184"/>
              <w:gridCol w:w="143"/>
              <w:gridCol w:w="2226"/>
            </w:tblGrid>
            <w:tr>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参数性质</w:t>
                  </w:r>
                </w:p>
              </w:tc>
              <w:tc>
                <w:tcPr>
                  <w:tcW w:type="dxa" w:w="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2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技术参数与性能指标</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c>
                <w:tcPr>
                  <w:tcW w:type="dxa" w:w="2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一</w:t>
                  </w:r>
                  <w:r>
                    <w:rPr>
                      <w:rFonts w:ascii="仿宋_GB2312" w:hAnsi="仿宋_GB2312" w:cs="仿宋_GB2312" w:eastAsia="仿宋_GB2312"/>
                      <w:sz w:val="21"/>
                      <w:b/>
                    </w:rPr>
                    <w:t>、服务内容</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影像设备维保范围及预算清单</w:t>
                  </w:r>
                  <w:r>
                    <w:rPr>
                      <w:rFonts w:ascii="仿宋_GB2312" w:hAnsi="仿宋_GB2312" w:cs="仿宋_GB2312" w:eastAsia="仿宋_GB2312"/>
                      <w:sz w:val="21"/>
                    </w:rPr>
                    <w:t>：</w:t>
                  </w:r>
                </w:p>
                <w:tbl>
                  <w:tblPr>
                    <w:tblBorders>
                      <w:top w:val="none" w:color="000000" w:sz="4"/>
                      <w:left w:val="none" w:color="000000" w:sz="4"/>
                      <w:bottom w:val="none" w:color="000000" w:sz="4"/>
                      <w:right w:val="none" w:color="000000" w:sz="4"/>
                      <w:insideH w:val="none"/>
                      <w:insideV w:val="none"/>
                    </w:tblBorders>
                  </w:tblPr>
                  <w:tblGrid>
                    <w:gridCol w:w="134"/>
                    <w:gridCol w:w="409"/>
                    <w:gridCol w:w="482"/>
                    <w:gridCol w:w="681"/>
                    <w:gridCol w:w="304"/>
                  </w:tblGrid>
                  <w:tr>
                    <w:tc>
                      <w:tcPr>
                        <w:tcW w:type="dxa" w:w="2010"/>
                        <w:gridSpan w:val="5"/>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color w:val="000000"/>
                          </w:rPr>
                          <w:t>影像设备维保要求及预算清单</w:t>
                        </w:r>
                      </w:p>
                    </w:tc>
                  </w:tr>
                  <w:tr>
                    <w:tc>
                      <w:tcPr>
                        <w:tcW w:type="dxa" w:w="1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序号</w:t>
                        </w:r>
                      </w:p>
                    </w:tc>
                    <w:tc>
                      <w:tcPr>
                        <w:tcW w:type="dxa" w:w="40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color w:val="000000"/>
                          </w:rPr>
                          <w:t>设备名称</w:t>
                        </w:r>
                      </w:p>
                    </w:tc>
                    <w:tc>
                      <w:tcPr>
                        <w:tcW w:type="dxa" w:w="48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color w:val="000000"/>
                          </w:rPr>
                          <w:t>型</w:t>
                        </w:r>
                        <w:r>
                          <w:rPr>
                            <w:rFonts w:ascii="仿宋_GB2312" w:hAnsi="仿宋_GB2312" w:cs="仿宋_GB2312" w:eastAsia="仿宋_GB2312"/>
                            <w:sz w:val="21"/>
                            <w:b/>
                            <w:color w:val="000000"/>
                          </w:rPr>
                          <w:t>号</w:t>
                        </w:r>
                      </w:p>
                    </w:tc>
                    <w:tc>
                      <w:tcPr>
                        <w:tcW w:type="dxa" w:w="68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color w:val="000000"/>
                          </w:rPr>
                          <w:t>维保内容</w:t>
                        </w:r>
                      </w:p>
                    </w:tc>
                    <w:tc>
                      <w:tcPr>
                        <w:tcW w:type="dxa" w:w="30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（万元</w:t>
                        </w:r>
                        <w:r>
                          <w:rPr>
                            <w:rFonts w:ascii="仿宋_GB2312" w:hAnsi="仿宋_GB2312" w:cs="仿宋_GB2312" w:eastAsia="仿宋_GB2312"/>
                            <w:sz w:val="21"/>
                            <w:color w:val="000000"/>
                          </w:rPr>
                          <w:t>/年）</w:t>
                        </w:r>
                      </w:p>
                    </w:tc>
                  </w:tr>
                  <w:tr>
                    <w:tc>
                      <w:tcPr>
                        <w:tcW w:type="dxa" w:w="1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w:t>
                        </w:r>
                      </w:p>
                    </w:tc>
                    <w:tc>
                      <w:tcPr>
                        <w:tcW w:type="dxa" w:w="40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数字剪影血管造影系统</w:t>
                        </w:r>
                      </w:p>
                    </w:tc>
                    <w:tc>
                      <w:tcPr>
                        <w:tcW w:type="dxa" w:w="4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西门子</w:t>
                        </w:r>
                        <w:r>
                          <w:rPr>
                            <w:rFonts w:ascii="仿宋_GB2312" w:hAnsi="仿宋_GB2312" w:cs="仿宋_GB2312" w:eastAsia="仿宋_GB2312"/>
                            <w:sz w:val="21"/>
                            <w:color w:val="000000"/>
                          </w:rPr>
                          <w:t>FA</w:t>
                        </w:r>
                      </w:p>
                    </w:tc>
                    <w:tc>
                      <w:tcPr>
                        <w:tcW w:type="dxa" w:w="6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1、整机全保。维保范围：含探测器，不含球管。</w:t>
                        </w:r>
                        <w:r>
                          <w:br/>
                        </w:r>
                        <w:r>
                          <w:rPr>
                            <w:rFonts w:ascii="仿宋_GB2312" w:hAnsi="仿宋_GB2312" w:cs="仿宋_GB2312" w:eastAsia="仿宋_GB2312"/>
                            <w:sz w:val="21"/>
                            <w:color w:val="000000"/>
                          </w:rPr>
                          <w:t>2、每年4次（每季度一次）整机维护保养，出具保养明细，并做详细记录。</w:t>
                        </w:r>
                      </w:p>
                    </w:tc>
                    <w:tc>
                      <w:tcPr>
                        <w:tcW w:type="dxa" w:w="3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w:t>
                        </w:r>
                      </w:p>
                    </w:tc>
                  </w:tr>
                  <w:tr>
                    <w:tc>
                      <w:tcPr>
                        <w:tcW w:type="dxa" w:w="1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w:t>
                        </w:r>
                      </w:p>
                    </w:tc>
                    <w:tc>
                      <w:tcPr>
                        <w:tcW w:type="dxa" w:w="40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螺旋</w:t>
                        </w:r>
                        <w:r>
                          <w:rPr>
                            <w:rFonts w:ascii="仿宋_GB2312" w:hAnsi="仿宋_GB2312" w:cs="仿宋_GB2312" w:eastAsia="仿宋_GB2312"/>
                            <w:sz w:val="21"/>
                            <w:color w:val="000000"/>
                          </w:rPr>
                          <w:t>CT</w:t>
                        </w:r>
                        <w:r>
                          <w:rPr>
                            <w:rFonts w:ascii="仿宋_GB2312" w:hAnsi="仿宋_GB2312" w:cs="仿宋_GB2312" w:eastAsia="仿宋_GB2312"/>
                            <w:sz w:val="21"/>
                            <w:color w:val="000000"/>
                          </w:rPr>
                          <w:t>诊断系统</w:t>
                        </w:r>
                      </w:p>
                    </w:tc>
                    <w:tc>
                      <w:tcPr>
                        <w:tcW w:type="dxa" w:w="4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AQUILION 64TSX-101A</w:t>
                        </w:r>
                      </w:p>
                    </w:tc>
                    <w:tc>
                      <w:tcPr>
                        <w:tcW w:type="dxa" w:w="6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1、整机全保。维保范围：含探测器，不含球管。</w:t>
                        </w:r>
                        <w:r>
                          <w:br/>
                        </w:r>
                        <w:r>
                          <w:rPr>
                            <w:rFonts w:ascii="仿宋_GB2312" w:hAnsi="仿宋_GB2312" w:cs="仿宋_GB2312" w:eastAsia="仿宋_GB2312"/>
                            <w:sz w:val="21"/>
                            <w:color w:val="000000"/>
                          </w:rPr>
                          <w:t>2、每年4次（每季度一次）整机维护保养，出具保养明细，并做详细记录。</w:t>
                        </w:r>
                      </w:p>
                    </w:tc>
                    <w:tc>
                      <w:tcPr>
                        <w:tcW w:type="dxa" w:w="3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36</w:t>
                        </w:r>
                      </w:p>
                    </w:tc>
                  </w:tr>
                  <w:tr>
                    <w:tc>
                      <w:tcPr>
                        <w:tcW w:type="dxa" w:w="1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w:t>
                        </w:r>
                      </w:p>
                    </w:tc>
                    <w:tc>
                      <w:tcPr>
                        <w:tcW w:type="dxa" w:w="40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数字化动态平板多功能</w:t>
                        </w:r>
                        <w:r>
                          <w:rPr>
                            <w:rFonts w:ascii="仿宋_GB2312" w:hAnsi="仿宋_GB2312" w:cs="仿宋_GB2312" w:eastAsia="仿宋_GB2312"/>
                            <w:sz w:val="21"/>
                            <w:color w:val="000000"/>
                          </w:rPr>
                          <w:t>X线机</w:t>
                        </w:r>
                      </w:p>
                    </w:tc>
                    <w:tc>
                      <w:tcPr>
                        <w:tcW w:type="dxa" w:w="4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OPERA FP</w:t>
                        </w:r>
                      </w:p>
                    </w:tc>
                    <w:tc>
                      <w:tcPr>
                        <w:tcW w:type="dxa" w:w="6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1、整机全保。维保范围：含球管、探测器。服务期内若此设备球管出现损坏须更换原厂全新球管。</w:t>
                        </w:r>
                        <w:r>
                          <w:br/>
                        </w:r>
                        <w:r>
                          <w:rPr>
                            <w:rFonts w:ascii="仿宋_GB2312" w:hAnsi="仿宋_GB2312" w:cs="仿宋_GB2312" w:eastAsia="仿宋_GB2312"/>
                            <w:sz w:val="21"/>
                            <w:color w:val="000000"/>
                          </w:rPr>
                          <w:t>2、每年4次（每季度一次）整机维护保养，出具保养明细，并做详细记录。</w:t>
                        </w:r>
                      </w:p>
                    </w:tc>
                    <w:tc>
                      <w:tcPr>
                        <w:tcW w:type="dxa" w:w="3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w:t>
                        </w:r>
                      </w:p>
                    </w:tc>
                  </w:tr>
                  <w:tr>
                    <w:tc>
                      <w:tcPr>
                        <w:tcW w:type="dxa" w:w="1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w:t>
                        </w:r>
                      </w:p>
                    </w:tc>
                    <w:tc>
                      <w:tcPr>
                        <w:tcW w:type="dxa" w:w="40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数字化医用</w:t>
                        </w:r>
                        <w:r>
                          <w:rPr>
                            <w:rFonts w:ascii="仿宋_GB2312" w:hAnsi="仿宋_GB2312" w:cs="仿宋_GB2312" w:eastAsia="仿宋_GB2312"/>
                            <w:sz w:val="21"/>
                            <w:color w:val="000000"/>
                          </w:rPr>
                          <w:t>X线摄影系统</w:t>
                        </w:r>
                      </w:p>
                    </w:tc>
                    <w:tc>
                      <w:tcPr>
                        <w:tcW w:type="dxa" w:w="4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双板</w:t>
                        </w:r>
                        <w:r>
                          <w:rPr>
                            <w:rFonts w:ascii="仿宋_GB2312" w:hAnsi="仿宋_GB2312" w:cs="仿宋_GB2312" w:eastAsia="仿宋_GB2312"/>
                            <w:sz w:val="21"/>
                            <w:color w:val="000000"/>
                          </w:rPr>
                          <w:t>DR机</w:t>
                        </w:r>
                      </w:p>
                    </w:tc>
                    <w:tc>
                      <w:tcPr>
                        <w:tcW w:type="dxa" w:w="6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1、整机全保。维保范围：含球管、探测器。服务期内若此设备球管出现损坏须更换原厂全新球管。</w:t>
                        </w:r>
                        <w:r>
                          <w:br/>
                        </w:r>
                        <w:r>
                          <w:rPr>
                            <w:rFonts w:ascii="仿宋_GB2312" w:hAnsi="仿宋_GB2312" w:cs="仿宋_GB2312" w:eastAsia="仿宋_GB2312"/>
                            <w:sz w:val="21"/>
                            <w:color w:val="000000"/>
                          </w:rPr>
                          <w:t>2、每年4次（每季度一次）整机维护保养，出具保养明细，并做详细记录。</w:t>
                        </w:r>
                      </w:p>
                    </w:tc>
                    <w:tc>
                      <w:tcPr>
                        <w:tcW w:type="dxa" w:w="3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16</w:t>
                        </w:r>
                      </w:p>
                    </w:tc>
                  </w:tr>
                  <w:tr>
                    <w:tc>
                      <w:tcPr>
                        <w:tcW w:type="dxa" w:w="1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5</w:t>
                        </w:r>
                      </w:p>
                    </w:tc>
                    <w:tc>
                      <w:tcPr>
                        <w:tcW w:type="dxa" w:w="40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超导核磁共振系统</w:t>
                        </w:r>
                      </w:p>
                    </w:tc>
                    <w:tc>
                      <w:tcPr>
                        <w:tcW w:type="dxa" w:w="4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1.5T</w:t>
                        </w:r>
                      </w:p>
                    </w:tc>
                    <w:tc>
                      <w:tcPr>
                        <w:tcW w:type="dxa" w:w="6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整机全保。包含液氦、冷头及吸附器、冷水机、线圈、电子系统、计算机系统及后处理工作站，不含磁体。</w:t>
                        </w:r>
                      </w:p>
                    </w:tc>
                    <w:tc>
                      <w:tcPr>
                        <w:tcW w:type="dxa" w:w="3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60</w:t>
                        </w:r>
                      </w:p>
                    </w:tc>
                  </w:tr>
                  <w:tr>
                    <w:tc>
                      <w:tcPr>
                        <w:tcW w:type="dxa" w:w="1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6</w:t>
                        </w:r>
                      </w:p>
                    </w:tc>
                    <w:tc>
                      <w:tcPr>
                        <w:tcW w:type="dxa" w:w="40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移动式三维</w:t>
                        </w:r>
                        <w:r>
                          <w:rPr>
                            <w:rFonts w:ascii="仿宋_GB2312" w:hAnsi="仿宋_GB2312" w:cs="仿宋_GB2312" w:eastAsia="仿宋_GB2312"/>
                            <w:sz w:val="21"/>
                            <w:color w:val="000000"/>
                          </w:rPr>
                          <w:t>X射线诊断系统</w:t>
                        </w:r>
                      </w:p>
                    </w:tc>
                    <w:tc>
                      <w:tcPr>
                        <w:tcW w:type="dxa" w:w="4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西门子</w:t>
                        </w:r>
                        <w:r>
                          <w:rPr>
                            <w:rFonts w:ascii="仿宋_GB2312" w:hAnsi="仿宋_GB2312" w:cs="仿宋_GB2312" w:eastAsia="仿宋_GB2312"/>
                            <w:sz w:val="21"/>
                            <w:color w:val="000000"/>
                          </w:rPr>
                          <w:t>ARCPIS orbic 3D</w:t>
                        </w:r>
                      </w:p>
                    </w:tc>
                    <w:tc>
                      <w:tcPr>
                        <w:tcW w:type="dxa" w:w="6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1、整机全保。维保范围：含探测器、配套手术床，不含球管。</w:t>
                        </w:r>
                        <w:r>
                          <w:br/>
                        </w:r>
                        <w:r>
                          <w:rPr>
                            <w:rFonts w:ascii="仿宋_GB2312" w:hAnsi="仿宋_GB2312" w:cs="仿宋_GB2312" w:eastAsia="仿宋_GB2312"/>
                            <w:sz w:val="21"/>
                            <w:color w:val="000000"/>
                          </w:rPr>
                          <w:t>2、每年4次（每季度一次）整机维护保养，出具保养明细，并做详细记录。</w:t>
                        </w:r>
                      </w:p>
                    </w:tc>
                    <w:tc>
                      <w:tcPr>
                        <w:tcW w:type="dxa" w:w="3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18</w:t>
                        </w:r>
                      </w:p>
                    </w:tc>
                  </w:tr>
                  <w:tr>
                    <w:tc>
                      <w:tcPr>
                        <w:tcW w:type="dxa" w:w="1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7</w:t>
                        </w:r>
                      </w:p>
                    </w:tc>
                    <w:tc>
                      <w:tcPr>
                        <w:tcW w:type="dxa" w:w="40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彩色超声诊断系统</w:t>
                        </w:r>
                      </w:p>
                    </w:tc>
                    <w:tc>
                      <w:tcPr>
                        <w:tcW w:type="dxa" w:w="4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HI VISICN PREIRUS</w:t>
                        </w:r>
                      </w:p>
                    </w:tc>
                    <w:tc>
                      <w:tcPr>
                        <w:tcW w:type="dxa" w:w="681"/>
                        <w:vMerge w:val="restart"/>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1、整机全保（含所有探头）。维保范围含超声主机、所有探头、工作站电脑、采集卡及UPS电源等。</w:t>
                        </w:r>
                        <w:r>
                          <w:br/>
                        </w:r>
                        <w:r>
                          <w:rPr>
                            <w:rFonts w:ascii="仿宋_GB2312" w:hAnsi="仿宋_GB2312" w:cs="仿宋_GB2312" w:eastAsia="仿宋_GB2312"/>
                            <w:sz w:val="21"/>
                            <w:color w:val="000000"/>
                          </w:rPr>
                          <w:t>2、每年4次（每季度一次）整机维护保养，出具保养明细，并做详细记录。</w:t>
                        </w:r>
                        <w:r>
                          <w:br/>
                        </w:r>
                        <w:r>
                          <w:rPr>
                            <w:rFonts w:ascii="仿宋_GB2312" w:hAnsi="仿宋_GB2312" w:cs="仿宋_GB2312" w:eastAsia="仿宋_GB2312"/>
                            <w:sz w:val="21"/>
                            <w:color w:val="000000"/>
                          </w:rPr>
                          <w:t>3、维保期间干扰问题等。</w:t>
                        </w:r>
                      </w:p>
                      <w:p>
                        <w:pPr>
                          <w:pStyle w:val="null3"/>
                          <w:jc w:val="left"/>
                        </w:pPr>
                      </w:p>
                    </w:tc>
                    <w:tc>
                      <w:tcPr>
                        <w:tcW w:type="dxa" w:w="3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7.5</w:t>
                        </w:r>
                      </w:p>
                    </w:tc>
                  </w:tr>
                  <w:tr>
                    <w:tc>
                      <w:tcPr>
                        <w:tcW w:type="dxa" w:w="1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8</w:t>
                        </w:r>
                      </w:p>
                    </w:tc>
                    <w:tc>
                      <w:tcPr>
                        <w:tcW w:type="dxa" w:w="40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多功能彩色超声诊断仪</w:t>
                        </w:r>
                      </w:p>
                    </w:tc>
                    <w:tc>
                      <w:tcPr>
                        <w:tcW w:type="dxa" w:w="4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LOGIQ S7</w:t>
                        </w:r>
                      </w:p>
                    </w:tc>
                    <w:tc>
                      <w:tcPr>
                        <w:tcW w:type="dxa" w:w="681"/>
                        <w:vMerge/>
                        <w:tcBorders>
                          <w:top w:val="none" w:color="000000" w:sz="4"/>
                          <w:left w:val="none" w:color="000000" w:sz="4"/>
                          <w:bottom w:val="none" w:color="000000" w:sz="4"/>
                          <w:right w:val="single" w:color="000000" w:sz="4"/>
                        </w:tcBorders>
                      </w:tcPr>
                      <w:p/>
                    </w:tc>
                    <w:tc>
                      <w:tcPr>
                        <w:tcW w:type="dxa" w:w="3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7.5</w:t>
                        </w:r>
                      </w:p>
                    </w:tc>
                  </w:tr>
                  <w:tr>
                    <w:tc>
                      <w:tcPr>
                        <w:tcW w:type="dxa" w:w="1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9</w:t>
                        </w:r>
                      </w:p>
                    </w:tc>
                    <w:tc>
                      <w:tcPr>
                        <w:tcW w:type="dxa" w:w="40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多功能彩色超声诊断仪</w:t>
                        </w:r>
                      </w:p>
                    </w:tc>
                    <w:tc>
                      <w:tcPr>
                        <w:tcW w:type="dxa" w:w="4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LOGIQ S7</w:t>
                        </w:r>
                      </w:p>
                    </w:tc>
                    <w:tc>
                      <w:tcPr>
                        <w:tcW w:type="dxa" w:w="681"/>
                        <w:vMerge/>
                        <w:tcBorders>
                          <w:top w:val="none" w:color="000000" w:sz="4"/>
                          <w:left w:val="none" w:color="000000" w:sz="4"/>
                          <w:bottom w:val="none" w:color="000000" w:sz="4"/>
                          <w:right w:val="single" w:color="000000" w:sz="4"/>
                        </w:tcBorders>
                      </w:tcPr>
                      <w:p/>
                    </w:tc>
                    <w:tc>
                      <w:tcPr>
                        <w:tcW w:type="dxa" w:w="3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7.5</w:t>
                        </w:r>
                      </w:p>
                    </w:tc>
                  </w:tr>
                  <w:tr>
                    <w:tc>
                      <w:tcPr>
                        <w:tcW w:type="dxa" w:w="1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w:t>
                        </w:r>
                      </w:p>
                    </w:tc>
                    <w:tc>
                      <w:tcPr>
                        <w:tcW w:type="dxa" w:w="40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全数字化彩色多普勒超声诊断系统</w:t>
                        </w:r>
                      </w:p>
                    </w:tc>
                    <w:tc>
                      <w:tcPr>
                        <w:tcW w:type="dxa" w:w="4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ARIETTA</w:t>
                        </w:r>
                      </w:p>
                    </w:tc>
                    <w:tc>
                      <w:tcPr>
                        <w:tcW w:type="dxa" w:w="681"/>
                        <w:vMerge/>
                        <w:tcBorders>
                          <w:top w:val="none" w:color="000000" w:sz="4"/>
                          <w:left w:val="none" w:color="000000" w:sz="4"/>
                          <w:bottom w:val="none" w:color="000000" w:sz="4"/>
                          <w:right w:val="single" w:color="000000" w:sz="4"/>
                        </w:tcBorders>
                      </w:tcPr>
                      <w:p/>
                    </w:tc>
                    <w:tc>
                      <w:tcPr>
                        <w:tcW w:type="dxa" w:w="3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7.5</w:t>
                        </w:r>
                      </w:p>
                    </w:tc>
                  </w:tr>
                  <w:tr>
                    <w:tc>
                      <w:tcPr>
                        <w:tcW w:type="dxa" w:w="1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11</w:t>
                        </w:r>
                      </w:p>
                    </w:tc>
                    <w:tc>
                      <w:tcPr>
                        <w:tcW w:type="dxa" w:w="40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便携式彩色多普勒超声诊断系统</w:t>
                        </w:r>
                      </w:p>
                    </w:tc>
                    <w:tc>
                      <w:tcPr>
                        <w:tcW w:type="dxa" w:w="4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M9</w:t>
                        </w:r>
                      </w:p>
                    </w:tc>
                    <w:tc>
                      <w:tcPr>
                        <w:tcW w:type="dxa" w:w="681"/>
                        <w:vMerge/>
                        <w:tcBorders>
                          <w:top w:val="none" w:color="000000" w:sz="4"/>
                          <w:left w:val="none" w:color="000000" w:sz="4"/>
                          <w:bottom w:val="none" w:color="000000" w:sz="4"/>
                          <w:right w:val="single" w:color="000000" w:sz="4"/>
                        </w:tcBorders>
                      </w:tcPr>
                      <w:p/>
                    </w:tc>
                    <w:tc>
                      <w:tcPr>
                        <w:tcW w:type="dxa" w:w="3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7.5</w:t>
                        </w:r>
                      </w:p>
                    </w:tc>
                  </w:tr>
                  <w:tr>
                    <w:tc>
                      <w:tcPr>
                        <w:tcW w:type="dxa" w:w="1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w:t>
                        </w:r>
                      </w:p>
                    </w:tc>
                    <w:tc>
                      <w:tcPr>
                        <w:tcW w:type="dxa" w:w="40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彩色多普勒超声诊断系统</w:t>
                        </w:r>
                      </w:p>
                    </w:tc>
                    <w:tc>
                      <w:tcPr>
                        <w:tcW w:type="dxa" w:w="4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Resona R9 Elite</w:t>
                        </w:r>
                      </w:p>
                    </w:tc>
                    <w:tc>
                      <w:tcPr>
                        <w:tcW w:type="dxa" w:w="681"/>
                        <w:vMerge/>
                        <w:tcBorders>
                          <w:top w:val="none" w:color="000000" w:sz="4"/>
                          <w:left w:val="none" w:color="000000" w:sz="4"/>
                          <w:bottom w:val="none" w:color="000000" w:sz="4"/>
                          <w:right w:val="single" w:color="000000" w:sz="4"/>
                        </w:tcBorders>
                      </w:tcPr>
                      <w:p/>
                    </w:tc>
                    <w:tc>
                      <w:tcPr>
                        <w:tcW w:type="dxa" w:w="3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7.5</w:t>
                        </w:r>
                      </w:p>
                    </w:tc>
                  </w:tr>
                  <w:tr>
                    <w:tc>
                      <w:tcPr>
                        <w:tcW w:type="dxa" w:w="1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13</w:t>
                        </w:r>
                      </w:p>
                    </w:tc>
                    <w:tc>
                      <w:tcPr>
                        <w:tcW w:type="dxa" w:w="40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移动</w:t>
                        </w:r>
                        <w:r>
                          <w:rPr>
                            <w:rFonts w:ascii="仿宋_GB2312" w:hAnsi="仿宋_GB2312" w:cs="仿宋_GB2312" w:eastAsia="仿宋_GB2312"/>
                            <w:sz w:val="21"/>
                            <w:color w:val="000000"/>
                          </w:rPr>
                          <w:t>DR</w:t>
                        </w:r>
                      </w:p>
                    </w:tc>
                    <w:tc>
                      <w:tcPr>
                        <w:tcW w:type="dxa" w:w="4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M50-1A</w:t>
                        </w:r>
                      </w:p>
                    </w:tc>
                    <w:tc>
                      <w:tcPr>
                        <w:tcW w:type="dxa" w:w="6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1、整机全保。维保范围：含球管、探测器。服务期内若此设备球管出现损坏须更换原厂全新球管。</w:t>
                        </w:r>
                        <w:r>
                          <w:br/>
                        </w:r>
                        <w:r>
                          <w:rPr>
                            <w:rFonts w:ascii="仿宋_GB2312" w:hAnsi="仿宋_GB2312" w:cs="仿宋_GB2312" w:eastAsia="仿宋_GB2312"/>
                            <w:sz w:val="21"/>
                            <w:color w:val="000000"/>
                          </w:rPr>
                          <w:t>2、每年4次（每季度一次）整机维护保养，出具保养明细，并做详细记录。</w:t>
                        </w:r>
                      </w:p>
                    </w:tc>
                    <w:tc>
                      <w:tcPr>
                        <w:tcW w:type="dxa" w:w="3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7</w:t>
                        </w:r>
                      </w:p>
                    </w:tc>
                  </w:tr>
                  <w:tr>
                    <w:tc>
                      <w:tcPr>
                        <w:tcW w:type="dxa" w:w="1706"/>
                        <w:gridSpan w:val="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共计：</w:t>
                        </w:r>
                        <w:r>
                          <w:rPr>
                            <w:rFonts w:ascii="仿宋_GB2312" w:hAnsi="仿宋_GB2312" w:cs="仿宋_GB2312" w:eastAsia="仿宋_GB2312"/>
                            <w:sz w:val="21"/>
                            <w:color w:val="000000"/>
                          </w:rPr>
                          <w:t>13台</w:t>
                        </w:r>
                      </w:p>
                    </w:tc>
                    <w:tc>
                      <w:tcPr>
                        <w:tcW w:type="dxa" w:w="3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212</w:t>
                        </w:r>
                      </w:p>
                    </w:tc>
                  </w:tr>
                  <w:tr>
                    <w:tc>
                      <w:tcPr>
                        <w:tcW w:type="dxa" w:w="2010"/>
                        <w:gridSpan w:val="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b/>
                            <w:color w:val="000000"/>
                          </w:rPr>
                          <w:t>备注：所有维保设备须达到：</w:t>
                        </w:r>
                      </w:p>
                      <w:p>
                        <w:pPr>
                          <w:pStyle w:val="null3"/>
                          <w:jc w:val="left"/>
                        </w:pPr>
                        <w:r>
                          <w:rPr>
                            <w:rFonts w:ascii="仿宋_GB2312" w:hAnsi="仿宋_GB2312" w:cs="仿宋_GB2312" w:eastAsia="仿宋_GB2312"/>
                            <w:sz w:val="21"/>
                            <w:color w:val="000000"/>
                          </w:rPr>
                          <w:t>1.维保范围内配件费、差旅费、人工费、维修费全免；</w:t>
                        </w:r>
                      </w:p>
                      <w:p>
                        <w:pPr>
                          <w:pStyle w:val="null3"/>
                          <w:jc w:val="left"/>
                        </w:pPr>
                        <w:r>
                          <w:rPr>
                            <w:rFonts w:ascii="仿宋_GB2312" w:hAnsi="仿宋_GB2312" w:cs="仿宋_GB2312" w:eastAsia="仿宋_GB2312"/>
                            <w:sz w:val="21"/>
                            <w:color w:val="000000"/>
                          </w:rPr>
                          <w:t>2.保证设备开机率达到95%以上。</w:t>
                        </w:r>
                      </w:p>
                    </w:tc>
                  </w:tr>
                </w:tbl>
                <w:p>
                  <w:pPr>
                    <w:pStyle w:val="null3"/>
                    <w:jc w:val="both"/>
                  </w:pPr>
                  <w:r>
                    <w:rPr>
                      <w:rFonts w:ascii="仿宋_GB2312" w:hAnsi="仿宋_GB2312" w:cs="仿宋_GB2312" w:eastAsia="仿宋_GB2312"/>
                      <w:sz w:val="21"/>
                    </w:rPr>
                    <w:t>2.维修：包括设备的</w:t>
                  </w:r>
                  <w:r>
                    <w:rPr>
                      <w:rFonts w:ascii="仿宋_GB2312" w:hAnsi="仿宋_GB2312" w:cs="仿宋_GB2312" w:eastAsia="仿宋_GB2312"/>
                      <w:sz w:val="21"/>
                    </w:rPr>
                    <w:t>所有</w:t>
                  </w:r>
                  <w:r>
                    <w:rPr>
                      <w:rFonts w:ascii="仿宋_GB2312" w:hAnsi="仿宋_GB2312" w:cs="仿宋_GB2312" w:eastAsia="仿宋_GB2312"/>
                      <w:sz w:val="21"/>
                    </w:rPr>
                    <w:t>故障</w:t>
                  </w:r>
                  <w:r>
                    <w:rPr>
                      <w:rFonts w:ascii="仿宋_GB2312" w:hAnsi="仿宋_GB2312" w:cs="仿宋_GB2312" w:eastAsia="仿宋_GB2312"/>
                      <w:sz w:val="21"/>
                    </w:rPr>
                    <w:t>不限次数的现场维修服务，</w:t>
                  </w:r>
                  <w:r>
                    <w:rPr>
                      <w:rFonts w:ascii="仿宋_GB2312" w:hAnsi="仿宋_GB2312" w:cs="仿宋_GB2312" w:eastAsia="仿宋_GB2312"/>
                      <w:sz w:val="21"/>
                    </w:rPr>
                    <w:t>零备件更换</w:t>
                  </w:r>
                  <w:r>
                    <w:rPr>
                      <w:rFonts w:ascii="仿宋_GB2312" w:hAnsi="仿宋_GB2312" w:cs="仿宋_GB2312" w:eastAsia="仿宋_GB2312"/>
                      <w:sz w:val="21"/>
                    </w:rPr>
                    <w:t>（</w:t>
                  </w:r>
                  <w:r>
                    <w:rPr>
                      <w:rFonts w:ascii="仿宋_GB2312" w:hAnsi="仿宋_GB2312" w:cs="仿宋_GB2312" w:eastAsia="仿宋_GB2312"/>
                      <w:sz w:val="21"/>
                    </w:rPr>
                    <w:t>“维保内容”中明确的“不含球管”、“不含磁体”内容除外</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预防性</w:t>
                  </w:r>
                  <w:r>
                    <w:rPr>
                      <w:rFonts w:ascii="仿宋_GB2312" w:hAnsi="仿宋_GB2312" w:cs="仿宋_GB2312" w:eastAsia="仿宋_GB2312"/>
                      <w:sz w:val="21"/>
                    </w:rPr>
                    <w:t>保养：</w:t>
                  </w:r>
                  <w:r>
                    <w:rPr>
                      <w:rFonts w:ascii="仿宋_GB2312" w:hAnsi="仿宋_GB2312" w:cs="仿宋_GB2312" w:eastAsia="仿宋_GB2312"/>
                      <w:sz w:val="21"/>
                    </w:rPr>
                    <w:t>服务期内提供每年</w:t>
                  </w:r>
                  <w:r>
                    <w:rPr>
                      <w:rFonts w:ascii="仿宋_GB2312" w:hAnsi="仿宋_GB2312" w:cs="仿宋_GB2312" w:eastAsia="仿宋_GB2312"/>
                      <w:sz w:val="21"/>
                    </w:rPr>
                    <w:t>12次巡检（每月一次），每年4次（每季度一次）的设备定期保养，包括但不限于设备安全检查、影像质量检查、性能测试及校准、除尘保养及易损部件更换等。</w:t>
                  </w:r>
                </w:p>
                <w:p>
                  <w:pPr>
                    <w:pStyle w:val="null3"/>
                    <w:ind w:firstLine="420"/>
                    <w:jc w:val="both"/>
                  </w:pPr>
                  <w:r>
                    <w:rPr>
                      <w:rFonts w:ascii="仿宋_GB2312" w:hAnsi="仿宋_GB2312" w:cs="仿宋_GB2312" w:eastAsia="仿宋_GB2312"/>
                      <w:sz w:val="21"/>
                    </w:rPr>
                    <w:t>4.软件支持：</w:t>
                  </w:r>
                  <w:r>
                    <w:rPr>
                      <w:rFonts w:ascii="仿宋_GB2312" w:hAnsi="仿宋_GB2312" w:cs="仿宋_GB2312" w:eastAsia="仿宋_GB2312"/>
                      <w:sz w:val="21"/>
                    </w:rPr>
                    <w:t>服务期内投标人免费</w:t>
                  </w:r>
                  <w:r>
                    <w:rPr>
                      <w:rFonts w:ascii="仿宋_GB2312" w:hAnsi="仿宋_GB2312" w:cs="仿宋_GB2312" w:eastAsia="仿宋_GB2312"/>
                      <w:sz w:val="21"/>
                    </w:rPr>
                    <w:t>提供</w:t>
                  </w:r>
                  <w:r>
                    <w:rPr>
                      <w:rFonts w:ascii="仿宋_GB2312" w:hAnsi="仿宋_GB2312" w:cs="仿宋_GB2312" w:eastAsia="仿宋_GB2312"/>
                      <w:sz w:val="21"/>
                    </w:rPr>
                    <w:t>维保设备</w:t>
                  </w:r>
                  <w:r>
                    <w:rPr>
                      <w:rFonts w:ascii="仿宋_GB2312" w:hAnsi="仿宋_GB2312" w:cs="仿宋_GB2312" w:eastAsia="仿宋_GB2312"/>
                      <w:sz w:val="21"/>
                    </w:rPr>
                    <w:t>软件版本升级服务，确保系统安全运行。</w:t>
                  </w:r>
                </w:p>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、服务响应</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投标人应</w:t>
                  </w:r>
                  <w:r>
                    <w:rPr>
                      <w:rFonts w:ascii="仿宋_GB2312" w:hAnsi="仿宋_GB2312" w:cs="仿宋_GB2312" w:eastAsia="仿宋_GB2312"/>
                      <w:sz w:val="21"/>
                    </w:rPr>
                    <w:t>有免费服务热线（</w:t>
                  </w:r>
                  <w:r>
                    <w:rPr>
                      <w:rFonts w:ascii="仿宋_GB2312" w:hAnsi="仿宋_GB2312" w:cs="仿宋_GB2312" w:eastAsia="仿宋_GB2312"/>
                      <w:sz w:val="21"/>
                    </w:rPr>
                    <w:t>800或者400电话）</w:t>
                  </w:r>
                  <w:r>
                    <w:rPr>
                      <w:rFonts w:ascii="仿宋_GB2312" w:hAnsi="仿宋_GB2312" w:cs="仿宋_GB2312" w:eastAsia="仿宋_GB2312"/>
                      <w:sz w:val="21"/>
                    </w:rPr>
                    <w:t>，提供</w:t>
                  </w:r>
                  <w:r>
                    <w:rPr>
                      <w:rFonts w:ascii="仿宋_GB2312" w:hAnsi="仿宋_GB2312" w:cs="仿宋_GB2312" w:eastAsia="仿宋_GB2312"/>
                      <w:sz w:val="21"/>
                    </w:rPr>
                    <w:t>7×24小时客户服务专线。</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color w:val="000000"/>
                    </w:rPr>
                    <w:t>在线</w:t>
                  </w:r>
                  <w:r>
                    <w:rPr>
                      <w:rFonts w:ascii="仿宋_GB2312" w:hAnsi="仿宋_GB2312" w:cs="仿宋_GB2312" w:eastAsia="仿宋_GB2312"/>
                      <w:sz w:val="21"/>
                    </w:rPr>
                    <w:t>响应时间不超过</w:t>
                  </w:r>
                  <w:r>
                    <w:rPr>
                      <w:rFonts w:ascii="仿宋_GB2312" w:hAnsi="仿宋_GB2312" w:cs="仿宋_GB2312" w:eastAsia="仿宋_GB2312"/>
                      <w:sz w:val="21"/>
                    </w:rPr>
                    <w:t>1小时，工程师到达现场时间不超过8小时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w:t>
                  </w:r>
                  <w:r>
                    <w:rPr>
                      <w:rFonts w:ascii="仿宋_GB2312" w:hAnsi="仿宋_GB2312" w:cs="仿宋_GB2312" w:eastAsia="仿宋_GB2312"/>
                      <w:sz w:val="21"/>
                      <w:b/>
                    </w:rPr>
                    <w:t>技术要求</w:t>
                  </w:r>
                </w:p>
                <w:p>
                  <w:pPr>
                    <w:pStyle w:val="null3"/>
                    <w:ind w:firstLine="420"/>
                    <w:jc w:val="both"/>
                  </w:pPr>
                  <w:r>
                    <w:rPr>
                      <w:rFonts w:ascii="仿宋_GB2312" w:hAnsi="仿宋_GB2312" w:cs="仿宋_GB2312" w:eastAsia="仿宋_GB2312"/>
                      <w:sz w:val="21"/>
                      <w:color w:val="000000"/>
                    </w:rPr>
                    <w:t>3.投标人可为维保设备提供运行数据监控系统，随时监测设备运行参数及日志，设备故障防患于未然，核心备件提前预警。</w:t>
                  </w:r>
                </w:p>
                <w:p>
                  <w:pPr>
                    <w:pStyle w:val="null3"/>
                    <w:ind w:firstLine="420"/>
                    <w:jc w:val="both"/>
                  </w:pPr>
                  <w:r>
                    <w:rPr>
                      <w:rFonts w:ascii="仿宋_GB2312" w:hAnsi="仿宋_GB2312" w:cs="仿宋_GB2312" w:eastAsia="仿宋_GB2312"/>
                      <w:sz w:val="21"/>
                      <w:color w:val="000000"/>
                    </w:rPr>
                    <w:t>4.投标人能提供医疗设备管理系统，支持对大型设备运行参数、环境参数进行实时监控（环境温度、湿度监控、开关量、压力、电压、电流等），可视化实现自动预警、报警等功能（提供证明材料）。</w:t>
                  </w:r>
                </w:p>
                <w:p>
                  <w:pPr>
                    <w:pStyle w:val="null3"/>
                    <w:ind w:firstLine="420"/>
                    <w:jc w:val="both"/>
                  </w:pPr>
                  <w:r>
                    <w:rPr>
                      <w:rFonts w:ascii="仿宋_GB2312" w:hAnsi="仿宋_GB2312" w:cs="仿宋_GB2312" w:eastAsia="仿宋_GB2312"/>
                      <w:sz w:val="21"/>
                      <w:color w:val="000000"/>
                    </w:rPr>
                    <w:t>5.投标人每年提供年度保养计划，并向医院提供书面报告，要求保养内容详细、切实可行，经院方认可后，严格按照年度保养计划进行保养。包括巡检和保养,并按照计划进行维护保养(作为维保期对投标人服务质量考核依据)。</w:t>
                  </w:r>
                </w:p>
                <w:p>
                  <w:pPr>
                    <w:pStyle w:val="null3"/>
                    <w:ind w:firstLine="420"/>
                    <w:jc w:val="both"/>
                  </w:pPr>
                  <w:r>
                    <w:rPr>
                      <w:rFonts w:ascii="仿宋_GB2312" w:hAnsi="仿宋_GB2312" w:cs="仿宋_GB2312" w:eastAsia="仿宋_GB2312"/>
                      <w:sz w:val="21"/>
                      <w:color w:val="000000"/>
                    </w:rPr>
                    <w:t>6.维保期内更换的零部件应满足设备生产厂家相关技术要求及标准,所有备件均为符合设备运行参数的原厂全新正品配件，或经设备厂商认可的同质量替代配件，确保设备性能和安全。</w:t>
                  </w:r>
                </w:p>
                <w:p>
                  <w:pPr>
                    <w:pStyle w:val="null3"/>
                    <w:ind w:firstLine="420"/>
                    <w:jc w:val="both"/>
                  </w:pPr>
                  <w:r>
                    <w:rPr>
                      <w:rFonts w:ascii="仿宋_GB2312" w:hAnsi="仿宋_GB2312" w:cs="仿宋_GB2312" w:eastAsia="仿宋_GB2312"/>
                      <w:sz w:val="21"/>
                      <w:color w:val="000000"/>
                    </w:rPr>
                    <w:t>7.核心零配件要求提供合法渠道来源证明材料确保可溯源，经院方验收合格后方可更换。核心零部件需提供相应的报关、商检证明;单独注册及随整机注册的零部件,需提供相关注册证明。</w:t>
                  </w:r>
                </w:p>
                <w:p>
                  <w:pPr>
                    <w:pStyle w:val="null3"/>
                    <w:ind w:firstLine="420"/>
                    <w:jc w:val="both"/>
                  </w:pPr>
                  <w:r>
                    <w:rPr>
                      <w:rFonts w:ascii="仿宋_GB2312" w:hAnsi="仿宋_GB2312" w:cs="仿宋_GB2312" w:eastAsia="仿宋_GB2312"/>
                      <w:sz w:val="21"/>
                      <w:color w:val="000000"/>
                    </w:rPr>
                    <w:t>10.维保期内所有参保设备开机率应达到95%以上，以单台设备每年365天计算，因设备故障不能正常工作应小于5%，即18天。每超出一天维保日期顺延7天。</w:t>
                  </w:r>
                </w:p>
                <w:p>
                  <w:pPr>
                    <w:pStyle w:val="null3"/>
                    <w:ind w:firstLine="420"/>
                    <w:jc w:val="both"/>
                  </w:pPr>
                  <w:r>
                    <w:rPr>
                      <w:rFonts w:ascii="仿宋_GB2312" w:hAnsi="仿宋_GB2312" w:cs="仿宋_GB2312" w:eastAsia="仿宋_GB2312"/>
                      <w:sz w:val="21"/>
                      <w:color w:val="000000"/>
                    </w:rPr>
                    <w:t>11.维保期内1.5T超导核磁共振系统液氦量不低于85%，合同结束之日不低于90%。</w:t>
                  </w:r>
                </w:p>
                <w:p>
                  <w:pPr>
                    <w:pStyle w:val="null3"/>
                    <w:ind w:firstLine="420"/>
                    <w:jc w:val="both"/>
                  </w:pPr>
                  <w:r>
                    <w:rPr>
                      <w:rFonts w:ascii="仿宋_GB2312" w:hAnsi="仿宋_GB2312" w:cs="仿宋_GB2312" w:eastAsia="仿宋_GB2312"/>
                      <w:sz w:val="21"/>
                      <w:color w:val="000000"/>
                    </w:rPr>
                    <w:t>13.投标人必须固定3名以上工程师对维保设备提供维修、维护保养工作，提供相关维修资质证明材料并在医院备案。</w:t>
                  </w:r>
                </w:p>
                <w:p>
                  <w:pPr>
                    <w:pStyle w:val="null3"/>
                    <w:ind w:firstLine="420"/>
                    <w:jc w:val="both"/>
                  </w:pPr>
                  <w:r>
                    <w:rPr>
                      <w:rFonts w:ascii="仿宋_GB2312" w:hAnsi="仿宋_GB2312" w:cs="仿宋_GB2312" w:eastAsia="仿宋_GB2312"/>
                      <w:sz w:val="21"/>
                      <w:color w:val="000000"/>
                    </w:rPr>
                    <w:t>14.设备报修后1日内未作出响应或者3日内设备维修未有实质性进展，院方有权购买原厂服务，所有费用由投标人承担。</w:t>
                  </w:r>
                </w:p>
                <w:p>
                  <w:pPr>
                    <w:pStyle w:val="null3"/>
                    <w:ind w:firstLine="420"/>
                    <w:jc w:val="both"/>
                  </w:pPr>
                  <w:r>
                    <w:rPr>
                      <w:rFonts w:ascii="仿宋_GB2312" w:hAnsi="仿宋_GB2312" w:cs="仿宋_GB2312" w:eastAsia="仿宋_GB2312"/>
                      <w:sz w:val="21"/>
                      <w:color w:val="000000"/>
                    </w:rPr>
                    <w:t>15.设备维修、校准必须符合原生产厂家技术要求，满足本地省市计量单位相关计量检测要求。</w:t>
                  </w:r>
                </w:p>
                <w:p>
                  <w:pPr>
                    <w:pStyle w:val="null3"/>
                    <w:ind w:firstLine="420"/>
                    <w:jc w:val="both"/>
                  </w:pPr>
                  <w:r>
                    <w:rPr>
                      <w:rFonts w:ascii="仿宋_GB2312" w:hAnsi="仿宋_GB2312" w:cs="仿宋_GB2312" w:eastAsia="仿宋_GB2312"/>
                      <w:sz w:val="21"/>
                      <w:color w:val="000000"/>
                    </w:rPr>
                    <w:t>16.投标人须配合医院及国家相关部门的质控及计量检测工作，对测试出现的问题及时排除，直至检测合格。</w:t>
                  </w:r>
                </w:p>
                <w:p>
                  <w:pPr>
                    <w:pStyle w:val="null3"/>
                    <w:ind w:firstLine="420"/>
                    <w:jc w:val="both"/>
                  </w:pPr>
                  <w:r>
                    <w:rPr>
                      <w:rFonts w:ascii="仿宋_GB2312" w:hAnsi="仿宋_GB2312" w:cs="仿宋_GB2312" w:eastAsia="仿宋_GB2312"/>
                      <w:sz w:val="21"/>
                      <w:color w:val="000000"/>
                    </w:rPr>
                    <w:t>17.投标人提供设备维修保养需使用的特殊精密专业工具列表。</w:t>
                  </w:r>
                </w:p>
                <w:p>
                  <w:pPr>
                    <w:pStyle w:val="null3"/>
                    <w:ind w:firstLine="420"/>
                    <w:jc w:val="both"/>
                  </w:pPr>
                  <w:r>
                    <w:rPr>
                      <w:rFonts w:ascii="仿宋_GB2312" w:hAnsi="仿宋_GB2312" w:cs="仿宋_GB2312" w:eastAsia="仿宋_GB2312"/>
                      <w:sz w:val="21"/>
                      <w:color w:val="000000"/>
                    </w:rPr>
                    <w:t>18.投标人每年须对院内临床操作人员进行日常操作和维护等相关知识进行专题培训，并提供培训记录（包括培训项目、培训目的、实施形式、培训对象、课件目录、授课人、签到表等），与年度报告装订成册。</w:t>
                  </w:r>
                </w:p>
                <w:p>
                  <w:pPr>
                    <w:pStyle w:val="null3"/>
                    <w:ind w:firstLine="420"/>
                    <w:jc w:val="both"/>
                  </w:pPr>
                  <w:r>
                    <w:rPr>
                      <w:rFonts w:ascii="仿宋_GB2312" w:hAnsi="仿宋_GB2312" w:cs="仿宋_GB2312" w:eastAsia="仿宋_GB2312"/>
                      <w:sz w:val="21"/>
                      <w:color w:val="000000"/>
                    </w:rPr>
                    <w:t>19.投标人具有国内备件库，提供备件库的房租租赁合同、仓库实景照片及文字说明材料等（提供证明材料）。</w:t>
                  </w:r>
                </w:p>
                <w:p>
                  <w:pPr>
                    <w:pStyle w:val="null3"/>
                    <w:ind w:firstLine="420"/>
                    <w:jc w:val="both"/>
                  </w:pPr>
                  <w:r>
                    <w:rPr>
                      <w:rFonts w:ascii="仿宋_GB2312" w:hAnsi="仿宋_GB2312" w:cs="仿宋_GB2312" w:eastAsia="仿宋_GB2312"/>
                      <w:sz w:val="21"/>
                      <w:color w:val="000000"/>
                    </w:rPr>
                    <w:t>20.具有本地化服务能力，本地设有办事处或分支机构等（提供证明材料）。</w:t>
                  </w:r>
                </w:p>
                <w:p>
                  <w:pPr>
                    <w:pStyle w:val="null3"/>
                    <w:ind w:firstLine="420"/>
                    <w:jc w:val="both"/>
                  </w:pPr>
                  <w:r>
                    <w:rPr>
                      <w:rFonts w:ascii="仿宋_GB2312" w:hAnsi="仿宋_GB2312" w:cs="仿宋_GB2312" w:eastAsia="仿宋_GB2312"/>
                      <w:sz w:val="21"/>
                      <w:color w:val="000000"/>
                    </w:rPr>
                    <w:t>21.投标人维保期内需对医院设备管理人员及技术工程师提供不少于4人次的管理或技术培训。</w:t>
                  </w:r>
                </w:p>
                <w:p>
                  <w:pPr>
                    <w:pStyle w:val="null3"/>
                    <w:ind w:firstLine="420"/>
                    <w:jc w:val="both"/>
                  </w:pPr>
                  <w:r>
                    <w:rPr>
                      <w:rFonts w:ascii="仿宋_GB2312" w:hAnsi="仿宋_GB2312" w:cs="仿宋_GB2312" w:eastAsia="仿宋_GB2312"/>
                      <w:sz w:val="21"/>
                      <w:color w:val="000000"/>
                    </w:rPr>
                    <w:t>22.维保期内每次故障维修及保养，必须提供保养记录到资产管理办公室备案登记并报告医学装备工程师进行现场查看。每年度给院方资产管理办公室提交维护保养报告装订本。</w:t>
                  </w:r>
                </w:p>
                <w:p>
                  <w:pPr>
                    <w:pStyle w:val="null3"/>
                    <w:ind w:firstLine="420"/>
                    <w:jc w:val="both"/>
                  </w:pPr>
                  <w:r>
                    <w:rPr>
                      <w:rFonts w:ascii="仿宋_GB2312" w:hAnsi="仿宋_GB2312" w:cs="仿宋_GB2312" w:eastAsia="仿宋_GB2312"/>
                      <w:sz w:val="21"/>
                      <w:color w:val="000000"/>
                    </w:rPr>
                    <w:t>23.投标人在实施本项目经营管理时，必须符合国家相关的政策法规；应无条件执行国家、地方政府、行业协会最新颁布的标准和条例；必须符合医院有关部门和科室的工作时间和工作要求。</w:t>
                  </w:r>
                </w:p>
                <w:p>
                  <w:pPr>
                    <w:pStyle w:val="null3"/>
                    <w:ind w:firstLine="420"/>
                    <w:jc w:val="both"/>
                  </w:pPr>
                  <w:r>
                    <w:rPr>
                      <w:rFonts w:ascii="仿宋_GB2312" w:hAnsi="仿宋_GB2312" w:cs="仿宋_GB2312" w:eastAsia="仿宋_GB2312"/>
                      <w:sz w:val="21"/>
                      <w:color w:val="000000"/>
                    </w:rPr>
                    <w:t>24.投标人必须严格遵守最新版《医疗器械监督管理条例》、《医疗器械使用质量监督管理办法》、《医疗器械临床使用管理办法》、《医用电气设备-医用电气设备周期性测试和修理后测试》等相关法规、行业标准或卫生标准。</w:t>
                  </w:r>
                </w:p>
                <w:p>
                  <w:pPr>
                    <w:pStyle w:val="null3"/>
                    <w:ind w:firstLine="420"/>
                    <w:jc w:val="both"/>
                  </w:pPr>
                  <w:r>
                    <w:rPr>
                      <w:rFonts w:ascii="仿宋_GB2312" w:hAnsi="仿宋_GB2312" w:cs="仿宋_GB2312" w:eastAsia="仿宋_GB2312"/>
                      <w:sz w:val="21"/>
                      <w:color w:val="000000"/>
                    </w:rPr>
                    <w:t>25.投标人必须履行安全诚信制度，严格保守医院设备及患者秘密；维保工程师需遵守医院信息安全制度，不得泄露医院设备及患者数据。</w:t>
                  </w:r>
                </w:p>
                <w:p>
                  <w:pPr>
                    <w:pStyle w:val="null3"/>
                    <w:ind w:firstLine="420"/>
                    <w:jc w:val="both"/>
                  </w:pPr>
                  <w:r>
                    <w:rPr>
                      <w:rFonts w:ascii="仿宋_GB2312" w:hAnsi="仿宋_GB2312" w:cs="仿宋_GB2312" w:eastAsia="仿宋_GB2312"/>
                      <w:sz w:val="21"/>
                      <w:color w:val="000000"/>
                    </w:rPr>
                    <w:t>26.项目执行期内，因投标人过错或未按照合同（包括但不限于合同、招标文件、投标文件等）约定造成的甲方设施设备损失，医护人员、患者损失伤害，上级监管部门检查不合格等一切不良后果由投标人承担及赔偿，甲方保留进一步追究投标人法律责任的权利</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四</w:t>
                  </w:r>
                  <w:r>
                    <w:rPr>
                      <w:rFonts w:ascii="仿宋_GB2312" w:hAnsi="仿宋_GB2312" w:cs="仿宋_GB2312" w:eastAsia="仿宋_GB2312"/>
                      <w:sz w:val="21"/>
                      <w:b/>
                    </w:rPr>
                    <w:t>、其他要求</w:t>
                  </w:r>
                </w:p>
                <w:p>
                  <w:pPr>
                    <w:pStyle w:val="null3"/>
                    <w:ind w:firstLine="420"/>
                    <w:jc w:val="both"/>
                  </w:pPr>
                  <w:r>
                    <w:rPr>
                      <w:rFonts w:ascii="仿宋_GB2312" w:hAnsi="仿宋_GB2312" w:cs="仿宋_GB2312" w:eastAsia="仿宋_GB2312"/>
                      <w:sz w:val="21"/>
                    </w:rPr>
                    <w:t>1.投标人需按《影像设备维保要求及预算清单》明细报价，详细报出单台设备每年维保费用。</w:t>
                  </w:r>
                </w:p>
                <w:p>
                  <w:pPr>
                    <w:pStyle w:val="null3"/>
                    <w:ind w:firstLine="420"/>
                    <w:jc w:val="both"/>
                  </w:pPr>
                  <w:r>
                    <w:rPr>
                      <w:rFonts w:ascii="仿宋_GB2312" w:hAnsi="仿宋_GB2312" w:cs="仿宋_GB2312" w:eastAsia="仿宋_GB2312"/>
                      <w:sz w:val="21"/>
                    </w:rPr>
                    <w:t>2.投标人在报价时同时报出以下设备原厂全新球管的价格，须为通过合法合规途径获得的原厂全新球管，并提供相关证明材料确保可溯源，包括不限于报关单、商检证明、采购合同等。设备明细及最高限价如下表，服务期内如需更换，费用由医用另行支付。</w:t>
                  </w:r>
                </w:p>
                <w:tbl>
                  <w:tblPr>
                    <w:tblBorders>
                      <w:top w:val="none" w:color="000000" w:sz="4"/>
                      <w:left w:val="none" w:color="000000" w:sz="4"/>
                      <w:bottom w:val="none" w:color="000000" w:sz="4"/>
                      <w:right w:val="none" w:color="000000" w:sz="4"/>
                      <w:insideH w:val="none"/>
                      <w:insideV w:val="none"/>
                    </w:tblBorders>
                  </w:tblPr>
                  <w:tblGrid>
                    <w:gridCol w:w="203"/>
                    <w:gridCol w:w="548"/>
                    <w:gridCol w:w="435"/>
                    <w:gridCol w:w="348"/>
                    <w:gridCol w:w="476"/>
                  </w:tblGrid>
                  <w:tr>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1"/>
                          </w:rPr>
                          <w:t>序号</w:t>
                        </w:r>
                      </w:p>
                    </w:tc>
                    <w:tc>
                      <w:tcPr>
                        <w:tcW w:type="dxa" w:w="5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1"/>
                          </w:rPr>
                          <w:t>设备名称</w:t>
                        </w:r>
                      </w:p>
                    </w:tc>
                    <w:tc>
                      <w:tcPr>
                        <w:tcW w:type="dxa" w:w="4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1"/>
                          </w:rPr>
                          <w:t>型</w:t>
                        </w:r>
                        <w:r>
                          <w:rPr>
                            <w:rFonts w:ascii="仿宋_GB2312" w:hAnsi="仿宋_GB2312" w:cs="仿宋_GB2312" w:eastAsia="仿宋_GB2312"/>
                            <w:sz w:val="21"/>
                          </w:rPr>
                          <w:t>号</w:t>
                        </w:r>
                      </w:p>
                    </w:tc>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1"/>
                          </w:rPr>
                          <w:t>最高限价</w:t>
                        </w:r>
                      </w:p>
                    </w:tc>
                    <w:tc>
                      <w:tcPr>
                        <w:tcW w:type="dxa" w:w="4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1"/>
                          </w:rPr>
                          <w:t>要</w:t>
                        </w:r>
                        <w:r>
                          <w:rPr>
                            <w:rFonts w:ascii="仿宋_GB2312" w:hAnsi="仿宋_GB2312" w:cs="仿宋_GB2312" w:eastAsia="仿宋_GB2312"/>
                            <w:sz w:val="21"/>
                          </w:rPr>
                          <w:t>求</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1"/>
                          </w:rPr>
                          <w:t>1</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both"/>
                        </w:pPr>
                        <w:r>
                          <w:rPr>
                            <w:rFonts w:ascii="仿宋_GB2312" w:hAnsi="仿宋_GB2312" w:cs="仿宋_GB2312" w:eastAsia="仿宋_GB2312"/>
                            <w:sz w:val="21"/>
                            <w:color w:val="000000"/>
                          </w:rPr>
                          <w:t>数字剪影血管造影系统</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left"/>
                        </w:pPr>
                        <w:r>
                          <w:rPr>
                            <w:rFonts w:ascii="仿宋_GB2312" w:hAnsi="仿宋_GB2312" w:cs="仿宋_GB2312" w:eastAsia="仿宋_GB2312"/>
                            <w:sz w:val="21"/>
                            <w:color w:val="000000"/>
                          </w:rPr>
                          <w:t>西门子</w:t>
                        </w:r>
                        <w:r>
                          <w:rPr>
                            <w:rFonts w:ascii="仿宋_GB2312" w:hAnsi="仿宋_GB2312" w:cs="仿宋_GB2312" w:eastAsia="仿宋_GB2312"/>
                            <w:sz w:val="21"/>
                            <w:color w:val="000000"/>
                          </w:rPr>
                          <w:t>FA</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1"/>
                          </w:rPr>
                          <w:t>40万元</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1"/>
                          </w:rPr>
                          <w:t>原厂全新</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1"/>
                          </w:rPr>
                          <w:t>2</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left"/>
                        </w:pPr>
                        <w:r>
                          <w:rPr>
                            <w:rFonts w:ascii="仿宋_GB2312" w:hAnsi="仿宋_GB2312" w:cs="仿宋_GB2312" w:eastAsia="仿宋_GB2312"/>
                            <w:sz w:val="21"/>
                            <w:color w:val="000000"/>
                          </w:rPr>
                          <w:t>移动式三维</w:t>
                        </w:r>
                        <w:r>
                          <w:rPr>
                            <w:rFonts w:ascii="仿宋_GB2312" w:hAnsi="仿宋_GB2312" w:cs="仿宋_GB2312" w:eastAsia="仿宋_GB2312"/>
                            <w:sz w:val="21"/>
                            <w:color w:val="000000"/>
                          </w:rPr>
                          <w:t>X射线诊断系统</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left"/>
                        </w:pPr>
                        <w:r>
                          <w:rPr>
                            <w:rFonts w:ascii="仿宋_GB2312" w:hAnsi="仿宋_GB2312" w:cs="仿宋_GB2312" w:eastAsia="仿宋_GB2312"/>
                            <w:sz w:val="21"/>
                            <w:color w:val="000000"/>
                          </w:rPr>
                          <w:t>西门子</w:t>
                        </w:r>
                        <w:r>
                          <w:rPr>
                            <w:rFonts w:ascii="仿宋_GB2312" w:hAnsi="仿宋_GB2312" w:cs="仿宋_GB2312" w:eastAsia="仿宋_GB2312"/>
                            <w:sz w:val="21"/>
                            <w:color w:val="000000"/>
                          </w:rPr>
                          <w:t>ARCPIS orbic 3D</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1"/>
                          </w:rPr>
                          <w:t>15万元</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1"/>
                          </w:rPr>
                          <w:t>原厂全新</w:t>
                        </w:r>
                      </w:p>
                    </w:tc>
                  </w:tr>
                </w:tbl>
                <w:p>
                  <w:pPr>
                    <w:pStyle w:val="null3"/>
                    <w:ind w:firstLine="420"/>
                    <w:jc w:val="both"/>
                  </w:pPr>
                  <w:r>
                    <w:rPr>
                      <w:rFonts w:ascii="仿宋_GB2312" w:hAnsi="仿宋_GB2312" w:cs="仿宋_GB2312" w:eastAsia="仿宋_GB2312"/>
                      <w:sz w:val="21"/>
                    </w:rPr>
                    <w:t>3.医院参保设备因国家政策、医院规划等原因进行的维保目录内设备的报废等，以该设备实际维保时间按比例支付维保费用。</w:t>
                  </w:r>
                </w:p>
                <w:p>
                  <w:pPr>
                    <w:pStyle w:val="null3"/>
                    <w:ind w:firstLine="420"/>
                    <w:jc w:val="both"/>
                  </w:pPr>
                  <w:r>
                    <w:rPr>
                      <w:rFonts w:ascii="仿宋_GB2312" w:hAnsi="仿宋_GB2312" w:cs="仿宋_GB2312" w:eastAsia="仿宋_GB2312"/>
                      <w:sz w:val="21"/>
                    </w:rPr>
                    <w:t>4.项目实施后医院质保（维保）期内设备，维保费自质保（维保）期结束次日起计算，按比例支付。</w:t>
                  </w:r>
                </w:p>
                <w:p>
                  <w:pPr>
                    <w:pStyle w:val="null3"/>
                    <w:ind w:firstLine="420"/>
                    <w:jc w:val="both"/>
                  </w:pPr>
                  <w:r>
                    <w:rPr>
                      <w:rFonts w:ascii="仿宋_GB2312" w:hAnsi="仿宋_GB2312" w:cs="仿宋_GB2312" w:eastAsia="仿宋_GB2312"/>
                      <w:sz w:val="21"/>
                    </w:rPr>
                    <w:t>5.本项目合同履行不得转包，合同一年一签，服务期满后根据考核结果决定是否续签。</w:t>
                  </w:r>
                </w:p>
                <w:p>
                  <w:pPr>
                    <w:pStyle w:val="null3"/>
                    <w:jc w:val="both"/>
                  </w:pPr>
                  <w:r>
                    <w:rPr>
                      <w:rFonts w:ascii="仿宋_GB2312" w:hAnsi="仿宋_GB2312" w:cs="仿宋_GB2312" w:eastAsia="仿宋_GB2312"/>
                      <w:sz w:val="21"/>
                      <w:b/>
                    </w:rPr>
                    <w:t>五</w:t>
                  </w:r>
                  <w:r>
                    <w:rPr>
                      <w:rFonts w:ascii="仿宋_GB2312" w:hAnsi="仿宋_GB2312" w:cs="仿宋_GB2312" w:eastAsia="仿宋_GB2312"/>
                      <w:sz w:val="21"/>
                      <w:b/>
                    </w:rPr>
                    <w:t>、合同终止</w:t>
                  </w:r>
                </w:p>
                <w:p>
                  <w:pPr>
                    <w:pStyle w:val="null3"/>
                    <w:ind w:firstLine="420"/>
                    <w:jc w:val="both"/>
                  </w:pPr>
                  <w:r>
                    <w:rPr>
                      <w:rFonts w:ascii="仿宋_GB2312" w:hAnsi="仿宋_GB2312" w:cs="仿宋_GB2312" w:eastAsia="仿宋_GB2312"/>
                      <w:sz w:val="21"/>
                    </w:rPr>
                    <w:t>若出现如下情况，在甲方对乙方违约行为而采取的任何补救措施不受影响的情况下，甲方可向乙方发出书面通知书，提出终止部分或全部合同。</w:t>
                  </w:r>
                </w:p>
                <w:p>
                  <w:pPr>
                    <w:pStyle w:val="null3"/>
                    <w:ind w:firstLine="420"/>
                    <w:jc w:val="both"/>
                  </w:pPr>
                  <w:r>
                    <w:rPr>
                      <w:rFonts w:ascii="仿宋_GB2312" w:hAnsi="仿宋_GB2312" w:cs="仿宋_GB2312" w:eastAsia="仿宋_GB2312"/>
                      <w:sz w:val="21"/>
                    </w:rPr>
                    <w:t>1.如果乙方未能在合同规定的期限或甲方同意延长的期限内提供服务。</w:t>
                  </w:r>
                </w:p>
                <w:p>
                  <w:pPr>
                    <w:pStyle w:val="null3"/>
                    <w:ind w:firstLine="420"/>
                    <w:jc w:val="both"/>
                  </w:pPr>
                  <w:r>
                    <w:rPr>
                      <w:rFonts w:ascii="仿宋_GB2312" w:hAnsi="仿宋_GB2312" w:cs="仿宋_GB2312" w:eastAsia="仿宋_GB2312"/>
                      <w:sz w:val="21"/>
                    </w:rPr>
                    <w:t>2.因乙方技术人员自身技术能力、经验不足等原因造成甲方硬件设备、应用系统发生重大紧急故障或应用系统数据丢失，带来重大影响和损失的。</w:t>
                  </w:r>
                </w:p>
                <w:p>
                  <w:pPr>
                    <w:pStyle w:val="null3"/>
                    <w:ind w:firstLine="420"/>
                    <w:jc w:val="both"/>
                  </w:pPr>
                  <w:r>
                    <w:rPr>
                      <w:rFonts w:ascii="仿宋_GB2312" w:hAnsi="仿宋_GB2312" w:cs="仿宋_GB2312" w:eastAsia="仿宋_GB2312"/>
                      <w:sz w:val="21"/>
                    </w:rPr>
                    <w:t>3.乙方对甲方硬件设备、应用系统重大紧急故障没有及时响应，或不能在规定时间内解决处理故障、恢复系统正常运行且无法提供备机致相关工作无法进行的。</w:t>
                  </w:r>
                </w:p>
                <w:p>
                  <w:pPr>
                    <w:pStyle w:val="null3"/>
                    <w:ind w:firstLine="420"/>
                    <w:jc w:val="both"/>
                  </w:pPr>
                  <w:r>
                    <w:rPr>
                      <w:rFonts w:ascii="仿宋_GB2312" w:hAnsi="仿宋_GB2312" w:cs="仿宋_GB2312" w:eastAsia="仿宋_GB2312"/>
                      <w:sz w:val="21"/>
                    </w:rPr>
                    <w:t>4.不能满足本项目技术需求的管理要求和规范，且经多次整改无明显改进的。</w:t>
                  </w:r>
                </w:p>
                <w:p>
                  <w:pPr>
                    <w:pStyle w:val="null3"/>
                    <w:ind w:firstLine="420"/>
                    <w:jc w:val="both"/>
                  </w:pPr>
                  <w:r>
                    <w:rPr>
                      <w:rFonts w:ascii="仿宋_GB2312" w:hAnsi="仿宋_GB2312" w:cs="仿宋_GB2312" w:eastAsia="仿宋_GB2312"/>
                      <w:sz w:val="21"/>
                    </w:rPr>
                    <w:t>5.在合同规定的每个服务年度(12个自然月)内，在运行维护支持服务过程中，出现2次经甲乙双方确认的违规操作的。</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三、技术要求</w:t>
            </w:r>
          </w:p>
          <w:p>
            <w:pPr>
              <w:pStyle w:val="null3"/>
              <w:spacing w:before="105" w:after="105"/>
              <w:ind w:firstLine="420"/>
              <w:jc w:val="both"/>
            </w:pPr>
            <w:r>
              <w:rPr>
                <w:rFonts w:ascii="仿宋_GB2312" w:hAnsi="仿宋_GB2312" w:cs="仿宋_GB2312" w:eastAsia="仿宋_GB2312"/>
                <w:sz w:val="21"/>
                <w:color w:val="000000"/>
              </w:rPr>
              <w:t>▲1.投标人须有在省级及以上质量与标准化平台建立通过审核的医疗设备维保企业标准。（提供省级及以上质量与标准化平台上备案审核通过的医疗设备维保企业标准文件截图与可查询链接，至少应包含CT、MR、DSA、DR、超声等设备维修保养企业标准）。</w:t>
            </w:r>
          </w:p>
          <w:p>
            <w:pPr>
              <w:pStyle w:val="null3"/>
              <w:spacing w:before="105" w:after="105"/>
              <w:ind w:firstLine="420"/>
              <w:jc w:val="both"/>
            </w:pPr>
            <w:r>
              <w:rPr>
                <w:rFonts w:ascii="仿宋_GB2312" w:hAnsi="仿宋_GB2312" w:cs="仿宋_GB2312" w:eastAsia="仿宋_GB2312"/>
                <w:sz w:val="21"/>
                <w:color w:val="000000"/>
              </w:rPr>
              <w:t>▲2.投标人须持有《辐射安全许可证》，具备销售、使用Ⅱ、Ⅲ类射线装置许可。有2名以上设备维修工程师参加辐射安全与防护培训，参加国家“核技术利用辐射安全与防护考核”并取得考试合格（提供证明材料）。</w:t>
            </w:r>
          </w:p>
          <w:p>
            <w:pPr>
              <w:pStyle w:val="null3"/>
              <w:spacing w:before="105" w:after="105"/>
              <w:ind w:firstLine="420"/>
              <w:jc w:val="both"/>
            </w:pPr>
            <w:r>
              <w:rPr>
                <w:rFonts w:ascii="仿宋_GB2312" w:hAnsi="仿宋_GB2312" w:cs="仿宋_GB2312" w:eastAsia="仿宋_GB2312"/>
                <w:sz w:val="21"/>
                <w:color w:val="000000"/>
              </w:rPr>
              <w:t>▲8.影像设备维保要求及预算清单中的“服务期内若此设备球管出现损坏须更换原厂全新球管”更换球管的，须为通过合法合规途径获得的原厂全新球管，并提供相关证明材料确保可溯源，包括不限于报关单、商检证明、采购合同等。本项目不接受返修球管、替代球管及平行进口球管。</w:t>
            </w:r>
          </w:p>
          <w:p>
            <w:pPr>
              <w:pStyle w:val="null3"/>
              <w:spacing w:before="105" w:after="105"/>
              <w:ind w:firstLine="420"/>
              <w:jc w:val="both"/>
            </w:pPr>
            <w:r>
              <w:rPr>
                <w:rFonts w:ascii="仿宋_GB2312" w:hAnsi="仿宋_GB2312" w:cs="仿宋_GB2312" w:eastAsia="仿宋_GB2312"/>
                <w:sz w:val="21"/>
                <w:color w:val="000000"/>
              </w:rPr>
              <w:t>▲9.设备维保要求及预算清单中“整机全保（含所有探头）”是指本项目参保超声机入保时包含的所有探头，故障探头经维修仍不能达到原探头技术性能或临床使用需求时，需更换同品牌、同规格、同型号探头，或经科室及资产管理部门同意，更换不低于原探头技术性能的同品牌探头。</w:t>
            </w:r>
          </w:p>
          <w:p>
            <w:pPr>
              <w:pStyle w:val="null3"/>
              <w:ind w:firstLine="420"/>
              <w:jc w:val="both"/>
            </w:pPr>
            <w:r>
              <w:rPr>
                <w:rFonts w:ascii="仿宋_GB2312" w:hAnsi="仿宋_GB2312" w:cs="仿宋_GB2312" w:eastAsia="仿宋_GB2312"/>
                <w:sz w:val="21"/>
                <w:color w:val="000000"/>
              </w:rPr>
              <w:t>▲12.投标人拥有专业的技术团队，技术人员需具备丰富的CT、MR、DSA、DR、超声等设备维修经验，国内拥有专业的技术支持团队超过5年并且≥5人（提供证明材料）。且具备设备原厂或权威机构颁发的维修资质认证，熟悉各类设备的原理、构造和维修技术（提供证明材料）。</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三年（合同一年一签，每年考核一次，考核合格后续签下年度合同）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每年度合同签订后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16.70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每年度服务期满6个月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16.70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每年度合同签订后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16.70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每年度服务期满6个月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16.70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每年度合同签订后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16.70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每年度服务期满6个月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16.50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1.甲乙双方必须遵守本合同并执行合同中的各项规定，保证本合同的正常履行。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二）争议解决1.在执行本合同中发生的或与本合同有关的争端，双方应通过友好协商解决，经协商在XX 天内不能达成协议时，则采取以下第1种方式解决争议： （1）向甲方所在地有管辖权的人民法院提起诉讼； （2）向/ 仲裁委员会按其仲裁规则申请仲裁。2.在仲裁期间，本合同应继续履行。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（1）中标人在领取中标通知书时须提供一套正本一套副本纸质投标文件，两套电子文件（光盘），应通过专用制作软件直接打印，确保与电子投标文件保持一致，不得修改和补充。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（1）投标人的营业执照等证明文件，自然人的身份证明； （2）法定代表人（单位负责人）参加投标的，提供本人身份证复印件并出示身份证原件；法定代表人（单位负责人）授权他人参加投标的，提供法定代表人委托授权书并出示被授权代表的身份证原件； （3）财务状况报告：提供2024年度经审计的投标人财务会计报告或者基本账户开户银行出具的资信证明，投标人成立不到1年的，可提供企业任意时段财务报表； （4）税收缴纳证明：提供投标人自投标前6个月以来已缴纳任意时段完税凭证或税务机关开具的完税证明（任意税种）；依法免税的应提供相关文件证明； （5）社会保障资金缴纳证明：提供投标人自投标前6个月以来已缴存的任意时段的社会保障资金缴存单据或社保机构开具的社会保险参保缴费情况证明；依法不需要缴纳社会保障资金的投标人应提供相关文件证明； （6）投标人提供具备履行合同所必需的设备和专业技术能力的承诺函； （7）投标人参加本次采购前3年内，在经营活动中没有重大违法记录的书面声明。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投标人资格要求</w:t>
            </w:r>
          </w:p>
        </w:tc>
        <w:tc>
          <w:tcPr>
            <w:tcW w:type="dxa" w:w="3322"/>
          </w:tcPr>
          <w:p>
            <w:pPr>
              <w:pStyle w:val="null3"/>
            </w:pPr>
            <w:r>
              <w:rPr>
                <w:rFonts w:ascii="仿宋_GB2312" w:hAnsi="仿宋_GB2312" w:cs="仿宋_GB2312" w:eastAsia="仿宋_GB2312"/>
              </w:rPr>
              <w:t>投标人须提供医疗器械经营许可证。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投标人资格要求</w:t>
            </w:r>
          </w:p>
        </w:tc>
        <w:tc>
          <w:tcPr>
            <w:tcW w:type="dxa" w:w="3322"/>
          </w:tcPr>
          <w:p>
            <w:pPr>
              <w:pStyle w:val="null3"/>
            </w:pPr>
            <w:r>
              <w:rPr>
                <w:rFonts w:ascii="仿宋_GB2312" w:hAnsi="仿宋_GB2312" w:cs="仿宋_GB2312" w:eastAsia="仿宋_GB2312"/>
              </w:rPr>
              <w:t>投标保证金缴纳凭证。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投标人信用要求</w:t>
            </w:r>
          </w:p>
        </w:tc>
        <w:tc>
          <w:tcPr>
            <w:tcW w:type="dxa" w:w="3322"/>
          </w:tcPr>
          <w:p>
            <w:pPr>
              <w:pStyle w:val="null3"/>
            </w:pPr>
            <w:r>
              <w:rPr>
                <w:rFonts w:ascii="仿宋_GB2312" w:hAnsi="仿宋_GB2312" w:cs="仿宋_GB2312" w:eastAsia="仿宋_GB2312"/>
              </w:rPr>
              <w:t>截止至投标文件递交截止时间之前，投标人不得在“信用中国”网站（www.creditchina.gov.cn）中被列入严重失信主体名单查询、未在“中国执行信息公开网”（http：/zxgk.court.gov.cn/shixin/）中被列入失信被执行人、“中国政府采购网(www.ccgp.gov.cn)” 不得被列入政府采购严重违法失信行为记录名单。</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投标人名称是否与营业执照、资质证书一致</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资格证明文件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投标报价是否超过预算或最高限价</w:t>
            </w:r>
          </w:p>
        </w:tc>
        <w:tc>
          <w:tcPr>
            <w:tcW w:type="dxa" w:w="3322"/>
          </w:tcPr>
          <w:p>
            <w:pPr>
              <w:pStyle w:val="null3"/>
            </w:pPr>
            <w:r>
              <w:rPr>
                <w:rFonts w:ascii="仿宋_GB2312" w:hAnsi="仿宋_GB2312" w:cs="仿宋_GB2312" w:eastAsia="仿宋_GB2312"/>
              </w:rPr>
              <w:t>投标报价未超过预算或最高限价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均符合招标文件要求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所投内容是否完整</w:t>
            </w:r>
          </w:p>
        </w:tc>
        <w:tc>
          <w:tcPr>
            <w:tcW w:type="dxa" w:w="3322"/>
          </w:tcPr>
          <w:p>
            <w:pPr>
              <w:pStyle w:val="null3"/>
            </w:pPr>
            <w:r>
              <w:rPr>
                <w:rFonts w:ascii="仿宋_GB2312" w:hAnsi="仿宋_GB2312" w:cs="仿宋_GB2312" w:eastAsia="仿宋_GB2312"/>
              </w:rPr>
              <w:t>所投内容完整</w:t>
            </w:r>
          </w:p>
        </w:tc>
        <w:tc>
          <w:tcPr>
            <w:tcW w:type="dxa" w:w="1661"/>
          </w:tcPr>
          <w:p>
            <w:pPr>
              <w:pStyle w:val="null3"/>
            </w:pPr>
            <w:r>
              <w:rPr>
                <w:rFonts w:ascii="仿宋_GB2312" w:hAnsi="仿宋_GB2312" w:cs="仿宋_GB2312" w:eastAsia="仿宋_GB2312"/>
              </w:rPr>
              <w:t>商务应答表 服务内容及服务要求应答表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签字盖章是否满足招标文件要求</w:t>
            </w:r>
          </w:p>
        </w:tc>
        <w:tc>
          <w:tcPr>
            <w:tcW w:type="dxa" w:w="3322"/>
          </w:tcPr>
          <w:p>
            <w:pPr>
              <w:pStyle w:val="null3"/>
            </w:pPr>
            <w:r>
              <w:rPr>
                <w:rFonts w:ascii="仿宋_GB2312" w:hAnsi="仿宋_GB2312" w:cs="仿宋_GB2312" w:eastAsia="仿宋_GB2312"/>
              </w:rPr>
              <w:t>签字盖章均符合招标文件要求，且无遗漏</w:t>
            </w:r>
          </w:p>
        </w:tc>
        <w:tc>
          <w:tcPr>
            <w:tcW w:type="dxa" w:w="1661"/>
          </w:tcPr>
          <w:p>
            <w:pPr>
              <w:pStyle w:val="null3"/>
            </w:pPr>
            <w:r>
              <w:rPr>
                <w:rFonts w:ascii="仿宋_GB2312" w:hAnsi="仿宋_GB2312" w:cs="仿宋_GB2312" w:eastAsia="仿宋_GB2312"/>
              </w:rPr>
              <w:t>开标一览表 资格证明文件 投标文件封面 拒绝政府采购领域商业贿赂承诺书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一、评审内容：技术要求。 二、评审标准：完全符合、响应公开招标文件要求。 三、赋分标准：全部满足得30分，每负偏离一项“▲”指标减3分，每负偏离一项非“▲”指标减1分，扣完为止。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①总体服务方案；②设备安全检查方案；③预防性保养方案；④提供的常规备件（“维保内容”中明确的“不含球管”、“不含磁体”内容除外）的更换服务承诺；⑤服务保障措施；⑥服务响应时间及承诺；⑦提供的移机方案；⑧项目验收方案。 二、评审标准：1.完整性：方案全面，对评审内容中的各项要求有详细描述；2.可实施性：切合本项目实际情况，实施步骤清晰，方法科学；3.针对性：方案能够紧扣项目实际情况，内容科学合理。 三、赋分标准：①总体服务方案：每完全满足一个评审标准得1分，满分3分； ②设备安全检查方案：每完全满足一个评审标准得1分，满分3分； ③预防性保养方案：每完全满足一个评审标准得1分，满分3分； ④提供的常规备件（“维保内容”中明确的“不含球管”、“不含磁体”内容除外）的更换服务承诺：每完全满足一个评审标准得1分，满分3分； ⑤服务保障措施：每完全满足一个评审标准得1分，满分3分； ⑥服务响应时间及承诺：每完全满足一个评审标准得1分，满分3分； ⑦提供的移机方案：每完全满足一个评审标准得1分，满分3分； ⑧项目验收方案：每完全满足一个评审标准得1分，满分3分。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w:t>
            </w:r>
          </w:p>
          <w:p>
            <w:pPr>
              <w:pStyle w:val="null3"/>
            </w:pPr>
            <w:r>
              <w:rPr>
                <w:rFonts w:ascii="仿宋_GB2312" w:hAnsi="仿宋_GB2312" w:cs="仿宋_GB2312" w:eastAsia="仿宋_GB2312"/>
              </w:rPr>
              <w:t>投标人认为需要提供的其他资料（若有）</w:t>
            </w:r>
          </w:p>
        </w:tc>
      </w:tr>
      <w:tr>
        <w:tc>
          <w:tcPr>
            <w:tcW w:type="dxa" w:w="831"/>
            <w:vMerge/>
          </w:tcPr>
          <w:p/>
        </w:tc>
        <w:tc>
          <w:tcPr>
            <w:tcW w:type="dxa" w:w="1661"/>
          </w:tcPr>
          <w:p>
            <w:pPr>
              <w:pStyle w:val="null3"/>
            </w:pPr>
            <w:r>
              <w:rPr>
                <w:rFonts w:ascii="仿宋_GB2312" w:hAnsi="仿宋_GB2312" w:cs="仿宋_GB2312" w:eastAsia="仿宋_GB2312"/>
              </w:rPr>
              <w:t>人员组织安排</w:t>
            </w:r>
          </w:p>
        </w:tc>
        <w:tc>
          <w:tcPr>
            <w:tcW w:type="dxa" w:w="2492"/>
          </w:tcPr>
          <w:p>
            <w:pPr>
              <w:pStyle w:val="null3"/>
            </w:pPr>
            <w:r>
              <w:rPr>
                <w:rFonts w:ascii="仿宋_GB2312" w:hAnsi="仿宋_GB2312" w:cs="仿宋_GB2312" w:eastAsia="仿宋_GB2312"/>
              </w:rPr>
              <w:t>一、评审内容：①人员配置；②服务经验；③开机保障率保证措施及承诺。 二、评审标准：1.完整性：方案全面，对评审内容中的各项要求有详细描述；2.可实施性：切合本项目实际情况，实施步骤清晰，方法科学；3.针对性：方案能够紧扣项目实际情况，内容科学合理。 三、赋分标准：①人员配置：每完全满足一个评审标准得1分，满分3分； ②服务经验：每完全满足一个评审标准得1分，满分3分； ③开机保障率保证措施及承诺：每完全满足一个评审标准得1分，满分3分。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w:t>
            </w:r>
          </w:p>
          <w:p>
            <w:pPr>
              <w:pStyle w:val="null3"/>
            </w:pPr>
            <w:r>
              <w:rPr>
                <w:rFonts w:ascii="仿宋_GB2312" w:hAnsi="仿宋_GB2312" w:cs="仿宋_GB2312" w:eastAsia="仿宋_GB2312"/>
              </w:rPr>
              <w:t>投标人认为需要提供的其他资料（若有）</w:t>
            </w:r>
          </w:p>
        </w:tc>
      </w:tr>
      <w:tr>
        <w:tc>
          <w:tcPr>
            <w:tcW w:type="dxa" w:w="831"/>
            <w:vMerge/>
          </w:tcPr>
          <w:p/>
        </w:tc>
        <w:tc>
          <w:tcPr>
            <w:tcW w:type="dxa" w:w="1661"/>
          </w:tcPr>
          <w:p>
            <w:pPr>
              <w:pStyle w:val="null3"/>
            </w:pPr>
            <w:r>
              <w:rPr>
                <w:rFonts w:ascii="仿宋_GB2312" w:hAnsi="仿宋_GB2312" w:cs="仿宋_GB2312" w:eastAsia="仿宋_GB2312"/>
              </w:rPr>
              <w:t>技术服务人员</w:t>
            </w:r>
          </w:p>
        </w:tc>
        <w:tc>
          <w:tcPr>
            <w:tcW w:type="dxa" w:w="2492"/>
          </w:tcPr>
          <w:p>
            <w:pPr>
              <w:pStyle w:val="null3"/>
            </w:pPr>
            <w:r>
              <w:rPr>
                <w:rFonts w:ascii="仿宋_GB2312" w:hAnsi="仿宋_GB2312" w:cs="仿宋_GB2312" w:eastAsia="仿宋_GB2312"/>
              </w:rPr>
              <w:t>一、评审内容：技术服务人员要求。 二、评审标准：供应商具备设备原厂或权威机构颁发的维修资质认证，熟悉各类设备的原理、构造和维修技术，技术人员需具备丰富的CT、MR、DSA、DR、超声等设备维修经验。（提供证明材料） 三、赋分标准：①满足技术服务人员要求5人基础之上，多提供1人符合要求得1分，最多得2分；未提供证明材料不得分； ②供应商提供技术人员具备CT、MR、DSA、DR、超声等设备维修经验，每提供1个符合要求的人员，得1分，最多得4分；未提供证明材料不得分。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w:t>
            </w:r>
          </w:p>
          <w:p>
            <w:pPr>
              <w:pStyle w:val="null3"/>
            </w:pPr>
            <w:r>
              <w:rPr>
                <w:rFonts w:ascii="仿宋_GB2312" w:hAnsi="仿宋_GB2312" w:cs="仿宋_GB2312" w:eastAsia="仿宋_GB2312"/>
              </w:rPr>
              <w:t>投标人认为需要提供的其他资料（若有）</w:t>
            </w:r>
          </w:p>
        </w:tc>
      </w:tr>
      <w:tr>
        <w:tc>
          <w:tcPr>
            <w:tcW w:type="dxa" w:w="831"/>
            <w:vMerge/>
          </w:tcPr>
          <w:p/>
        </w:tc>
        <w:tc>
          <w:tcPr>
            <w:tcW w:type="dxa" w:w="1661"/>
          </w:tcPr>
          <w:p>
            <w:pPr>
              <w:pStyle w:val="null3"/>
            </w:pPr>
            <w:r>
              <w:rPr>
                <w:rFonts w:ascii="仿宋_GB2312" w:hAnsi="仿宋_GB2312" w:cs="仿宋_GB2312" w:eastAsia="仿宋_GB2312"/>
              </w:rPr>
              <w:t>工具配置</w:t>
            </w:r>
          </w:p>
        </w:tc>
        <w:tc>
          <w:tcPr>
            <w:tcW w:type="dxa" w:w="2492"/>
          </w:tcPr>
          <w:p>
            <w:pPr>
              <w:pStyle w:val="null3"/>
            </w:pPr>
            <w:r>
              <w:rPr>
                <w:rFonts w:ascii="仿宋_GB2312" w:hAnsi="仿宋_GB2312" w:cs="仿宋_GB2312" w:eastAsia="仿宋_GB2312"/>
              </w:rPr>
              <w:t>一、评审内容：特殊精密专业工具列表。 二、评审标准：1.完整性：列表全面，对评审内容中的各项要求有详细描述；2.可实施性：切合本项目实际情况，列表清晰，方法科学；3.针对性：列表能够紧扣项目实际情况，内容科学合理。 三、赋分标准：特殊精密专业工具列表：每完全满足一个评审标准得1分，满分3分。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w:t>
            </w:r>
          </w:p>
          <w:p>
            <w:pPr>
              <w:pStyle w:val="null3"/>
            </w:pPr>
            <w:r>
              <w:rPr>
                <w:rFonts w:ascii="仿宋_GB2312" w:hAnsi="仿宋_GB2312" w:cs="仿宋_GB2312" w:eastAsia="仿宋_GB2312"/>
              </w:rPr>
              <w:t>投标人认为需要提供的其他资料（若有）</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一、评审内容：体系认证证书。 二、评审标准：1.供应商通过ISO9001质量管理体系、ISO13485医疗器械质量管理体系、ISO27001信息安全管理体系、ISO45001职业健康安全管理体系、ISO14001环境管理体系等认证证书。 三、赋分标准：每提供一项得1分，满分5分。未提供证明材料不得分。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w:t>
            </w:r>
          </w:p>
          <w:p>
            <w:pPr>
              <w:pStyle w:val="null3"/>
            </w:pPr>
            <w:r>
              <w:rPr>
                <w:rFonts w:ascii="仿宋_GB2312" w:hAnsi="仿宋_GB2312" w:cs="仿宋_GB2312" w:eastAsia="仿宋_GB2312"/>
              </w:rPr>
              <w:t>投标人认为需要提供的其他资料（若有）</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提供自2022年1月1日至今已完成同类维保业绩（以合同复印件加盖公章为准），每份业绩得1分，满分8分。未提供有效业绩的不得分。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价格分=(评标基准价／投标报价)×报价分值 注：1、计算分数时四舍五入取小数点后两位； 2、落实政府采购政策：参见投标人须知前附表。</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详见附件：详细评审</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详见附件：拒绝政府采购领域商业贿赂承诺书</w:t>
      </w:r>
    </w:p>
    <w:p>
      <w:pPr>
        <w:pStyle w:val="null3"/>
        <w:ind w:firstLine="960"/>
      </w:pPr>
      <w:r>
        <w:rPr>
          <w:rFonts w:ascii="仿宋_GB2312" w:hAnsi="仿宋_GB2312" w:cs="仿宋_GB2312" w:eastAsia="仿宋_GB2312"/>
        </w:rPr>
        <w:t>详见附件：投标人认为需要提供的其他资料（若有）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