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版本号：HJZB-2025-CG01220250606002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2025年度公路养护工程质量行业抽检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HJZB-2025-CG012</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陕西华简项目管理有限公司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陕西华简项目管理有限公司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2025年度公路养护工程质量行业抽检</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HJZB-2025-CG012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2025年度公路养护工程质量行业抽检</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高速公路10-12个单个项目总投资200-5000万元养护工程项目的质量抽检（包括项目管理行为检查、施工工艺检查、原材料抽检以及工程实体检查等方面），完成普通干线公路10-15个专项养护工程项目和全省11个市普通干线公路养护大中修工程项目的质量抽检（包括项目管理行为检查、施工工艺检查、原材料抽检以及工程实体检查等方面）。形成工程质量抽检报告和年度分析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授权书(附法定代表人、被授权人身份证复印件)及被授权人身份证复印件(法定代表人直接参加投标的，须提供法定代表人身份证明及身份证复印件)；非法人单位参照执行。</w:t>
      </w:r>
    </w:p>
    <w:p>
      <w:pPr>
        <w:pStyle w:val="null3"/>
      </w:pPr>
      <w:r>
        <w:rPr>
          <w:rFonts w:ascii="仿宋_GB2312" w:hAnsi="仿宋_GB2312" w:cs="仿宋_GB2312" w:eastAsia="仿宋_GB2312"/>
        </w:rPr>
        <w:t>2、供应商关联关系声明：供应商关联关系声明：单位负责人为同一人或者存在直接控股、管理关系的不同供应商，不得参加同一项目的招标活动。（提供承诺书）</w:t>
      </w:r>
    </w:p>
    <w:p>
      <w:pPr>
        <w:pStyle w:val="null3"/>
      </w:pPr>
      <w:r>
        <w:rPr>
          <w:rFonts w:ascii="仿宋_GB2312" w:hAnsi="仿宋_GB2312" w:cs="仿宋_GB2312" w:eastAsia="仿宋_GB2312"/>
        </w:rPr>
        <w:t>3、信用查询：信用查询：供应商未被“信用中国”网站（www.creditchina.gov.cn）中列入失信被执行人和重大税收违法案件当事人名单，在中国政府采购网（www.ccgp.gov.cn）政府采购严重违法失信行为记录名单中未被财政部门禁止参加政府采购活动的供应商。</w:t>
      </w:r>
    </w:p>
    <w:p>
      <w:pPr>
        <w:pStyle w:val="null3"/>
      </w:pPr>
      <w:r>
        <w:rPr>
          <w:rFonts w:ascii="仿宋_GB2312" w:hAnsi="仿宋_GB2312" w:cs="仿宋_GB2312" w:eastAsia="仿宋_GB2312"/>
        </w:rPr>
        <w:t>4、企业资质：供应商须具有交通运输部质量监督机构颁发的公路水运工程试验检测机构公路工程综合甲级资格。同时具备有效的省级及以上质量技术监督部门颁发的检验检测机构资质认定（CMA认证）证书。</w:t>
      </w:r>
    </w:p>
    <w:p>
      <w:pPr>
        <w:pStyle w:val="null3"/>
      </w:pPr>
      <w:r>
        <w:rPr>
          <w:rFonts w:ascii="仿宋_GB2312" w:hAnsi="仿宋_GB2312" w:cs="仿宋_GB2312" w:eastAsia="仿宋_GB2312"/>
        </w:rPr>
        <w:t>5、非联合体声明：不允许组成联合体投标。（提供承诺书）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西安市雁塔区高新三路九号广场蓝溪国际大厦20层2002室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贺工、韩工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17319986312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开户名称：陕西华简项目管理有限公司</w:t>
            </w:r>
          </w:p>
          <w:p>
            <w:pPr>
              <w:pStyle w:val="null3"/>
            </w:pPr>
            <w:r>
              <w:rPr>
                <w:rFonts w:ascii="仿宋_GB2312" w:hAnsi="仿宋_GB2312" w:cs="仿宋_GB2312" w:eastAsia="仿宋_GB2312"/>
              </w:rPr>
              <w:t>开户银行：中国工商银行股份有限公司西安高新技术开发区支行</w:t>
            </w:r>
          </w:p>
          <w:p>
            <w:pPr>
              <w:pStyle w:val="null3"/>
            </w:pPr>
            <w:r>
              <w:rPr>
                <w:rFonts w:ascii="仿宋_GB2312" w:hAnsi="仿宋_GB2312" w:cs="仿宋_GB2312" w:eastAsia="仿宋_GB2312"/>
              </w:rPr>
              <w:t>银行账号：3700024609200447267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说明：合同签订前，供应商向采购人缴纳合同总金额5%的履约保证金。经采购人履约验收合格，保证期到期且无任何纠纷后一次性无息退还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代理服务费收费标准：中标金额×1.0%。成交供应商在领取成交通知书前一次性向代理机构全额支付。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陕西华简项目管理有限公司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验收标准：满足交通运输部《公路工程质量检验评定标准 第一册，土建工程》（JTG F80/1-2017）、《公路养护工程质量检验评定标准 第一册，土建工程》（JTG 5220-2020）和省局下发“两化”指南和有关制度办法及管理文件。乙方按照合同约定完成相关成果报告并通过甲方确认。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联系人：贺工、韩工</w:t>
      </w:r>
    </w:p>
    <w:p>
      <w:pPr>
        <w:pStyle w:val="null3"/>
      </w:pPr>
      <w:r>
        <w:rPr>
          <w:rFonts w:ascii="仿宋_GB2312" w:hAnsi="仿宋_GB2312" w:cs="仿宋_GB2312" w:eastAsia="仿宋_GB2312"/>
        </w:rPr>
        <w:t>联系电话：17319986312</w:t>
      </w:r>
    </w:p>
    <w:p>
      <w:pPr>
        <w:pStyle w:val="null3"/>
      </w:pPr>
      <w:r>
        <w:rPr>
          <w:rFonts w:ascii="仿宋_GB2312" w:hAnsi="仿宋_GB2312" w:cs="仿宋_GB2312" w:eastAsia="仿宋_GB2312"/>
        </w:rPr>
        <w:t>地址：西安市雁塔区高新三路九号广场蓝溪国际大厦20层2002室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高速公路10-12个单个项目总投资200-5000万元养护工程项目的质量抽检（包括项目管理行为检查、施工工艺检查、原材料抽检以及工程实体检查等方面），完成普通干线公路10-15个专项养护工程项目和全省11个市普通干线公路养护大中修工程项目的质量抽检（包括项目管理行为检查、施工工艺检查、原材料抽检以及工程实体检查等方面）。形成工程质量抽检报告和年度分析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2025年度公路养护工程质量行业抽检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标的名称：2025年度公路养护工程质量行业抽检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、试验检测标准、规范</w:t>
            </w:r>
          </w:p>
          <w:p>
            <w:pPr>
              <w:pStyle w:val="null3"/>
              <w:ind w:firstLine="480"/>
              <w:jc w:val="both"/>
            </w:pPr>
            <w:r>
              <w:rPr>
                <w:rFonts w:ascii="仿宋_GB2312" w:hAnsi="仿宋_GB2312" w:cs="仿宋_GB2312" w:eastAsia="仿宋_GB2312"/>
                <w:sz w:val="24"/>
              </w:rPr>
              <w:t>本次工程质量抽检按照施工技术规范、试验检测规程，批准的施工图文件、招标及合同文件，行政主管部门的有关批复、批示文件等进行。包括但不限于以下标准、规范：</w:t>
            </w:r>
          </w:p>
          <w:p>
            <w:pPr>
              <w:pStyle w:val="null3"/>
              <w:numPr>
                <w:ilvl w:val="0"/>
                <w:numId w:val="1"/>
              </w:numPr>
              <w:jc w:val="both"/>
            </w:pPr>
            <w:r>
              <w:rPr>
                <w:rFonts w:ascii="仿宋_GB2312" w:hAnsi="仿宋_GB2312" w:cs="仿宋_GB2312" w:eastAsia="仿宋_GB2312"/>
                <w:sz w:val="24"/>
              </w:rPr>
              <w:t>部颁《公路工程质量检验评定标准</w:t>
            </w:r>
            <w:r>
              <w:rPr>
                <w:rFonts w:ascii="仿宋_GB2312" w:hAnsi="仿宋_GB2312" w:cs="仿宋_GB2312" w:eastAsia="仿宋_GB2312"/>
                <w:sz w:val="24"/>
              </w:rPr>
              <w:t>第一册，土建工程》（</w:t>
            </w:r>
            <w:r>
              <w:rPr>
                <w:rFonts w:ascii="仿宋_GB2312" w:hAnsi="仿宋_GB2312" w:cs="仿宋_GB2312" w:eastAsia="仿宋_GB2312"/>
                <w:sz w:val="24"/>
              </w:rPr>
              <w:t>JTG F80/1-2017）；</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2）部颁《公路养护工程质量检验评定标准 第一册，土建工程》（JTG 5220-2020）；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3）部颁《公路养护技术标准》（JTG 5110-2023）；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4）部颁《公路工程路基施工技术规范》（JTG/T3610-2019）；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5）部颁《公路路面基层施工技术细则》（JTG/T F20-2015）；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6）部颁《公路沥青路面施工技术规范》（JTG F40-2004）；</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7）部颁《公路水泥混凝土路面施工技术细则》（JTG/T F30-2014）；</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8）部颁《公路桥涵施工技术规范》（JTG/T F50-2011）；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9）部颁《公路隧道施工技术规范》（JTG F60-2009）；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10）部颁《公路工程路基路面现场测试规程》（JTG 3450-2019）；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11）铁标《铁路沿线斜坡柔性安全防护网》（TB/T3089-2004）;</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12）国标《锚杆喷射混凝土支护技术规范》（GB 50086-2015）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13）部颁《公路安全生命防护工程实施技术指南》</w:t>
            </w:r>
          </w:p>
          <w:p>
            <w:pPr>
              <w:pStyle w:val="null3"/>
              <w:ind w:firstLine="638"/>
              <w:jc w:val="both"/>
            </w:pPr>
            <w:r>
              <w:rPr>
                <w:rFonts w:ascii="仿宋_GB2312" w:hAnsi="仿宋_GB2312" w:cs="仿宋_GB2312" w:eastAsia="仿宋_GB2312"/>
                <w:sz w:val="24"/>
              </w:rPr>
              <w:t>(14)《公路交通安全设施设施设计细则》（JTG/TD81-2017）；</w:t>
            </w:r>
          </w:p>
          <w:p>
            <w:pPr>
              <w:pStyle w:val="null3"/>
              <w:ind w:firstLine="638"/>
              <w:jc w:val="both"/>
            </w:pPr>
            <w:r>
              <w:rPr>
                <w:rFonts w:ascii="仿宋_GB2312" w:hAnsi="仿宋_GB2312" w:cs="仿宋_GB2312" w:eastAsia="仿宋_GB2312"/>
                <w:sz w:val="24"/>
              </w:rPr>
              <w:t>(15)《陕西省公路隧道提质升级专项行动技术指南》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16）《陕西省提升桥梁安全防护能力专项行动技术指南》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17）《陕西省提升连续长陡下坡安全通行能力专项行动技术指南》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18）相关国标、部标规定的集料、无机结合料、水泥、钢材、沥青等材料试验及工程实体、构造物检测规程；以及省公路局《试验检测及配合比设计指南》，省公路局国省干线公路“五化”施工指南、批准的施工图文件，批准的招标文件及合同文本，行政主管部门的有关批复文件进行。</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、抽检内容</w:t>
            </w:r>
          </w:p>
          <w:p>
            <w:pPr>
              <w:pStyle w:val="null3"/>
              <w:spacing w:before="150" w:after="150"/>
              <w:ind w:right="120" w:firstLine="480"/>
              <w:jc w:val="left"/>
            </w:pPr>
            <w:r>
              <w:rPr>
                <w:rFonts w:ascii="仿宋_GB2312" w:hAnsi="仿宋_GB2312" w:cs="仿宋_GB2312" w:eastAsia="仿宋_GB2312"/>
                <w:sz w:val="24"/>
              </w:rPr>
              <w:t>1</w:t>
            </w:r>
            <w:r>
              <w:rPr>
                <w:rFonts w:ascii="仿宋_GB2312" w:hAnsi="仿宋_GB2312" w:cs="仿宋_GB2312" w:eastAsia="仿宋_GB2312"/>
                <w:sz w:val="24"/>
              </w:rPr>
              <w:t>. 项目建设质量管理</w:t>
            </w:r>
            <w:r>
              <w:rPr>
                <w:rFonts w:ascii="仿宋_GB2312" w:hAnsi="仿宋_GB2312" w:cs="仿宋_GB2312" w:eastAsia="仿宋_GB2312"/>
                <w:sz w:val="24"/>
              </w:rPr>
              <w:t>行为</w:t>
            </w:r>
            <w:r>
              <w:rPr>
                <w:rFonts w:ascii="仿宋_GB2312" w:hAnsi="仿宋_GB2312" w:cs="仿宋_GB2312" w:eastAsia="仿宋_GB2312"/>
                <w:sz w:val="24"/>
              </w:rPr>
              <w:t>检查</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.1项目业主：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1）目标和制度：质量管理目标是否明确，质量责任、检查、制度是否合理可操作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2）明确职责：质量管理岗位职责是否明确，责任是否落实。</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3）基础条件：是否依法依规办理质量监督手续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4）质量管控：是否有效开展项目自查，定期考核，管理措施是否有效、针对性强。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5）问题与隐患整改：对自查及交通运输局、质量监管机构抽查出的质量问题是否及时组织整改到位。</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.2监理单位：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1）主要人员条件及岗位职责：总监、驻地监理工程师、试验室主任、专业监理工程师条件和能力是否符合投标(文件)承诺，质量监理责任是否明确。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2）监理细则：监理细则对关键环节等是否具有针对性和可控性。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3）审批报验：施工组织设计及专项施工方案审查程序是否规范，审批是否及时，是否符合强制性标准要求。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4）旁站巡视：是否按规定旁站和巡视，记录准确、详细、连续。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5）监理指令：指令是否闭合，要求是否准确。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6）隐蔽工程交验：验收及评定是否及时、规范，资料是否真实可信。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.3施工单位：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1）目标和制度：是否质量管理目标与合同一致性，质量制度是否合理、有针对性。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2）明确职责：质量管理机构和岗位职责是否明确，责任是否落实，相关证件是否齐全。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3）施工组织设计及专项施工方案：施工组织设计及专项施工方案是否符合工程实际，是否具有针对性和可操作性，是否按规定程序审查、审批；大型临时工程设计方案是否计算资料齐全、 校验审核程序规范。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4）特种、大型设备：相关证书是否齐全、有效、检验合格，管理台账是否规范。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5）施工技术交底与培训：是否交底到一线人员，是否记录详实。施工单位或项目部培训制度是否健全、有计划，是否有记录、有检查。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6）原材料及产品：原材料、产品出厂合格证是否齐全；自验规定是否健全，程序是否规范。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7）施工自检：体系是否健全，管理是否规范，测量和自检数据和报告是否客观、真实、完整。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8）质量问题整改：对交通运输局、质量监督机构、建设和监理单位检查(监理指令)提出的质量问题是否举一反三，是否对照要求及时整改落实到位。</w:t>
            </w:r>
          </w:p>
          <w:p>
            <w:pPr>
              <w:pStyle w:val="null3"/>
              <w:ind w:firstLine="600"/>
              <w:jc w:val="both"/>
            </w:pPr>
            <w:r>
              <w:rPr>
                <w:rFonts w:ascii="仿宋_GB2312" w:hAnsi="仿宋_GB2312" w:cs="仿宋_GB2312" w:eastAsia="仿宋_GB2312"/>
                <w:sz w:val="24"/>
              </w:rPr>
              <w:t>检查内容包括原材料成品半成品抽检、工程实体抽检、外观检查和内业资料检查四方面内容。</w:t>
            </w:r>
          </w:p>
          <w:p>
            <w:pPr>
              <w:pStyle w:val="null3"/>
              <w:ind w:left="555"/>
            </w:pPr>
            <w:r>
              <w:rPr>
                <w:rFonts w:ascii="仿宋_GB2312" w:hAnsi="仿宋_GB2312" w:cs="仿宋_GB2312" w:eastAsia="仿宋_GB2312"/>
                <w:sz w:val="24"/>
                <w:b/>
              </w:rPr>
              <w:t>2原材料及混合料抽检</w:t>
            </w:r>
          </w:p>
          <w:p>
            <w:pPr>
              <w:pStyle w:val="null3"/>
              <w:ind w:firstLine="480"/>
              <w:jc w:val="both"/>
            </w:pPr>
            <w:r>
              <w:rPr>
                <w:rFonts w:ascii="仿宋_GB2312" w:hAnsi="仿宋_GB2312" w:cs="仿宋_GB2312" w:eastAsia="仿宋_GB2312"/>
                <w:sz w:val="24"/>
              </w:rPr>
              <w:t>主要抽检工程所用主要原材料、混合料、成品、半成品，其检验参数按照相应施工规范的要求确定。原则上每个标段每种规格原材料，每料源抽检</w:t>
            </w:r>
            <w:r>
              <w:rPr>
                <w:rFonts w:ascii="仿宋_GB2312" w:hAnsi="仿宋_GB2312" w:cs="仿宋_GB2312" w:eastAsia="仿宋_GB2312"/>
                <w:sz w:val="24"/>
              </w:rPr>
              <w:t>1组。具体抽检材料及其检验参数见表1。其中，沥青、钢材、钢绞线、隧道防水板等要求对产地、品牌、等级、标号、厂家等进行核实和登记（通过合同、进货和材质单核实），沥青样品应从存储罐中放取。</w:t>
            </w:r>
          </w:p>
          <w:p>
            <w:pPr>
              <w:pStyle w:val="null3"/>
              <w:ind w:firstLine="482"/>
              <w:jc w:val="center"/>
            </w:pPr>
            <w:r>
              <w:rPr>
                <w:rFonts w:ascii="仿宋_GB2312" w:hAnsi="仿宋_GB2312" w:cs="仿宋_GB2312" w:eastAsia="仿宋_GB2312"/>
                <w:sz w:val="24"/>
                <w:b/>
              </w:rPr>
              <w:t>表</w:t>
            </w:r>
            <w:r>
              <w:rPr>
                <w:rFonts w:ascii="仿宋_GB2312" w:hAnsi="仿宋_GB2312" w:cs="仿宋_GB2312" w:eastAsia="仿宋_GB2312"/>
                <w:sz w:val="24"/>
                <w:b/>
              </w:rPr>
              <w:t>1：原材料及混合料抽检</w:t>
            </w:r>
          </w:p>
          <w:tbl>
            <w:tblPr>
              <w:tblInd w:type="dxa" w:w="210"/>
              <w:tblBorders>
                <w:top w:val="none" w:color="000000" w:sz="4"/>
                <w:left w:val="none" w:color="000000" w:sz="4"/>
                <w:bottom w:val="none" w:color="000000" w:sz="4"/>
                <w:right w:val="none" w:color="000000" w:sz="4"/>
                <w:insideH w:val="none"/>
                <w:insideV w:val="none"/>
              </w:tblBorders>
            </w:tblPr>
            <w:tblGrid>
              <w:gridCol w:w="183"/>
              <w:gridCol w:w="321"/>
              <w:gridCol w:w="306"/>
              <w:gridCol w:w="657"/>
              <w:gridCol w:w="489"/>
              <w:gridCol w:w="459"/>
              <w:gridCol w:w="138"/>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使用部位</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材料名称</w:t>
                  </w:r>
                </w:p>
                <w:p>
                  <w:pPr>
                    <w:pStyle w:val="null3"/>
                    <w:jc w:val="center"/>
                  </w:pPr>
                  <w:r>
                    <w:rPr>
                      <w:rFonts w:ascii="仿宋_GB2312" w:hAnsi="仿宋_GB2312" w:cs="仿宋_GB2312" w:eastAsia="仿宋_GB2312"/>
                      <w:sz w:val="24"/>
                    </w:rPr>
                    <w:t>（类型）</w:t>
                  </w:r>
                </w:p>
              </w:tc>
              <w:tc>
                <w:tcPr>
                  <w:tcW w:type="dxa" w:w="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检验指标</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判定依据</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23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路面大中修工程</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基层、</w:t>
                  </w:r>
                </w:p>
                <w:p>
                  <w:pPr>
                    <w:pStyle w:val="null3"/>
                    <w:jc w:val="center"/>
                  </w:pPr>
                  <w:r>
                    <w:rPr>
                      <w:rFonts w:ascii="仿宋_GB2312" w:hAnsi="仿宋_GB2312" w:cs="仿宋_GB2312" w:eastAsia="仿宋_GB2312"/>
                      <w:sz w:val="24"/>
                    </w:rPr>
                    <w:t>底基层</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GB/T1346-2011</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JTG/T F20-2015</w:t>
                  </w:r>
                </w:p>
                <w:p>
                  <w:pPr>
                    <w:pStyle w:val="null3"/>
                    <w:jc w:val="center"/>
                  </w:pPr>
                  <w:r>
                    <w:rPr>
                      <w:rFonts w:ascii="仿宋_GB2312" w:hAnsi="仿宋_GB2312" w:cs="仿宋_GB2312" w:eastAsia="仿宋_GB2312"/>
                      <w:sz w:val="24"/>
                    </w:rPr>
                    <w:t>GB175-2007</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结合项目实际情况按进场材料抽取</w:t>
                  </w: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3d胶砂强度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GB/T17671-1999</w:t>
                  </w: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粉煤灰</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比表面积</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E51-2009</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JTG/T F20-2015</w:t>
                  </w: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烧失量</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生石灰</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有效氧化钙、镁含量</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E51-2009</w:t>
                  </w: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未消化残渣含量</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消石灰</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E51-2009</w:t>
                  </w: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有效氧化钙、镁含量</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21"/>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粗集料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压碎值</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E42-2005</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JTG/T F20-2015</w:t>
                  </w: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21"/>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0.075mm颗粒含量</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21"/>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无机结合混合料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灰剂量</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E51-2009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JTG/T F20-2015</w:t>
                  </w: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沥青面层</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沥青或改性沥青</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薄膜加热后耐老化性能（质量损失、残留针入度比、残留延度）</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E20-2011</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F40-2004</w:t>
                  </w: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针入度及针入度指数</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软化点</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低温延度（基质沥青</w:t>
                  </w:r>
                  <w:r>
                    <w:rPr>
                      <w:rFonts w:ascii="仿宋_GB2312" w:hAnsi="仿宋_GB2312" w:cs="仿宋_GB2312" w:eastAsia="仿宋_GB2312"/>
                      <w:sz w:val="24"/>
                    </w:rPr>
                    <w:t>10℃，改性沥青5℃）</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改性沥青</w:t>
                  </w:r>
                  <w:r>
                    <w:rPr>
                      <w:rFonts w:ascii="仿宋_GB2312" w:hAnsi="仿宋_GB2312" w:cs="仿宋_GB2312" w:eastAsia="仿宋_GB2312"/>
                      <w:sz w:val="24"/>
                    </w:rPr>
                    <w:t>135℃运动</w:t>
                  </w:r>
                </w:p>
                <w:p>
                  <w:pPr>
                    <w:pStyle w:val="null3"/>
                    <w:jc w:val="center"/>
                  </w:pPr>
                  <w:r>
                    <w:rPr>
                      <w:rFonts w:ascii="仿宋_GB2312" w:hAnsi="仿宋_GB2312" w:cs="仿宋_GB2312" w:eastAsia="仿宋_GB2312"/>
                      <w:sz w:val="24"/>
                    </w:rPr>
                    <w:t>粘度</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改性沥青弹性恢复</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21"/>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乳化沥青或改性乳化沥青</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乳化沥青蒸发残留物（含量、针入度）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E20-2011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F40-2004</w:t>
                  </w: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沥青面层</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粗集料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E42-2005</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F40-2004</w:t>
                  </w: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压碎值</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洛杉矶磨耗值</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软石含量</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0.075mm颗粒含量</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E42-2005</w:t>
                  </w: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机制砂砂当量（</w:t>
                  </w:r>
                  <w:r>
                    <w:rPr>
                      <w:rFonts w:ascii="仿宋_GB2312" w:hAnsi="仿宋_GB2312" w:cs="仿宋_GB2312" w:eastAsia="仿宋_GB2312"/>
                      <w:sz w:val="24"/>
                    </w:rPr>
                    <w:t>2.36～4.75mm）</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机制砂亚甲蓝（</w:t>
                  </w:r>
                  <w:r>
                    <w:rPr>
                      <w:rFonts w:ascii="仿宋_GB2312" w:hAnsi="仿宋_GB2312" w:cs="仿宋_GB2312" w:eastAsia="仿宋_GB2312"/>
                      <w:sz w:val="24"/>
                    </w:rPr>
                    <w:t>0～2.36mm）</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矿粉</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亲水系数</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E42-2005</w:t>
                  </w: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粒度范围</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沥青混合料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沥青用量、油石比和矿料级配</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E20-2011</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F40-2004</w:t>
                  </w: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马歇尔试验（稳定度、流值、孔隙率）</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水泥砼面层</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GB/T1346-2011</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JTG/T F20-2014</w:t>
                  </w:r>
                </w:p>
                <w:p>
                  <w:pPr>
                    <w:pStyle w:val="null3"/>
                    <w:jc w:val="center"/>
                  </w:pPr>
                  <w:r>
                    <w:rPr>
                      <w:rFonts w:ascii="仿宋_GB2312" w:hAnsi="仿宋_GB2312" w:cs="仿宋_GB2312" w:eastAsia="仿宋_GB2312"/>
                      <w:sz w:val="24"/>
                    </w:rPr>
                    <w:t>GB175-2007</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3d胶砂强度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GB/T17671-1999</w:t>
                  </w: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21"/>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E42-2005</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JTG/T F20-2014</w:t>
                  </w:r>
                </w:p>
                <w:p>
                  <w:pPr>
                    <w:pStyle w:val="null3"/>
                    <w:jc w:val="center"/>
                  </w:p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机制砂石粉含量</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粗集料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压碎值</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屈服强度</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GB/T228.1-2010</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GB1499.1-2017</w:t>
                  </w:r>
                </w:p>
                <w:p>
                  <w:pPr>
                    <w:pStyle w:val="null3"/>
                    <w:jc w:val="center"/>
                  </w:pPr>
                  <w:r>
                    <w:rPr>
                      <w:rFonts w:ascii="仿宋_GB2312" w:hAnsi="仿宋_GB2312" w:cs="仿宋_GB2312" w:eastAsia="仿宋_GB2312"/>
                      <w:sz w:val="24"/>
                    </w:rPr>
                    <w:t>GB1499.2-2018</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极限强度</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3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桥梁隧道安防等专项工程</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桥梁、</w:t>
                  </w:r>
                </w:p>
                <w:p>
                  <w:pPr>
                    <w:pStyle w:val="null3"/>
                    <w:jc w:val="center"/>
                  </w:pPr>
                  <w:r>
                    <w:rPr>
                      <w:rFonts w:ascii="仿宋_GB2312" w:hAnsi="仿宋_GB2312" w:cs="仿宋_GB2312" w:eastAsia="仿宋_GB2312"/>
                      <w:sz w:val="24"/>
                    </w:rPr>
                    <w:t>隧道及隧道提质升级、桥梁安全防护、连续长陡下坡提升安全防护能力工程</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GB/T1346-2011</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GB175-2007</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3d胶砂强度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GB/T17671-1999</w:t>
                  </w: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1"/>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E42-2005</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JTG/T F50-2011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粗集料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E42-2005</w:t>
                  </w:r>
                </w:p>
              </w:tc>
              <w:tc>
                <w:tcPr>
                  <w:tcW w:type="dxa" w:w="459"/>
                  <w:vMerge/>
                  <w:tcBorders>
                    <w:top w:val="none" w:color="000000" w:sz="4"/>
                    <w:left w:val="none" w:color="000000" w:sz="4"/>
                    <w:bottom w:val="single" w:color="000000" w:sz="4"/>
                    <w:right w:val="single" w:color="000000" w:sz="4"/>
                  </w:tcBorders>
                </w:tcP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压碎值</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屈服强度</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GB/T228.1-2010</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GB1499.1-2017</w:t>
                  </w:r>
                </w:p>
                <w:p>
                  <w:pPr>
                    <w:pStyle w:val="null3"/>
                    <w:jc w:val="center"/>
                  </w:pPr>
                  <w:r>
                    <w:rPr>
                      <w:rFonts w:ascii="仿宋_GB2312" w:hAnsi="仿宋_GB2312" w:cs="仿宋_GB2312" w:eastAsia="仿宋_GB2312"/>
                      <w:sz w:val="24"/>
                    </w:rPr>
                    <w:t>GB1499.2-2018</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含焊接接头及机械连接接头</w:t>
                  </w: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极限强度</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钢绞线</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最大力</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GB/T21839-2008</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GB/T5224-2014</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最大力总伸长率</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隧道工程</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防水板</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E50-2006</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JT/T664-2006</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23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水毁修复工程</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排水、防护工程</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GB/T1346-2011</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GB175-2007</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3d胶砂强度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GB/T17671-1999</w:t>
                  </w: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1"/>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E42-2005</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JTG/T F50-2011</w:t>
                  </w: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粗集料</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E42-2005</w:t>
                  </w: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压碎值</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锚杆、锚索、防护网</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锚杆（钢筋）</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屈服强度</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GB/T228.1-2010</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GB1499.1-2017</w:t>
                  </w:r>
                </w:p>
                <w:p>
                  <w:pPr>
                    <w:pStyle w:val="null3"/>
                    <w:jc w:val="center"/>
                  </w:pPr>
                  <w:r>
                    <w:rPr>
                      <w:rFonts w:ascii="仿宋_GB2312" w:hAnsi="仿宋_GB2312" w:cs="仿宋_GB2312" w:eastAsia="仿宋_GB2312"/>
                      <w:sz w:val="24"/>
                    </w:rPr>
                    <w:t>GB1499.2-2018</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极限强度</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锚索（钢绞线）</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最大力</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GB/T21839-2008</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GB/T5224-2014</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最大力总伸长率</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绞索网（或钢丝网）</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网片破断拉力</w:t>
                  </w:r>
                </w:p>
                <w:p>
                  <w:pPr>
                    <w:pStyle w:val="null3"/>
                    <w:jc w:val="center"/>
                  </w:pPr>
                  <w:r>
                    <w:rPr>
                      <w:rFonts w:ascii="仿宋_GB2312" w:hAnsi="仿宋_GB2312" w:cs="仿宋_GB2312" w:eastAsia="仿宋_GB2312"/>
                      <w:sz w:val="24"/>
                    </w:rPr>
                    <w:t>或抗错动拉力</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TB/T3089-2004</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TB/T3089-2004</w:t>
                  </w:r>
                </w:p>
                <w:p>
                  <w:pPr>
                    <w:pStyle w:val="null3"/>
                    <w:jc w:val="center"/>
                  </w:pPr>
                  <w:r>
                    <w:rPr>
                      <w:rFonts w:ascii="仿宋_GB2312" w:hAnsi="仿宋_GB2312" w:cs="仿宋_GB2312" w:eastAsia="仿宋_GB2312"/>
                      <w:sz w:val="24"/>
                    </w:rPr>
                    <w:t>、设计文件</w:t>
                  </w:r>
                </w:p>
              </w:tc>
              <w:tc>
                <w:tcPr>
                  <w:tcW w:type="dxa" w:w="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vMerge/>
                  <w:tcBorders>
                    <w:top w:val="none" w:color="000000" w:sz="4"/>
                    <w:left w:val="singl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环链破断拉力</w:t>
                  </w:r>
                </w:p>
                <w:p>
                  <w:pPr>
                    <w:pStyle w:val="null3"/>
                    <w:jc w:val="center"/>
                  </w:pPr>
                  <w:r>
                    <w:rPr>
                      <w:rFonts w:ascii="仿宋_GB2312" w:hAnsi="仿宋_GB2312" w:cs="仿宋_GB2312" w:eastAsia="仿宋_GB2312"/>
                      <w:sz w:val="24"/>
                    </w:rPr>
                    <w:t>或抗脱落拉力</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21"/>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支撑绳或缝合绳</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单根钢丝抗力强度</w:t>
                  </w:r>
                </w:p>
              </w:tc>
              <w:tc>
                <w:tcPr>
                  <w:tcW w:type="dxa" w:w="489"/>
                  <w:vMerge/>
                  <w:tcBorders>
                    <w:top w:val="none" w:color="000000" w:sz="4"/>
                    <w:left w:val="none" w:color="000000" w:sz="4"/>
                    <w:bottom w:val="single" w:color="000000" w:sz="4"/>
                    <w:right w:val="single" w:color="000000" w:sz="4"/>
                  </w:tcBorders>
                </w:tcPr>
                <w:p/>
              </w:tc>
              <w:tc>
                <w:tcPr>
                  <w:tcW w:type="dxa" w:w="459"/>
                  <w:vMerge/>
                  <w:tcBorders>
                    <w:top w:val="none" w:color="000000" w:sz="4"/>
                    <w:left w:val="none" w:color="000000" w:sz="4"/>
                    <w:bottom w:val="single" w:color="000000" w:sz="4"/>
                    <w:right w:val="single" w:color="000000" w:sz="4"/>
                  </w:tcBorders>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2.2工程实体抽检</w:t>
            </w:r>
          </w:p>
          <w:p>
            <w:pPr>
              <w:pStyle w:val="null3"/>
              <w:ind w:firstLine="480"/>
              <w:jc w:val="both"/>
            </w:pPr>
            <w:r>
              <w:rPr>
                <w:rFonts w:ascii="仿宋_GB2312" w:hAnsi="仿宋_GB2312" w:cs="仿宋_GB2312" w:eastAsia="仿宋_GB2312"/>
                <w:sz w:val="24"/>
              </w:rPr>
              <w:t>本次检查实体抽检参数按照相应施工规范和公路工程质量检验评定标准要求执行，原则上采取随机抽检方式，突出质量控制薄弱部位。同时，按照相关规范和我省有关</w:t>
            </w:r>
            <w:r>
              <w:rPr>
                <w:rFonts w:ascii="仿宋_GB2312" w:hAnsi="仿宋_GB2312" w:cs="仿宋_GB2312" w:eastAsia="仿宋_GB2312"/>
                <w:sz w:val="24"/>
              </w:rPr>
              <w:t>“五化”标准指南要求对料场、试验室、施工工艺、质量外观等进行检查。</w:t>
            </w:r>
          </w:p>
          <w:p>
            <w:pPr>
              <w:pStyle w:val="null3"/>
              <w:ind w:firstLine="482"/>
              <w:jc w:val="center"/>
            </w:pPr>
            <w:r>
              <w:rPr>
                <w:rFonts w:ascii="仿宋_GB2312" w:hAnsi="仿宋_GB2312" w:cs="仿宋_GB2312" w:eastAsia="仿宋_GB2312"/>
                <w:sz w:val="24"/>
                <w:b/>
              </w:rPr>
              <w:t>表</w:t>
            </w:r>
            <w:r>
              <w:rPr>
                <w:rFonts w:ascii="仿宋_GB2312" w:hAnsi="仿宋_GB2312" w:cs="仿宋_GB2312" w:eastAsia="仿宋_GB2312"/>
                <w:sz w:val="24"/>
                <w:b/>
              </w:rPr>
              <w:t>2：工程实体抽检</w:t>
            </w:r>
          </w:p>
          <w:tbl>
            <w:tblPr>
              <w:tblInd w:type="dxa" w:w="210"/>
              <w:tblBorders>
                <w:top w:val="none" w:color="000000" w:sz="4"/>
                <w:left w:val="none" w:color="000000" w:sz="4"/>
                <w:bottom w:val="none" w:color="000000" w:sz="4"/>
                <w:right w:val="none" w:color="000000" w:sz="4"/>
                <w:insideH w:val="none"/>
                <w:insideV w:val="none"/>
              </w:tblBorders>
            </w:tblPr>
            <w:tblGrid>
              <w:gridCol w:w="185"/>
              <w:gridCol w:w="215"/>
              <w:gridCol w:w="215"/>
              <w:gridCol w:w="554"/>
              <w:gridCol w:w="631"/>
              <w:gridCol w:w="477"/>
              <w:gridCol w:w="277"/>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p>
                  <w:pPr>
                    <w:pStyle w:val="null3"/>
                    <w:jc w:val="center"/>
                  </w:pPr>
                  <w:r>
                    <w:rPr>
                      <w:rFonts w:ascii="仿宋_GB2312" w:hAnsi="仿宋_GB2312" w:cs="仿宋_GB2312" w:eastAsia="仿宋_GB2312"/>
                      <w:sz w:val="24"/>
                    </w:rPr>
                    <w:t>工程</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分部</w:t>
                  </w:r>
                </w:p>
                <w:p>
                  <w:pPr>
                    <w:pStyle w:val="null3"/>
                    <w:jc w:val="center"/>
                  </w:pPr>
                  <w:r>
                    <w:rPr>
                      <w:rFonts w:ascii="仿宋_GB2312" w:hAnsi="仿宋_GB2312" w:cs="仿宋_GB2312" w:eastAsia="仿宋_GB2312"/>
                      <w:sz w:val="24"/>
                    </w:rPr>
                    <w:t>工程</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检验指标</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判定依据</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236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养护大中修工程（排水、防护工程抽检参数与水毁修复工程相同）</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w:t>
                  </w:r>
                </w:p>
                <w:p>
                  <w:pPr>
                    <w:pStyle w:val="null3"/>
                    <w:jc w:val="center"/>
                  </w:pPr>
                  <w:r>
                    <w:rPr>
                      <w:rFonts w:ascii="仿宋_GB2312" w:hAnsi="仿宋_GB2312" w:cs="仿宋_GB2312" w:eastAsia="仿宋_GB2312"/>
                      <w:sz w:val="24"/>
                    </w:rPr>
                    <w:t>工程</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基层、</w:t>
                  </w:r>
                </w:p>
                <w:p>
                  <w:pPr>
                    <w:pStyle w:val="null3"/>
                    <w:jc w:val="center"/>
                  </w:pPr>
                  <w:r>
                    <w:rPr>
                      <w:rFonts w:ascii="仿宋_GB2312" w:hAnsi="仿宋_GB2312" w:cs="仿宋_GB2312" w:eastAsia="仿宋_GB2312"/>
                      <w:sz w:val="24"/>
                    </w:rPr>
                    <w:t>底基层</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灌砂法</w:t>
                  </w:r>
                </w:p>
                <w:p>
                  <w:pPr>
                    <w:pStyle w:val="null3"/>
                    <w:jc w:val="center"/>
                  </w:pPr>
                  <w:r>
                    <w:rPr>
                      <w:rFonts w:ascii="仿宋_GB2312" w:hAnsi="仿宋_GB2312" w:cs="仿宋_GB2312" w:eastAsia="仿宋_GB2312"/>
                      <w:sz w:val="24"/>
                    </w:rPr>
                    <w:t>JTG 3450-2019</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F80/1-2017、JTG 5220-2020、JTG/T F20-2015</w:t>
                  </w:r>
                </w:p>
                <w:p>
                  <w:pPr>
                    <w:pStyle w:val="null3"/>
                    <w:jc w:val="center"/>
                  </w:pPr>
                  <w:r>
                    <w:rPr>
                      <w:rFonts w:ascii="仿宋_GB2312" w:hAnsi="仿宋_GB2312" w:cs="仿宋_GB2312" w:eastAsia="仿宋_GB2312"/>
                      <w:sz w:val="24"/>
                    </w:rPr>
                    <w:t>及设计文件</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除平整度外，每公里抽检</w:t>
                  </w:r>
                  <w:r>
                    <w:rPr>
                      <w:rFonts w:ascii="仿宋_GB2312" w:hAnsi="仿宋_GB2312" w:cs="仿宋_GB2312" w:eastAsia="仿宋_GB2312"/>
                      <w:sz w:val="24"/>
                    </w:rPr>
                    <w:t>2点，并根据实际情况随机抽检</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钻芯法、挖坑法</w:t>
                  </w:r>
                </w:p>
                <w:p>
                  <w:pPr>
                    <w:pStyle w:val="null3"/>
                    <w:jc w:val="center"/>
                  </w:pPr>
                  <w:r>
                    <w:rPr>
                      <w:rFonts w:ascii="仿宋_GB2312" w:hAnsi="仿宋_GB2312" w:cs="仿宋_GB2312" w:eastAsia="仿宋_GB2312"/>
                      <w:sz w:val="24"/>
                    </w:rPr>
                    <w:t>JTG 3450-2019</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平整度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3m直尺法</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横坡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水准仪</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芯样完整性</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沥青面层</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表干法、蜡封法</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F80/1-2017、JTG 5220-2020、JTG/T F20-2015</w:t>
                  </w:r>
                </w:p>
                <w:p>
                  <w:pPr>
                    <w:pStyle w:val="null3"/>
                    <w:jc w:val="center"/>
                  </w:pPr>
                  <w:r>
                    <w:rPr>
                      <w:rFonts w:ascii="仿宋_GB2312" w:hAnsi="仿宋_GB2312" w:cs="仿宋_GB2312" w:eastAsia="仿宋_GB2312"/>
                      <w:sz w:val="24"/>
                    </w:rPr>
                    <w:t>及设计文件</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除平整度外，每公里抽检</w:t>
                  </w:r>
                  <w:r>
                    <w:rPr>
                      <w:rFonts w:ascii="仿宋_GB2312" w:hAnsi="仿宋_GB2312" w:cs="仿宋_GB2312" w:eastAsia="仿宋_GB2312"/>
                      <w:sz w:val="24"/>
                    </w:rPr>
                    <w:t>2点，并根据实际情况随机抽检</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w:t>
                  </w:r>
                </w:p>
                <w:p>
                  <w:pPr>
                    <w:pStyle w:val="null3"/>
                    <w:jc w:val="center"/>
                  </w:pPr>
                  <w:r>
                    <w:rPr>
                      <w:rFonts w:ascii="仿宋_GB2312" w:hAnsi="仿宋_GB2312" w:cs="仿宋_GB2312" w:eastAsia="仿宋_GB2312"/>
                      <w:sz w:val="24"/>
                    </w:rPr>
                    <w:t>JTG E60-2008</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平整度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3m直尺法或连续平整度仪</w:t>
                  </w:r>
                </w:p>
                <w:p>
                  <w:pPr>
                    <w:pStyle w:val="null3"/>
                    <w:jc w:val="center"/>
                  </w:pPr>
                  <w:r>
                    <w:rPr>
                      <w:rFonts w:ascii="仿宋_GB2312" w:hAnsi="仿宋_GB2312" w:cs="仿宋_GB2312" w:eastAsia="仿宋_GB2312"/>
                      <w:sz w:val="24"/>
                    </w:rPr>
                    <w:t>JTG E60-2008</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横坡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水准仪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w:t>
                  </w: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渗水系数</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渗水试验仪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w:t>
                  </w: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摩擦系数</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满足设计要求，摆式仪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w:t>
                  </w: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水泥砼</w:t>
                  </w:r>
                </w:p>
                <w:p>
                  <w:pPr>
                    <w:pStyle w:val="null3"/>
                    <w:jc w:val="center"/>
                  </w:pPr>
                  <w:r>
                    <w:rPr>
                      <w:rFonts w:ascii="仿宋_GB2312" w:hAnsi="仿宋_GB2312" w:cs="仿宋_GB2312" w:eastAsia="仿宋_GB2312"/>
                      <w:sz w:val="24"/>
                    </w:rPr>
                    <w:t>面层</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强度</w:t>
                  </w:r>
                </w:p>
              </w:tc>
              <w:tc>
                <w:tcPr>
                  <w:tcW w:type="dxa" w:w="6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w:t>
                  </w:r>
                </w:p>
                <w:p>
                  <w:pPr>
                    <w:pStyle w:val="null3"/>
                    <w:jc w:val="center"/>
                  </w:pPr>
                  <w:r>
                    <w:rPr>
                      <w:rFonts w:ascii="仿宋_GB2312" w:hAnsi="仿宋_GB2312" w:cs="仿宋_GB2312" w:eastAsia="仿宋_GB2312"/>
                      <w:sz w:val="24"/>
                    </w:rPr>
                    <w:t>JTG E60-2008</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F80/1-2017、JTG 5220-2020、 JTG/T F30-2014</w:t>
                  </w:r>
                </w:p>
                <w:p>
                  <w:pPr>
                    <w:pStyle w:val="null3"/>
                    <w:jc w:val="center"/>
                  </w:pPr>
                  <w:r>
                    <w:rPr>
                      <w:rFonts w:ascii="仿宋_GB2312" w:hAnsi="仿宋_GB2312" w:cs="仿宋_GB2312" w:eastAsia="仿宋_GB2312"/>
                      <w:sz w:val="24"/>
                    </w:rPr>
                    <w:t>及设计文件</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强度、厚度每公里抽检</w:t>
                  </w:r>
                  <w:r>
                    <w:rPr>
                      <w:rFonts w:ascii="仿宋_GB2312" w:hAnsi="仿宋_GB2312" w:cs="仿宋_GB2312" w:eastAsia="仿宋_GB2312"/>
                      <w:sz w:val="24"/>
                    </w:rPr>
                    <w:t>3点，并根据实际情况随机抽检</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631"/>
                  <w:vMerge/>
                  <w:tcBorders>
                    <w:top w:val="none" w:color="000000" w:sz="4"/>
                    <w:left w:val="none" w:color="000000" w:sz="4"/>
                    <w:bottom w:val="single" w:color="000000" w:sz="4"/>
                    <w:right w:val="single" w:color="000000" w:sz="4"/>
                  </w:tcBorders>
                </w:tcP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平整度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3m直尺法</w:t>
                  </w:r>
                </w:p>
                <w:p>
                  <w:pPr>
                    <w:pStyle w:val="null3"/>
                    <w:jc w:val="center"/>
                  </w:pPr>
                  <w:r>
                    <w:rPr>
                      <w:rFonts w:ascii="仿宋_GB2312" w:hAnsi="仿宋_GB2312" w:cs="仿宋_GB2312" w:eastAsia="仿宋_GB2312"/>
                      <w:sz w:val="24"/>
                    </w:rPr>
                    <w:t>JTG E60-2008</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相邻板高差</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抗滑构造深度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手动铺砂法</w:t>
                  </w:r>
                </w:p>
                <w:p>
                  <w:pPr>
                    <w:pStyle w:val="null3"/>
                    <w:jc w:val="center"/>
                  </w:pPr>
                  <w:r>
                    <w:rPr>
                      <w:rFonts w:ascii="仿宋_GB2312" w:hAnsi="仿宋_GB2312" w:cs="仿宋_GB2312" w:eastAsia="仿宋_GB2312"/>
                      <w:sz w:val="24"/>
                    </w:rPr>
                    <w:t>JTG E60-2008</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36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桥梁隧道安防等工程</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桥梁工程</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上部、下部结构、桥面系</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顶板厚度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钻孔及钢尺量测</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F80/1-2017、JTG 5220-2020、</w:t>
                  </w:r>
                </w:p>
                <w:p>
                  <w:pPr>
                    <w:pStyle w:val="null3"/>
                    <w:jc w:val="center"/>
                  </w:pPr>
                  <w:r>
                    <w:rPr>
                      <w:rFonts w:ascii="仿宋_GB2312" w:hAnsi="仿宋_GB2312" w:cs="仿宋_GB2312" w:eastAsia="仿宋_GB2312"/>
                      <w:sz w:val="24"/>
                    </w:rPr>
                    <w:t>JTG/T F50-2011</w:t>
                  </w:r>
                </w:p>
                <w:p>
                  <w:pPr>
                    <w:pStyle w:val="null3"/>
                    <w:jc w:val="center"/>
                  </w:pPr>
                  <w:r>
                    <w:rPr>
                      <w:rFonts w:ascii="仿宋_GB2312" w:hAnsi="仿宋_GB2312" w:cs="仿宋_GB2312" w:eastAsia="仿宋_GB2312"/>
                      <w:sz w:val="24"/>
                    </w:rPr>
                    <w:t>及设计文件</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几何尺寸主要检测梁板、墩柱、承台等主要构件。</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砼强度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回弹法</w:t>
                  </w:r>
                  <w:r>
                    <w:rPr>
                      <w:rFonts w:ascii="仿宋_GB2312" w:hAnsi="仿宋_GB2312" w:cs="仿宋_GB2312" w:eastAsia="仿宋_GB2312"/>
                      <w:sz w:val="24"/>
                    </w:rPr>
                    <w:t>JGJ/T23-2011</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钢筋保护层厚度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钢筋位置测定仪法</w:t>
                  </w:r>
                  <w:r>
                    <w:rPr>
                      <w:rFonts w:ascii="仿宋_GB2312" w:hAnsi="仿宋_GB2312" w:cs="仿宋_GB2312" w:eastAsia="仿宋_GB2312"/>
                      <w:sz w:val="24"/>
                    </w:rPr>
                    <w:t>JGJ/T152-2008</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受力钢筋间距</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尺量、钢筋位置测定仪法</w:t>
                  </w:r>
                  <w:r>
                    <w:rPr>
                      <w:rFonts w:ascii="仿宋_GB2312" w:hAnsi="仿宋_GB2312" w:cs="仿宋_GB2312" w:eastAsia="仿宋_GB2312"/>
                      <w:sz w:val="24"/>
                    </w:rPr>
                    <w:t>JGJ/T152-2008</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钢筋骨架尺寸</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尺量</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梁板、墩柱、护栏等几何尺寸（</w:t>
                  </w:r>
                  <w:r>
                    <w:rPr>
                      <w:rFonts w:ascii="仿宋_GB2312" w:hAnsi="仿宋_GB2312" w:cs="仿宋_GB2312" w:eastAsia="仿宋_GB2312"/>
                      <w:sz w:val="24"/>
                    </w:rPr>
                    <w:t>mm）</w:t>
                  </w:r>
                </w:p>
              </w:tc>
              <w:tc>
                <w:tcPr>
                  <w:tcW w:type="dxa" w:w="6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相邻梁板顶面高差</w:t>
                  </w:r>
                </w:p>
              </w:tc>
              <w:tc>
                <w:tcPr>
                  <w:tcW w:type="dxa" w:w="631"/>
                  <w:vMerge/>
                  <w:tcBorders>
                    <w:top w:val="none" w:color="000000" w:sz="4"/>
                    <w:left w:val="none" w:color="000000" w:sz="4"/>
                    <w:bottom w:val="single" w:color="000000" w:sz="4"/>
                    <w:right w:val="single" w:color="000000" w:sz="4"/>
                  </w:tcBorders>
                </w:tcP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隧道工程</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二衬</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砼强度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回弹法</w:t>
                  </w:r>
                  <w:r>
                    <w:rPr>
                      <w:rFonts w:ascii="仿宋_GB2312" w:hAnsi="仿宋_GB2312" w:cs="仿宋_GB2312" w:eastAsia="仿宋_GB2312"/>
                      <w:sz w:val="24"/>
                    </w:rPr>
                    <w:t>JGJ/T23-2011</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F80/1-2017、JTG 5220-2020、</w:t>
                  </w:r>
                </w:p>
                <w:p>
                  <w:pPr>
                    <w:pStyle w:val="null3"/>
                    <w:jc w:val="center"/>
                  </w:pPr>
                  <w:r>
                    <w:rPr>
                      <w:rFonts w:ascii="仿宋_GB2312" w:hAnsi="仿宋_GB2312" w:cs="仿宋_GB2312" w:eastAsia="仿宋_GB2312"/>
                      <w:sz w:val="24"/>
                    </w:rPr>
                    <w:t>JTG F60-2009</w:t>
                  </w:r>
                </w:p>
                <w:p>
                  <w:pPr>
                    <w:pStyle w:val="null3"/>
                    <w:jc w:val="center"/>
                  </w:pPr>
                  <w:r>
                    <w:rPr>
                      <w:rFonts w:ascii="仿宋_GB2312" w:hAnsi="仿宋_GB2312" w:cs="仿宋_GB2312" w:eastAsia="仿宋_GB2312"/>
                      <w:sz w:val="24"/>
                    </w:rPr>
                    <w:t>及设计文件</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隧道路面的检测指标与养护工程路面相同</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衬砌厚度</w:t>
                  </w:r>
                </w:p>
              </w:tc>
              <w:tc>
                <w:tcPr>
                  <w:tcW w:type="dxa" w:w="6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雷达法</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衬砌背后密实状况</w:t>
                  </w:r>
                </w:p>
              </w:tc>
              <w:tc>
                <w:tcPr>
                  <w:tcW w:type="dxa" w:w="631"/>
                  <w:vMerge/>
                  <w:tcBorders>
                    <w:top w:val="none" w:color="000000" w:sz="4"/>
                    <w:left w:val="none" w:color="000000" w:sz="4"/>
                    <w:bottom w:val="single" w:color="000000" w:sz="4"/>
                    <w:right w:val="single" w:color="000000" w:sz="4"/>
                  </w:tcBorders>
                </w:tcP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防水层</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防水板缝宽</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防水板搭接长度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10米内逐根清点</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锚杆拉拔力</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拉拔仪检测</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钢架</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榀数</w:t>
                  </w:r>
                </w:p>
              </w:tc>
              <w:tc>
                <w:tcPr>
                  <w:tcW w:type="dxa" w:w="6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钢尺量测或雷达法</w:t>
                  </w:r>
                </w:p>
                <w:p>
                  <w:pPr>
                    <w:pStyle w:val="null3"/>
                    <w:jc w:val="center"/>
                  </w:pPr>
                  <w:r>
                    <w:rPr>
                      <w:rFonts w:ascii="仿宋_GB2312" w:hAnsi="仿宋_GB2312" w:cs="仿宋_GB2312" w:eastAsia="仿宋_GB2312"/>
                      <w:sz w:val="24"/>
                    </w:rPr>
                    <w:t>JTG F80/1-2017</w:t>
                  </w:r>
                </w:p>
                <w:p>
                  <w:pPr>
                    <w:pStyle w:val="null3"/>
                    <w:jc w:val="center"/>
                  </w:pPr>
                  <w:r>
                    <w:rPr>
                      <w:rFonts w:ascii="仿宋_GB2312" w:hAnsi="仿宋_GB2312" w:cs="仿宋_GB2312" w:eastAsia="仿宋_GB2312"/>
                      <w:sz w:val="24"/>
                    </w:rPr>
                    <w:t>附录</w:t>
                  </w:r>
                  <w:r>
                    <w:rPr>
                      <w:rFonts w:ascii="仿宋_GB2312" w:hAnsi="仿宋_GB2312" w:cs="仿宋_GB2312" w:eastAsia="仿宋_GB2312"/>
                      <w:sz w:val="24"/>
                    </w:rPr>
                    <w:t>R</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间距</w:t>
                  </w:r>
                </w:p>
              </w:tc>
              <w:tc>
                <w:tcPr>
                  <w:tcW w:type="dxa" w:w="631"/>
                  <w:vMerge/>
                  <w:tcBorders>
                    <w:top w:val="none" w:color="000000" w:sz="4"/>
                    <w:left w:val="none" w:color="000000" w:sz="4"/>
                    <w:bottom w:val="single" w:color="000000" w:sz="4"/>
                    <w:right w:val="single" w:color="000000" w:sz="4"/>
                  </w:tcBorders>
                </w:tcP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排水沟（管）</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壁厚</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纵坡</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236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水毁修复工程（路面工程、桥梁工程的检验指标与养护大中修工程、危桥加固工程相同）</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路基工程</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排水工程</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预制管内径</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F80/1-2017、JTG 5220-2020、</w:t>
                  </w:r>
                </w:p>
                <w:p>
                  <w:pPr>
                    <w:pStyle w:val="null3"/>
                    <w:jc w:val="center"/>
                  </w:pPr>
                  <w:r>
                    <w:rPr>
                      <w:rFonts w:ascii="仿宋_GB2312" w:hAnsi="仿宋_GB2312" w:cs="仿宋_GB2312" w:eastAsia="仿宋_GB2312"/>
                      <w:sz w:val="24"/>
                    </w:rPr>
                    <w:t>及设计文件</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预制管壁厚</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排水管基础厚</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开挖或施工断面用钢尺量测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水沟断面尺寸</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水沟铺砌厚度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开挖或施工断面用钢尺量测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水沟直顺度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20m拉线量测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防护工程</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断面尺寸</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钢尺量测，破口检查</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墙背压实度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灌砂法</w:t>
                  </w:r>
                </w:p>
                <w:p>
                  <w:pPr>
                    <w:pStyle w:val="null3"/>
                    <w:jc w:val="center"/>
                  </w:pPr>
                  <w:r>
                    <w:rPr>
                      <w:rFonts w:ascii="仿宋_GB2312" w:hAnsi="仿宋_GB2312" w:cs="仿宋_GB2312" w:eastAsia="仿宋_GB2312"/>
                      <w:sz w:val="24"/>
                    </w:rPr>
                    <w:t>JTG E60-2008</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墙面坡度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铅锤法量测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表面平整度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2m直尺量测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涵洞工程</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内径</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净高</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盖板相邻板</w:t>
                  </w:r>
                </w:p>
                <w:p>
                  <w:pPr>
                    <w:pStyle w:val="null3"/>
                    <w:jc w:val="center"/>
                  </w:pPr>
                  <w:r>
                    <w:rPr>
                      <w:rFonts w:ascii="仿宋_GB2312" w:hAnsi="仿宋_GB2312" w:cs="仿宋_GB2312" w:eastAsia="仿宋_GB2312"/>
                      <w:sz w:val="24"/>
                    </w:rPr>
                    <w:t>最大高差</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主要部件厚度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板厚或壁厚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路基工程</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路基工程</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路基压实度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灌砂法</w:t>
                  </w:r>
                </w:p>
                <w:p>
                  <w:pPr>
                    <w:pStyle w:val="null3"/>
                    <w:jc w:val="center"/>
                  </w:pPr>
                  <w:r>
                    <w:rPr>
                      <w:rFonts w:ascii="仿宋_GB2312" w:hAnsi="仿宋_GB2312" w:cs="仿宋_GB2312" w:eastAsia="仿宋_GB2312"/>
                      <w:sz w:val="24"/>
                    </w:rPr>
                    <w:t>JTG E60-2008</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F80/1-2017、JTG 5220-2020、</w:t>
                  </w:r>
                </w:p>
                <w:p>
                  <w:pPr>
                    <w:pStyle w:val="null3"/>
                    <w:jc w:val="center"/>
                  </w:pPr>
                  <w:r>
                    <w:rPr>
                      <w:rFonts w:ascii="仿宋_GB2312" w:hAnsi="仿宋_GB2312" w:cs="仿宋_GB2312" w:eastAsia="仿宋_GB2312"/>
                      <w:sz w:val="24"/>
                    </w:rPr>
                    <w:t>及设计文件</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台阶宽度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边坡坡度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水平尺、锤球配合钢尺量测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锚杆、锚索、</w:t>
                  </w:r>
                  <w:r>
                    <w:rPr>
                      <w:rFonts w:ascii="仿宋_GB2312" w:hAnsi="仿宋_GB2312" w:cs="仿宋_GB2312" w:eastAsia="仿宋_GB2312"/>
                      <w:sz w:val="24"/>
                    </w:rPr>
                    <w:t>SNS防护</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锚杆间距</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TB/T3089-2004</w:t>
                  </w:r>
                </w:p>
                <w:p>
                  <w:pPr>
                    <w:pStyle w:val="null3"/>
                    <w:jc w:val="center"/>
                  </w:pPr>
                  <w:r>
                    <w:rPr>
                      <w:rFonts w:ascii="仿宋_GB2312" w:hAnsi="仿宋_GB2312" w:cs="仿宋_GB2312" w:eastAsia="仿宋_GB2312"/>
                      <w:sz w:val="24"/>
                    </w:rPr>
                    <w:t>GB/T8918-1996</w:t>
                  </w:r>
                </w:p>
                <w:p>
                  <w:pPr>
                    <w:pStyle w:val="null3"/>
                    <w:jc w:val="center"/>
                  </w:pPr>
                  <w:r>
                    <w:rPr>
                      <w:rFonts w:ascii="仿宋_GB2312" w:hAnsi="仿宋_GB2312" w:cs="仿宋_GB2312" w:eastAsia="仿宋_GB2312"/>
                      <w:sz w:val="24"/>
                    </w:rPr>
                    <w:t>GB/T343-1994、JTG 5220-202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钢筋锚杆或钢丝绳锚杆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锚杆、锚索抗拔力</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拉拔仪检测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立柱竖直度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铅锤法量测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上支撑绳下垂量</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拉线，钢尺量测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钢丝绳直径</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镀锌层厚度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涂层测厚仪量测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卡扣、钢柱、减压环、钢丝绳</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p>
              </w:tc>
              <w:tc>
                <w:tcPr>
                  <w:tcW w:type="dxa" w:w="236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安保工程</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交通安全设施</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波形梁钢护栏</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波形梁板基地金属厚度</w:t>
                  </w:r>
                </w:p>
              </w:tc>
              <w:tc>
                <w:tcPr>
                  <w:tcW w:type="dxa" w:w="6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千分尺配合涂层测厚仪量测</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F80/1-2017、JTG 5220-2020</w:t>
                  </w:r>
                </w:p>
                <w:p>
                  <w:pPr>
                    <w:pStyle w:val="null3"/>
                    <w:jc w:val="center"/>
                  </w:pPr>
                  <w:r>
                    <w:rPr>
                      <w:rFonts w:ascii="仿宋_GB2312" w:hAnsi="仿宋_GB2312" w:cs="仿宋_GB2312" w:eastAsia="仿宋_GB2312"/>
                      <w:sz w:val="24"/>
                    </w:rPr>
                    <w:t>及设计文件</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立柱基底金属壁厚</w:t>
                  </w:r>
                </w:p>
              </w:tc>
              <w:tc>
                <w:tcPr>
                  <w:tcW w:type="dxa" w:w="631"/>
                  <w:vMerge/>
                  <w:tcBorders>
                    <w:top w:val="none" w:color="000000" w:sz="4"/>
                    <w:left w:val="none" w:color="000000" w:sz="4"/>
                    <w:bottom w:val="single" w:color="000000" w:sz="4"/>
                    <w:right w:val="single" w:color="000000" w:sz="4"/>
                  </w:tcBorders>
                </w:tcP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横梁中心高度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立柱埋入深度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螺栓终拧扭矩</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扭力扳手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混凝土护栏</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混凝土强度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回弹法</w:t>
                  </w:r>
                  <w:r>
                    <w:rPr>
                      <w:rFonts w:ascii="仿宋_GB2312" w:hAnsi="仿宋_GB2312" w:cs="仿宋_GB2312" w:eastAsia="仿宋_GB2312"/>
                      <w:sz w:val="24"/>
                    </w:rPr>
                    <w:t>JGJ/T23-2011</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断面尺寸（高度、宽度、底宽）</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标志</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标志板反光膜逆反射系数</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逆反射标志检测仪</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立柱竖直度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垂线法量测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混凝土基础尺寸</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尺量</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标线</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逆反射亮度系数</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逆反射标志检测仪</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标线厚度测量仪量测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宽度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钢尺量测</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5"/>
                  <w:vMerge/>
                  <w:tcBorders>
                    <w:top w:val="none" w:color="000000" w:sz="4"/>
                    <w:left w:val="none" w:color="000000" w:sz="4"/>
                    <w:bottom w:val="single" w:color="000000" w:sz="4"/>
                    <w:right w:val="single" w:color="000000" w:sz="4"/>
                  </w:tcBorders>
                </w:tcP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轮廓标</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安装角度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万能角尺等</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反射器中心高度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尺量</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柱式轮廓标竖直度</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垂线法</w:t>
                  </w:r>
                </w:p>
              </w:tc>
              <w:tc>
                <w:tcPr>
                  <w:tcW w:type="dxa" w:w="4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2.3外观及工艺检查</w:t>
            </w:r>
          </w:p>
          <w:p>
            <w:pPr>
              <w:pStyle w:val="null3"/>
              <w:ind w:firstLine="480"/>
              <w:jc w:val="both"/>
            </w:pPr>
            <w:r>
              <w:rPr>
                <w:rFonts w:ascii="仿宋_GB2312" w:hAnsi="仿宋_GB2312" w:cs="仿宋_GB2312" w:eastAsia="仿宋_GB2312"/>
                <w:sz w:val="24"/>
              </w:rPr>
              <w:t>外观及施工工艺检查采取现场查看的方式随机检查。各项目沥青面层拌和站、基层或底基层拌和站、砼拌和站</w:t>
            </w:r>
            <w:r>
              <w:rPr>
                <w:rFonts w:ascii="仿宋_GB2312" w:hAnsi="仿宋_GB2312" w:cs="仿宋_GB2312" w:eastAsia="仿宋_GB2312"/>
                <w:sz w:val="24"/>
              </w:rPr>
              <w:t>100%检查。结合项目施工进度情况，在沿线巡查的基础上，随机确定抽检部位，原则上每项目抽查1-2个标段，每个分部工程至少抽检1处施工段落或部位进行现场查看，记录存在问题，必要情况下要用影像资料记录，并指出处理意见。施工工艺检查方法及频率具体参照部颁《公路工程质量检验评定标准 第一册，土建工程》（JTG F80/1-2017）、《公路养护工程质量检验评定标准 第一册，土建工程》（JTG 5220-2020）和省局下发“两化”指南及行业制度办法管理文件。</w:t>
            </w:r>
          </w:p>
          <w:p>
            <w:pPr>
              <w:pStyle w:val="null3"/>
              <w:ind w:firstLine="482"/>
              <w:jc w:val="both"/>
            </w:pPr>
            <w:r>
              <w:rPr>
                <w:rFonts w:ascii="仿宋_GB2312" w:hAnsi="仿宋_GB2312" w:cs="仿宋_GB2312" w:eastAsia="仿宋_GB2312"/>
                <w:sz w:val="24"/>
                <w:b/>
              </w:rPr>
              <w:t>2.4规范化管理内业资料检查</w:t>
            </w:r>
          </w:p>
          <w:p>
            <w:pPr>
              <w:pStyle w:val="null3"/>
              <w:ind w:firstLine="480"/>
              <w:jc w:val="both"/>
            </w:pPr>
            <w:r>
              <w:rPr>
                <w:rFonts w:ascii="仿宋_GB2312" w:hAnsi="仿宋_GB2312" w:cs="仿宋_GB2312" w:eastAsia="仿宋_GB2312"/>
                <w:sz w:val="24"/>
              </w:rPr>
              <w:t>进行试验室及内业资料检查的项目、标段与原材料抽检和实体检测的施工项目、标段相一致。采用随机抽取资料的方式进行抽查，每项目抽检</w:t>
            </w:r>
            <w:r>
              <w:rPr>
                <w:rFonts w:ascii="仿宋_GB2312" w:hAnsi="仿宋_GB2312" w:cs="仿宋_GB2312" w:eastAsia="仿宋_GB2312"/>
                <w:sz w:val="24"/>
              </w:rPr>
              <w:t>1个施工、1个监理标段，每种资料抽取1-2份检查，记录存在问题，必要情况下要用影像资料记录，并指出处理意见。试验室及内业资料检查方法及频率见表3。对市质监站和各公路管理局检查通报中存在的问题应作为重点进行检查。</w:t>
            </w:r>
          </w:p>
          <w:p>
            <w:pPr>
              <w:pStyle w:val="null3"/>
              <w:ind w:firstLine="361"/>
              <w:jc w:val="both"/>
            </w:pPr>
            <w:r>
              <w:rPr>
                <w:rFonts w:ascii="仿宋_GB2312" w:hAnsi="仿宋_GB2312" w:cs="仿宋_GB2312" w:eastAsia="仿宋_GB2312"/>
                <w:sz w:val="24"/>
                <w:b/>
              </w:rPr>
              <w:t>表</w:t>
            </w:r>
            <w:r>
              <w:rPr>
                <w:rFonts w:ascii="仿宋_GB2312" w:hAnsi="仿宋_GB2312" w:cs="仿宋_GB2312" w:eastAsia="仿宋_GB2312"/>
                <w:sz w:val="24"/>
                <w:b/>
              </w:rPr>
              <w:t>3：   规范化管理内业资料及试验室检查内容、方法、频率表</w:t>
            </w:r>
          </w:p>
          <w:tbl>
            <w:tblPr>
              <w:tblInd w:type="dxa" w:w="210"/>
              <w:tblBorders>
                <w:top w:val="none" w:color="000000" w:sz="4"/>
                <w:left w:val="none" w:color="000000" w:sz="4"/>
                <w:bottom w:val="none" w:color="000000" w:sz="4"/>
                <w:right w:val="none" w:color="000000" w:sz="4"/>
                <w:insideH w:val="none"/>
                <w:insideV w:val="none"/>
              </w:tblBorders>
            </w:tblPr>
            <w:tblGrid>
              <w:gridCol w:w="167"/>
              <w:gridCol w:w="273"/>
              <w:gridCol w:w="1087"/>
              <w:gridCol w:w="580"/>
              <w:gridCol w:w="446"/>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检查项目及</w:t>
                  </w:r>
                </w:p>
                <w:p>
                  <w:pPr>
                    <w:pStyle w:val="null3"/>
                    <w:jc w:val="center"/>
                  </w:pPr>
                  <w:r>
                    <w:rPr>
                      <w:rFonts w:ascii="仿宋_GB2312" w:hAnsi="仿宋_GB2312" w:cs="仿宋_GB2312" w:eastAsia="仿宋_GB2312"/>
                      <w:sz w:val="24"/>
                    </w:rPr>
                    <w:t>主要内容</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检查方法</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检查频率</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内业资料</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料源检验及</w:t>
                  </w:r>
                </w:p>
                <w:p>
                  <w:pPr>
                    <w:pStyle w:val="null3"/>
                    <w:jc w:val="center"/>
                  </w:pPr>
                  <w:r>
                    <w:rPr>
                      <w:rFonts w:ascii="仿宋_GB2312" w:hAnsi="仿宋_GB2312" w:cs="仿宋_GB2312" w:eastAsia="仿宋_GB2312"/>
                      <w:sz w:val="24"/>
                    </w:rPr>
                    <w:t>批复资料</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取水泥、钢筋、集料、支座、锚具、钢绞线、外加剂、石灰、粉煤灰、沥青等料源检验报告（检查指标）及批复文件，核查使用部位、检验指标、批复程序是否规范；对沥青、钢材、钢绞线产地、品牌、等级、标号、厂家等进行核实和登记（通过合同、进货和材质单核实）；钢材、水泥、沥青等材料进场资料（合格证、质保书、检测报告、出厂检验合格证）是否齐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每标段结合进度情况抽检</w:t>
                  </w:r>
                  <w:r>
                    <w:rPr>
                      <w:rFonts w:ascii="仿宋_GB2312" w:hAnsi="仿宋_GB2312" w:cs="仿宋_GB2312" w:eastAsia="仿宋_GB2312"/>
                      <w:sz w:val="24"/>
                    </w:rPr>
                    <w:t>2-3种主要材料料源检验报告及批复文件</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与项目质量管理文件相结合审核表格格式及填写方法</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进场材料</w:t>
                  </w:r>
                </w:p>
                <w:p>
                  <w:pPr>
                    <w:pStyle w:val="null3"/>
                    <w:jc w:val="center"/>
                  </w:pPr>
                  <w:r>
                    <w:rPr>
                      <w:rFonts w:ascii="仿宋_GB2312" w:hAnsi="仿宋_GB2312" w:cs="仿宋_GB2312" w:eastAsia="仿宋_GB2312"/>
                      <w:sz w:val="24"/>
                    </w:rPr>
                    <w:t>检验资料</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抽检各种材料的进场检验台账及检验报告（含外委试验报告）、审核试验记录、报告中的错误，核对检验频率，核查台帐与试验资料、评定资料的对应性和真实性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每标段结合进度情况抽检</w:t>
                  </w:r>
                  <w:r>
                    <w:rPr>
                      <w:rFonts w:ascii="仿宋_GB2312" w:hAnsi="仿宋_GB2312" w:cs="仿宋_GB2312" w:eastAsia="仿宋_GB2312"/>
                      <w:sz w:val="24"/>
                    </w:rPr>
                    <w:t>2-3种主要材料检验报告及进料台账</w:t>
                  </w:r>
                </w:p>
              </w:tc>
              <w:tc>
                <w:tcPr>
                  <w:tcW w:type="dxa" w:w="446"/>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标准试验</w:t>
                  </w:r>
                </w:p>
                <w:p>
                  <w:pPr>
                    <w:pStyle w:val="null3"/>
                    <w:jc w:val="center"/>
                  </w:pPr>
                  <w:r>
                    <w:rPr>
                      <w:rFonts w:ascii="仿宋_GB2312" w:hAnsi="仿宋_GB2312" w:cs="仿宋_GB2312" w:eastAsia="仿宋_GB2312"/>
                      <w:sz w:val="24"/>
                    </w:rPr>
                    <w:t>资料</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抽取各分部工程涉及的标准击实、配合比等标准试验资料及批复文件，检查试验参数、方法是否正确，审批手续、批文是否规范</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每标段结合进度情况抽检每种标准试验资料</w:t>
                  </w:r>
                  <w:r>
                    <w:rPr>
                      <w:rFonts w:ascii="仿宋_GB2312" w:hAnsi="仿宋_GB2312" w:cs="仿宋_GB2312" w:eastAsia="仿宋_GB2312"/>
                      <w:sz w:val="24"/>
                    </w:rPr>
                    <w:t>1份</w:t>
                  </w:r>
                </w:p>
              </w:tc>
              <w:tc>
                <w:tcPr>
                  <w:tcW w:type="dxa" w:w="446"/>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工艺试验</w:t>
                  </w:r>
                </w:p>
                <w:p>
                  <w:pPr>
                    <w:pStyle w:val="null3"/>
                    <w:jc w:val="center"/>
                  </w:pPr>
                  <w:r>
                    <w:rPr>
                      <w:rFonts w:ascii="仿宋_GB2312" w:hAnsi="仿宋_GB2312" w:cs="仿宋_GB2312" w:eastAsia="仿宋_GB2312"/>
                      <w:sz w:val="24"/>
                    </w:rPr>
                    <w:t>资料</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抽取各分部工程试验段资料是否规范、检验方法、指标及总结资料是否正确、齐全，能够指导工程施工（含沥青、基层、底基层拌合楼调试及试拌试铺）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每标段结合进度情况抽检每种试验段资料及总结报告</w:t>
                  </w:r>
                </w:p>
              </w:tc>
              <w:tc>
                <w:tcPr>
                  <w:tcW w:type="dxa" w:w="446"/>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工地试验室</w:t>
                  </w:r>
                </w:p>
                <w:p>
                  <w:pPr>
                    <w:pStyle w:val="null3"/>
                    <w:jc w:val="center"/>
                  </w:pPr>
                  <w:r>
                    <w:rPr>
                      <w:rFonts w:ascii="仿宋_GB2312" w:hAnsi="仿宋_GB2312" w:cs="仿宋_GB2312" w:eastAsia="仿宋_GB2312"/>
                      <w:sz w:val="24"/>
                    </w:rPr>
                    <w:t>管理</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试验室资质及人员能力</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检查母体授权资料、备案资料及批复文件是否齐全，核对授权参数，检查试验室技术人员的能力资格。</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每标段检查</w:t>
                  </w:r>
                </w:p>
              </w:tc>
              <w:tc>
                <w:tcPr>
                  <w:tcW w:type="dxa" w:w="4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按照省厅</w:t>
                  </w:r>
                </w:p>
                <w:p>
                  <w:pPr>
                    <w:pStyle w:val="null3"/>
                    <w:jc w:val="center"/>
                  </w:pPr>
                  <w:r>
                    <w:rPr>
                      <w:rFonts w:ascii="仿宋_GB2312" w:hAnsi="仿宋_GB2312" w:cs="仿宋_GB2312" w:eastAsia="仿宋_GB2312"/>
                      <w:sz w:val="24"/>
                    </w:rPr>
                    <w:t>、业主相关文件检查</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试验室内部管理体系</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检查工地试验室质量管理文件，核对进场人员资质，母体检测机构检查资料</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每标段检查，重点检查文件及上墙制度是否齐全</w:t>
                  </w:r>
                </w:p>
              </w:tc>
              <w:tc>
                <w:tcPr>
                  <w:tcW w:type="dxa" w:w="446"/>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试验室环境</w:t>
                  </w:r>
                </w:p>
                <w:p>
                  <w:pPr>
                    <w:pStyle w:val="null3"/>
                    <w:jc w:val="center"/>
                  </w:pPr>
                  <w:r>
                    <w:rPr>
                      <w:rFonts w:ascii="仿宋_GB2312" w:hAnsi="仿宋_GB2312" w:cs="仿宋_GB2312" w:eastAsia="仿宋_GB2312"/>
                      <w:sz w:val="24"/>
                    </w:rPr>
                    <w:t>及设备</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检查试验室各室划分是否合理，试验室温度、湿度是否满足试验及环保、安全工作要求，是否配备必要的设施，试验仪器是否满足授权参数及现场质量控制要求，安装是否合理</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每标段检查</w:t>
                  </w:r>
                </w:p>
              </w:tc>
              <w:tc>
                <w:tcPr>
                  <w:tcW w:type="dxa" w:w="446"/>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试验室管理</w:t>
                  </w:r>
                </w:p>
                <w:p>
                  <w:pPr>
                    <w:pStyle w:val="null3"/>
                    <w:jc w:val="center"/>
                  </w:pPr>
                  <w:r>
                    <w:rPr>
                      <w:rFonts w:ascii="仿宋_GB2312" w:hAnsi="仿宋_GB2312" w:cs="仿宋_GB2312" w:eastAsia="仿宋_GB2312"/>
                      <w:sz w:val="24"/>
                    </w:rPr>
                    <w:t>资料</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检查试验室各类台账是否齐全（样品、检验等），仪器、人员管理档案是否齐全，仪器计量检定</w:t>
                  </w:r>
                  <w:r>
                    <w:rPr>
                      <w:rFonts w:ascii="仿宋_GB2312" w:hAnsi="仿宋_GB2312" w:cs="仿宋_GB2312" w:eastAsia="仿宋_GB2312"/>
                      <w:sz w:val="24"/>
                    </w:rPr>
                    <w:t>/校准管理资料集台账是否齐全，仪器使用记录填写是否齐全，样品、仪器标识管理是否规范，所使用的标准、规范、规程等技术文件是否齐全且现行有效</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每标段检查</w:t>
                  </w:r>
                </w:p>
              </w:tc>
              <w:tc>
                <w:tcPr>
                  <w:tcW w:type="dxa" w:w="446"/>
                  <w:vMerge/>
                  <w:tcBorders>
                    <w:top w:val="none" w:color="000000" w:sz="4"/>
                    <w:left w:val="non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b/>
              </w:rPr>
              <w:t>三</w:t>
            </w:r>
            <w:r>
              <w:rPr>
                <w:rFonts w:ascii="仿宋_GB2312" w:hAnsi="仿宋_GB2312" w:cs="仿宋_GB2312" w:eastAsia="仿宋_GB2312"/>
                <w:sz w:val="24"/>
                <w:b/>
              </w:rPr>
              <w:t>、工作注意事项</w:t>
            </w:r>
          </w:p>
          <w:p>
            <w:pPr>
              <w:pStyle w:val="null3"/>
              <w:ind w:firstLine="480"/>
              <w:jc w:val="both"/>
            </w:pPr>
            <w:r>
              <w:rPr>
                <w:rFonts w:ascii="仿宋_GB2312" w:hAnsi="仿宋_GB2312" w:cs="仿宋_GB2312" w:eastAsia="仿宋_GB2312"/>
                <w:sz w:val="24"/>
              </w:rPr>
              <w:t>3.1 突出关键指标：工程量及报价清单中打的各项检测指标作为关键指标，至少应分别完成招标文件规定点组数量的70%，其余30%可以在打的各项关键检测指标之间进行调剂，关键指标</w:t>
            </w:r>
            <w:r>
              <w:rPr>
                <w:rFonts w:ascii="仿宋_GB2312" w:hAnsi="仿宋_GB2312" w:cs="仿宋_GB2312" w:eastAsia="仿宋_GB2312"/>
                <w:sz w:val="24"/>
                <w:u w:val="single"/>
              </w:rPr>
              <w:t>超出招标文件规定点组数量的，按合同单价及实际发生量计算费用，但总计量支付费用不能超过本次招标合同总价，中标的检测单位在工作过程中应充分考虑此约定。</w:t>
            </w:r>
          </w:p>
          <w:p>
            <w:pPr>
              <w:pStyle w:val="null3"/>
              <w:ind w:firstLine="480"/>
              <w:jc w:val="both"/>
            </w:pPr>
            <w:r>
              <w:rPr>
                <w:rFonts w:ascii="仿宋_GB2312" w:hAnsi="仿宋_GB2312" w:cs="仿宋_GB2312" w:eastAsia="仿宋_GB2312"/>
                <w:sz w:val="24"/>
              </w:rPr>
              <w:t>3.2 工程量及报价清单中未打的检测指标作为一般指标，一般指标完成检测的点组数量超出招标文件规定数量的不予支付超出部分的费用。</w:t>
            </w:r>
          </w:p>
          <w:p>
            <w:pPr>
              <w:pStyle w:val="null3"/>
              <w:ind w:firstLine="480"/>
              <w:jc w:val="both"/>
            </w:pPr>
            <w:r>
              <w:rPr>
                <w:rFonts w:ascii="仿宋_GB2312" w:hAnsi="仿宋_GB2312" w:cs="仿宋_GB2312" w:eastAsia="仿宋_GB2312"/>
                <w:sz w:val="24"/>
              </w:rPr>
              <w:t>3.3超工作范围处理：</w:t>
            </w:r>
            <w:r>
              <w:rPr>
                <w:rFonts w:ascii="仿宋_GB2312" w:hAnsi="仿宋_GB2312" w:cs="仿宋_GB2312" w:eastAsia="仿宋_GB2312"/>
                <w:sz w:val="24"/>
                <w:u w:val="single"/>
              </w:rPr>
              <w:t>不属于本招标文件《工程量及报价清单》检测指标范围确需检测的，检测单位应及时与采购人商榷后抽检，但合同总价保持不变。</w:t>
            </w:r>
          </w:p>
          <w:p>
            <w:pPr>
              <w:pStyle w:val="null3"/>
              <w:ind w:firstLine="480"/>
              <w:jc w:val="both"/>
            </w:pPr>
            <w:r>
              <w:rPr>
                <w:rFonts w:ascii="仿宋_GB2312" w:hAnsi="仿宋_GB2312" w:cs="仿宋_GB2312" w:eastAsia="仿宋_GB2312"/>
                <w:sz w:val="24"/>
              </w:rPr>
              <w:t>3.4专业检测单位应配备携带赴现场开展工作的仪器，同时可利用现场工地试验室及仪器设备。</w:t>
            </w:r>
            <w:r>
              <w:rPr>
                <w:rFonts w:ascii="仿宋_GB2312" w:hAnsi="仿宋_GB2312" w:cs="仿宋_GB2312" w:eastAsia="仿宋_GB2312"/>
                <w:sz w:val="24"/>
                <w:u w:val="single"/>
              </w:rPr>
              <w:t>除必须要送回专业检测单位自身中心试验室进行检测的指标外，其它数据应尽量现场试验和检测，检测结果现场通报。</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、检查报告要求</w:t>
            </w:r>
          </w:p>
          <w:p>
            <w:pPr>
              <w:pStyle w:val="null3"/>
              <w:ind w:firstLine="525"/>
              <w:jc w:val="both"/>
            </w:pPr>
            <w:r>
              <w:rPr>
                <w:rFonts w:ascii="仿宋_GB2312" w:hAnsi="仿宋_GB2312" w:cs="仿宋_GB2312" w:eastAsia="仿宋_GB2312"/>
                <w:sz w:val="24"/>
              </w:rPr>
              <w:t>4.1每次现场检测结束后，必须在当天完成试验及检测数据的处理和计算工作，随时向相关带队领导汇报检测结果。</w:t>
            </w:r>
          </w:p>
          <w:p>
            <w:pPr>
              <w:pStyle w:val="null3"/>
              <w:ind w:firstLine="525"/>
              <w:jc w:val="both"/>
            </w:pPr>
            <w:r>
              <w:rPr>
                <w:rFonts w:ascii="仿宋_GB2312" w:hAnsi="仿宋_GB2312" w:cs="仿宋_GB2312" w:eastAsia="仿宋_GB2312"/>
                <w:sz w:val="24"/>
              </w:rPr>
              <w:t>4.2每地市检测结束后，汇总检测数据，整理存在问题意见，经检查组负责人审核，及时现场通报并提出整改要求，并形成书面通报材料在该项目检测结束2日内提交省局养护处。</w:t>
            </w:r>
          </w:p>
          <w:p>
            <w:pPr>
              <w:pStyle w:val="null3"/>
              <w:ind w:firstLine="525"/>
              <w:jc w:val="both"/>
            </w:pPr>
            <w:r>
              <w:rPr>
                <w:rFonts w:ascii="仿宋_GB2312" w:hAnsi="仿宋_GB2312" w:cs="仿宋_GB2312" w:eastAsia="仿宋_GB2312"/>
                <w:sz w:val="24"/>
              </w:rPr>
              <w:t>4.3现场检测结束后10个工作日内完成所有室内试验和报告编制工作。报告按地市编制，完成一家提供一家。对关键指标合格率小于95%或一般项目单点合格率小于80%的抽检项目单独列出，并说明具体情况，分析问题原因。</w:t>
            </w:r>
          </w:p>
          <w:p>
            <w:pPr>
              <w:pStyle w:val="null3"/>
              <w:ind w:firstLine="525"/>
              <w:jc w:val="both"/>
            </w:pPr>
            <w:r>
              <w:rPr>
                <w:rFonts w:ascii="仿宋_GB2312" w:hAnsi="仿宋_GB2312" w:cs="仿宋_GB2312" w:eastAsia="仿宋_GB2312"/>
                <w:sz w:val="24"/>
              </w:rPr>
              <w:t>4.4检测报告内容主要包括：项目概述、检测依据、检测组织情况、总体及各项目检测内容、结果总体分析（存在问题、原因分析及整改建议），不合格原材料及成品材料问题一览表（包括抽取项目、频率、生产厂家、进货企业、施工单位等）。</w:t>
            </w:r>
          </w:p>
          <w:p>
            <w:pPr>
              <w:pStyle w:val="null3"/>
              <w:ind w:firstLine="525"/>
              <w:jc w:val="both"/>
            </w:pPr>
            <w:r>
              <w:rPr>
                <w:rFonts w:ascii="仿宋_GB2312" w:hAnsi="仿宋_GB2312" w:cs="仿宋_GB2312" w:eastAsia="仿宋_GB2312"/>
                <w:sz w:val="24"/>
              </w:rPr>
              <w:t>5.5全部工作结束，整理形成全省养护大中修工程质量抽检分析报告，主要内容如下：</w:t>
            </w:r>
          </w:p>
          <w:p>
            <w:pPr>
              <w:pStyle w:val="null3"/>
              <w:ind w:firstLine="525"/>
              <w:jc w:val="both"/>
            </w:pPr>
            <w:r>
              <w:rPr>
                <w:rFonts w:ascii="仿宋_GB2312" w:hAnsi="仿宋_GB2312" w:cs="仿宋_GB2312" w:eastAsia="仿宋_GB2312"/>
                <w:sz w:val="24"/>
              </w:rPr>
              <w:t>5.5.1检测检查工作概述；</w:t>
            </w:r>
          </w:p>
          <w:p>
            <w:pPr>
              <w:pStyle w:val="null3"/>
              <w:ind w:firstLine="525"/>
              <w:jc w:val="both"/>
            </w:pPr>
            <w:r>
              <w:rPr>
                <w:rFonts w:ascii="仿宋_GB2312" w:hAnsi="仿宋_GB2312" w:cs="仿宋_GB2312" w:eastAsia="仿宋_GB2312"/>
                <w:sz w:val="24"/>
              </w:rPr>
              <w:t>5.5.2全省质量抽检总体评价，包括好的做法和存在问题。</w:t>
            </w:r>
          </w:p>
          <w:p>
            <w:pPr>
              <w:pStyle w:val="null3"/>
              <w:ind w:firstLine="525"/>
              <w:jc w:val="both"/>
            </w:pPr>
            <w:r>
              <w:rPr>
                <w:rFonts w:ascii="仿宋_GB2312" w:hAnsi="仿宋_GB2312" w:cs="仿宋_GB2312" w:eastAsia="仿宋_GB2312"/>
                <w:sz w:val="24"/>
              </w:rPr>
              <w:t>5.5.3分原材料、实体工程、外观及工艺检查、试验室管理及内业资料分别分析检查结果，梳理分析存在的问题及原因，并提出下阶段工作建议。</w:t>
            </w:r>
          </w:p>
          <w:p>
            <w:pPr>
              <w:pStyle w:val="null3"/>
              <w:ind w:firstLine="240"/>
              <w:jc w:val="both"/>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人员配置要求</w:t>
            </w:r>
          </w:p>
          <w:tbl>
            <w:tblPr>
              <w:tblBorders>
                <w:top w:val="none" w:color="000000" w:sz="4"/>
                <w:left w:val="none" w:color="000000" w:sz="4"/>
                <w:bottom w:val="none" w:color="000000" w:sz="4"/>
                <w:right w:val="none" w:color="000000" w:sz="4"/>
                <w:insideH w:val="none"/>
                <w:insideV w:val="none"/>
              </w:tblBorders>
            </w:tblPr>
            <w:tblGrid>
              <w:gridCol w:w="539"/>
              <w:gridCol w:w="667"/>
              <w:gridCol w:w="1334"/>
            </w:tblGrid>
            <w:tr>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20"/>
                    <w:jc w:val="center"/>
                  </w:pPr>
                  <w:r>
                    <w:rPr>
                      <w:rFonts w:ascii="仿宋_GB2312" w:hAnsi="仿宋_GB2312" w:cs="仿宋_GB2312" w:eastAsia="仿宋_GB2312"/>
                      <w:sz w:val="20"/>
                    </w:rPr>
                    <w:t>人</w:t>
                  </w:r>
                  <w:r>
                    <w:rPr>
                      <w:rFonts w:ascii="仿宋_GB2312" w:hAnsi="仿宋_GB2312" w:cs="仿宋_GB2312" w:eastAsia="仿宋_GB2312"/>
                      <w:sz w:val="20"/>
                    </w:rPr>
                    <w:t xml:space="preserve">  </w:t>
                  </w:r>
                  <w:r>
                    <w:rPr>
                      <w:rFonts w:ascii="仿宋_GB2312" w:hAnsi="仿宋_GB2312" w:cs="仿宋_GB2312" w:eastAsia="仿宋_GB2312"/>
                      <w:sz w:val="20"/>
                    </w:rPr>
                    <w:t>员</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center"/>
                  </w:pPr>
                  <w:r>
                    <w:rPr>
                      <w:rFonts w:ascii="仿宋_GB2312" w:hAnsi="仿宋_GB2312" w:cs="仿宋_GB2312" w:eastAsia="仿宋_GB2312"/>
                      <w:sz w:val="20"/>
                    </w:rPr>
                    <w:t>最低数量要求</w:t>
                  </w:r>
                </w:p>
              </w:tc>
              <w:tc>
                <w:tcPr>
                  <w:tcW w:type="dxa" w:w="1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center"/>
                  </w:pPr>
                  <w:r>
                    <w:rPr>
                      <w:rFonts w:ascii="仿宋_GB2312" w:hAnsi="仿宋_GB2312" w:cs="仿宋_GB2312" w:eastAsia="仿宋_GB2312"/>
                      <w:sz w:val="20"/>
                    </w:rPr>
                    <w:t>任职资格</w:t>
                  </w:r>
                  <w:r>
                    <w:rPr>
                      <w:rFonts w:ascii="仿宋_GB2312" w:hAnsi="仿宋_GB2312" w:cs="仿宋_GB2312" w:eastAsia="仿宋_GB2312"/>
                      <w:sz w:val="20"/>
                    </w:rPr>
                    <w:t>最低</w:t>
                  </w:r>
                  <w:r>
                    <w:rPr>
                      <w:rFonts w:ascii="仿宋_GB2312" w:hAnsi="仿宋_GB2312" w:cs="仿宋_GB2312" w:eastAsia="仿宋_GB2312"/>
                      <w:sz w:val="20"/>
                    </w:rPr>
                    <w:t>要求</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20"/>
                    <w:jc w:val="center"/>
                  </w:pPr>
                  <w:r>
                    <w:rPr>
                      <w:rFonts w:ascii="仿宋_GB2312" w:hAnsi="仿宋_GB2312" w:cs="仿宋_GB2312" w:eastAsia="仿宋_GB2312"/>
                      <w:sz w:val="20"/>
                    </w:rPr>
                    <w:t>项目负责人</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center"/>
                  </w:pPr>
                  <w:r>
                    <w:rPr>
                      <w:rFonts w:ascii="仿宋_GB2312" w:hAnsi="仿宋_GB2312" w:cs="仿宋_GB2312" w:eastAsia="仿宋_GB2312"/>
                      <w:sz w:val="20"/>
                    </w:rPr>
                    <w:t>1</w:t>
                  </w:r>
                </w:p>
              </w:tc>
              <w:tc>
                <w:tcPr>
                  <w:tcW w:type="dxa" w:w="1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left"/>
                  </w:pPr>
                  <w:r>
                    <w:rPr>
                      <w:rFonts w:ascii="仿宋_GB2312" w:hAnsi="仿宋_GB2312" w:cs="仿宋_GB2312" w:eastAsia="仿宋_GB2312"/>
                      <w:sz w:val="20"/>
                    </w:rPr>
                    <w:t>具有试验检测工程师资格证书，具有公路或桥梁专业</w:t>
                  </w:r>
                  <w:r>
                    <w:rPr>
                      <w:rFonts w:ascii="仿宋_GB2312" w:hAnsi="仿宋_GB2312" w:cs="仿宋_GB2312" w:eastAsia="仿宋_GB2312"/>
                      <w:sz w:val="20"/>
                    </w:rPr>
                    <w:t>高</w:t>
                  </w:r>
                  <w:r>
                    <w:rPr>
                      <w:rFonts w:ascii="仿宋_GB2312" w:hAnsi="仿宋_GB2312" w:cs="仿宋_GB2312" w:eastAsia="仿宋_GB2312"/>
                      <w:sz w:val="20"/>
                    </w:rPr>
                    <w:t>级及以上技术职称。</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20"/>
                    <w:jc w:val="center"/>
                  </w:pPr>
                  <w:r>
                    <w:rPr>
                      <w:rFonts w:ascii="仿宋_GB2312" w:hAnsi="仿宋_GB2312" w:cs="仿宋_GB2312" w:eastAsia="仿宋_GB2312"/>
                      <w:sz w:val="20"/>
                    </w:rPr>
                    <w:t>技术负责人</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center"/>
                  </w:pPr>
                  <w:r>
                    <w:rPr>
                      <w:rFonts w:ascii="仿宋_GB2312" w:hAnsi="仿宋_GB2312" w:cs="仿宋_GB2312" w:eastAsia="仿宋_GB2312"/>
                      <w:sz w:val="20"/>
                    </w:rPr>
                    <w:t>1</w:t>
                  </w:r>
                </w:p>
              </w:tc>
              <w:tc>
                <w:tcPr>
                  <w:tcW w:type="dxa" w:w="1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left"/>
                  </w:pPr>
                  <w:r>
                    <w:rPr>
                      <w:rFonts w:ascii="仿宋_GB2312" w:hAnsi="仿宋_GB2312" w:cs="仿宋_GB2312" w:eastAsia="仿宋_GB2312"/>
                      <w:sz w:val="20"/>
                    </w:rPr>
                    <w:t>具有试验检测工程师资格证书，具有公路或桥梁专业</w:t>
                  </w:r>
                  <w:r>
                    <w:rPr>
                      <w:rFonts w:ascii="仿宋_GB2312" w:hAnsi="仿宋_GB2312" w:cs="仿宋_GB2312" w:eastAsia="仿宋_GB2312"/>
                      <w:sz w:val="20"/>
                    </w:rPr>
                    <w:t>高</w:t>
                  </w:r>
                  <w:r>
                    <w:rPr>
                      <w:rFonts w:ascii="仿宋_GB2312" w:hAnsi="仿宋_GB2312" w:cs="仿宋_GB2312" w:eastAsia="仿宋_GB2312"/>
                      <w:sz w:val="20"/>
                    </w:rPr>
                    <w:t>级及以上技术职称。</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20"/>
                    <w:jc w:val="center"/>
                  </w:pPr>
                  <w:r>
                    <w:rPr>
                      <w:rFonts w:ascii="仿宋_GB2312" w:hAnsi="仿宋_GB2312" w:cs="仿宋_GB2312" w:eastAsia="仿宋_GB2312"/>
                      <w:sz w:val="20"/>
                    </w:rPr>
                    <w:t>试验检测工程师</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center"/>
                  </w:pPr>
                  <w:r>
                    <w:rPr>
                      <w:rFonts w:ascii="仿宋_GB2312" w:hAnsi="仿宋_GB2312" w:cs="仿宋_GB2312" w:eastAsia="仿宋_GB2312"/>
                      <w:sz w:val="20"/>
                    </w:rPr>
                    <w:t>2</w:t>
                  </w:r>
                </w:p>
              </w:tc>
              <w:tc>
                <w:tcPr>
                  <w:tcW w:type="dxa" w:w="1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left"/>
                  </w:pPr>
                  <w:r>
                    <w:rPr>
                      <w:rFonts w:ascii="仿宋_GB2312" w:hAnsi="仿宋_GB2312" w:cs="仿宋_GB2312" w:eastAsia="仿宋_GB2312"/>
                      <w:sz w:val="20"/>
                    </w:rPr>
                    <w:t>具有试验检测工程师资格证书，具有中级及以上技术职称</w:t>
                  </w:r>
                  <w:r>
                    <w:rPr>
                      <w:rFonts w:ascii="仿宋_GB2312" w:hAnsi="仿宋_GB2312" w:cs="仿宋_GB2312" w:eastAsia="仿宋_GB2312"/>
                      <w:sz w:val="20"/>
                    </w:rPr>
                    <w:t>，</w:t>
                  </w:r>
                  <w:r>
                    <w:rPr>
                      <w:rFonts w:ascii="仿宋_GB2312" w:hAnsi="仿宋_GB2312" w:cs="仿宋_GB2312" w:eastAsia="仿宋_GB2312"/>
                      <w:sz w:val="20"/>
                    </w:rPr>
                    <w:t>有</w:t>
                  </w:r>
                  <w:r>
                    <w:rPr>
                      <w:rFonts w:ascii="仿宋_GB2312" w:hAnsi="仿宋_GB2312" w:cs="仿宋_GB2312" w:eastAsia="仿宋_GB2312"/>
                      <w:sz w:val="20"/>
                    </w:rPr>
                    <w:t>3</w:t>
                  </w:r>
                  <w:r>
                    <w:rPr>
                      <w:rFonts w:ascii="仿宋_GB2312" w:hAnsi="仿宋_GB2312" w:cs="仿宋_GB2312" w:eastAsia="仿宋_GB2312"/>
                      <w:sz w:val="20"/>
                    </w:rPr>
                    <w:t>年以上检测工作经验。</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right="120"/>
                    <w:jc w:val="center"/>
                  </w:pPr>
                  <w:r>
                    <w:rPr>
                      <w:rFonts w:ascii="仿宋_GB2312" w:hAnsi="仿宋_GB2312" w:cs="仿宋_GB2312" w:eastAsia="仿宋_GB2312"/>
                      <w:sz w:val="20"/>
                    </w:rPr>
                    <w:t>助理</w:t>
                  </w:r>
                  <w:r>
                    <w:rPr>
                      <w:rFonts w:ascii="仿宋_GB2312" w:hAnsi="仿宋_GB2312" w:cs="仿宋_GB2312" w:eastAsia="仿宋_GB2312"/>
                      <w:sz w:val="20"/>
                    </w:rPr>
                    <w:t>试验检测</w:t>
                  </w:r>
                  <w:r>
                    <w:rPr>
                      <w:rFonts w:ascii="仿宋_GB2312" w:hAnsi="仿宋_GB2312" w:cs="仿宋_GB2312" w:eastAsia="仿宋_GB2312"/>
                      <w:sz w:val="20"/>
                    </w:rPr>
                    <w:t>师</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center"/>
                  </w:pPr>
                  <w:r>
                    <w:rPr>
                      <w:rFonts w:ascii="仿宋_GB2312" w:hAnsi="仿宋_GB2312" w:cs="仿宋_GB2312" w:eastAsia="仿宋_GB2312"/>
                      <w:sz w:val="20"/>
                    </w:rPr>
                    <w:t>4</w:t>
                  </w:r>
                </w:p>
              </w:tc>
              <w:tc>
                <w:tcPr>
                  <w:tcW w:type="dxa" w:w="1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left="120" w:right="120"/>
                    <w:jc w:val="left"/>
                  </w:pPr>
                  <w:r>
                    <w:rPr>
                      <w:rFonts w:ascii="仿宋_GB2312" w:hAnsi="仿宋_GB2312" w:cs="仿宋_GB2312" w:eastAsia="仿宋_GB2312"/>
                      <w:sz w:val="20"/>
                    </w:rPr>
                    <w:t>具有试验检测员资格证书，具有相关专业初级及以上技术职称，有</w:t>
                  </w:r>
                  <w:r>
                    <w:rPr>
                      <w:rFonts w:ascii="仿宋_GB2312" w:hAnsi="仿宋_GB2312" w:cs="仿宋_GB2312" w:eastAsia="仿宋_GB2312"/>
                      <w:sz w:val="20"/>
                    </w:rPr>
                    <w:t>3</w:t>
                  </w:r>
                  <w:r>
                    <w:rPr>
                      <w:rFonts w:ascii="仿宋_GB2312" w:hAnsi="仿宋_GB2312" w:cs="仿宋_GB2312" w:eastAsia="仿宋_GB2312"/>
                      <w:sz w:val="20"/>
                    </w:rPr>
                    <w:t>年以上检测工作经验。</w:t>
                  </w:r>
                </w:p>
              </w:tc>
            </w:tr>
          </w:tbl>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、检测设备仪器要求</w:t>
            </w:r>
          </w:p>
          <w:p>
            <w:pPr>
              <w:pStyle w:val="null3"/>
              <w:ind w:firstLine="480"/>
              <w:jc w:val="both"/>
            </w:pPr>
            <w:r>
              <w:rPr>
                <w:rFonts w:ascii="仿宋_GB2312" w:hAnsi="仿宋_GB2312" w:cs="仿宋_GB2312" w:eastAsia="仿宋_GB2312"/>
                <w:sz w:val="24"/>
              </w:rPr>
              <w:t>供应商应具备不限于以下表格所列的主要检测设备及仪器。</w:t>
            </w:r>
          </w:p>
          <w:p>
            <w:pPr>
              <w:pStyle w:val="null3"/>
              <w:jc w:val="center"/>
            </w:pPr>
            <w:r>
              <w:rPr>
                <w:rFonts w:ascii="仿宋_GB2312" w:hAnsi="仿宋_GB2312" w:cs="仿宋_GB2312" w:eastAsia="仿宋_GB2312"/>
                <w:sz w:val="24"/>
                <w:b/>
              </w:rPr>
              <w:t>配备的主要仪器设备表</w:t>
            </w:r>
          </w:p>
          <w:tbl>
            <w:tblPr>
              <w:tblInd w:type="dxa" w:w="480"/>
              <w:tblBorders>
                <w:top w:val="none" w:color="000000" w:sz="4"/>
                <w:left w:val="none" w:color="000000" w:sz="4"/>
                <w:bottom w:val="none" w:color="000000" w:sz="4"/>
                <w:right w:val="none" w:color="000000" w:sz="4"/>
                <w:insideH w:val="none"/>
                <w:insideV w:val="none"/>
              </w:tblBorders>
            </w:tblPr>
            <w:tblGrid>
              <w:gridCol w:w="171"/>
              <w:gridCol w:w="1576"/>
              <w:gridCol w:w="406"/>
              <w:gridCol w:w="308"/>
              <w:gridCol w:w="91"/>
            </w:tblGrid>
            <w:tr>
              <w:tc>
                <w:tcPr>
                  <w:tcW w:type="dxa" w:w="1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设备仪器名称</w:t>
                  </w:r>
                </w:p>
              </w:tc>
              <w:tc>
                <w:tcPr>
                  <w:tcW w:type="dxa" w:w="4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b/>
                    </w:rPr>
                    <w:t>单位</w:t>
                  </w:r>
                </w:p>
              </w:tc>
              <w:tc>
                <w:tcPr>
                  <w:tcW w:type="dxa" w:w="3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vMerge/>
                  <w:tcBorders>
                    <w:top w:val="single" w:color="000000" w:sz="4"/>
                    <w:left w:val="single" w:color="000000" w:sz="4"/>
                    <w:bottom w:val="single" w:color="000000" w:sz="4"/>
                    <w:right w:val="single" w:color="000000" w:sz="4"/>
                  </w:tcBorders>
                </w:tcPr>
                <w:p/>
              </w:tc>
              <w:tc>
                <w:tcPr>
                  <w:tcW w:type="dxa" w:w="1576"/>
                  <w:vMerge/>
                  <w:tcBorders>
                    <w:top w:val="single" w:color="000000" w:sz="4"/>
                    <w:left w:val="none" w:color="000000" w:sz="4"/>
                    <w:bottom w:val="single" w:color="000000" w:sz="4"/>
                    <w:right w:val="single" w:color="000000" w:sz="4"/>
                  </w:tcBorders>
                </w:tcPr>
                <w:p/>
              </w:tc>
              <w:tc>
                <w:tcPr>
                  <w:tcW w:type="dxa" w:w="406"/>
                  <w:vMerge/>
                  <w:tcBorders>
                    <w:top w:val="single" w:color="000000" w:sz="4"/>
                    <w:left w:val="non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贝克曼梁弯沉仪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路面取芯机（带钻头）</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钢筋位置及保护层厚度测定仪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锚杆拉拔仪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地质雷达</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断面仪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构造深度测定仪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红外线测温仪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反光标线逆反射系数测定仪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标线厚度测定仪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磁性涂层测厚仪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万能试验机</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压力试验机</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水泥胶砂抗压抗折一体机</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洛杉矶磨耗试验机</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沥青针入度仪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针入度循环水浴</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沥青软化点仪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调温调速沥青延伸度测定仪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沥青薄膜烘箱</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运动粘度仪（布氏旋转粘度计）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沥青含量离心抽提仪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马歇尔自动击实仪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马歇尔稳定度仪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最大理论密度试验仪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ind w:firstLine="241"/>
              <w:jc w:val="both"/>
            </w:pPr>
            <w:r>
              <w:rPr>
                <w:rFonts w:ascii="仿宋_GB2312" w:hAnsi="仿宋_GB2312" w:cs="仿宋_GB2312" w:eastAsia="仿宋_GB2312"/>
                <w:sz w:val="24"/>
                <w:b/>
              </w:rPr>
              <w:t>7、服务、产品（如有）执行的标准、规范：</w:t>
            </w:r>
          </w:p>
          <w:p>
            <w:pPr>
              <w:pStyle w:val="null3"/>
              <w:ind w:firstLine="420"/>
              <w:jc w:val="both"/>
            </w:pPr>
            <w:r>
              <w:rPr>
                <w:rFonts w:ascii="仿宋_GB2312" w:hAnsi="仿宋_GB2312" w:cs="仿宋_GB2312" w:eastAsia="仿宋_GB2312"/>
                <w:sz w:val="24"/>
              </w:rPr>
              <w:t>7.1</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1）国家标准、规范；</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2）行业标准、规范；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3）地方标准、规范；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4）企业标准、规范。</w:t>
            </w:r>
          </w:p>
          <w:p>
            <w:pPr>
              <w:pStyle w:val="null3"/>
              <w:ind w:firstLine="480"/>
              <w:jc w:val="both"/>
            </w:pPr>
            <w:r>
              <w:rPr>
                <w:rFonts w:ascii="仿宋_GB2312" w:hAnsi="仿宋_GB2312" w:cs="仿宋_GB2312" w:eastAsia="仿宋_GB2312"/>
                <w:sz w:val="24"/>
              </w:rPr>
              <w:t>7.2 本章7.1条未明确服务（产品）执行标准、规范的，按下列方法进行选择：</w:t>
            </w:r>
          </w:p>
          <w:p>
            <w:pPr>
              <w:pStyle w:val="null3"/>
              <w:ind w:left="960"/>
              <w:jc w:val="both"/>
            </w:pP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顺序执行：国家标准</w:t>
            </w:r>
            <w:r>
              <w:rPr>
                <w:rFonts w:ascii="仿宋_GB2312" w:hAnsi="仿宋_GB2312" w:cs="仿宋_GB2312" w:eastAsia="仿宋_GB2312"/>
                <w:sz w:val="24"/>
              </w:rPr>
              <w:t>→行业标准→地方标准→企业标准（有国家标准按国家标准执行，没有国家标准按行业标准，以此类推）；</w:t>
            </w:r>
          </w:p>
          <w:p>
            <w:pPr>
              <w:pStyle w:val="null3"/>
              <w:ind w:left="960"/>
              <w:jc w:val="both"/>
            </w:pPr>
            <w:r>
              <w:rPr>
                <w:rFonts w:ascii="仿宋_GB2312" w:hAnsi="仿宋_GB2312" w:cs="仿宋_GB2312" w:eastAsia="仿宋_GB2312"/>
              </w:rPr>
              <w:t xml:space="preserve">       </w:t>
            </w:r>
            <w:r>
              <w:rPr>
                <w:rFonts w:ascii="仿宋_GB2312" w:hAnsi="仿宋_GB2312" w:cs="仿宋_GB2312" w:eastAsia="仿宋_GB2312"/>
                <w:sz w:val="24"/>
              </w:rPr>
              <w:t>□ 最高标准执行：国家标准，行业标准，地方标准，企业标准（那个标准高执行那个标准）</w:t>
            </w:r>
          </w:p>
          <w:p>
            <w:pPr>
              <w:pStyle w:val="null3"/>
              <w:jc w:val="both"/>
            </w:pPr>
            <w:r>
              <w:rPr>
                <w:rFonts w:ascii="仿宋_GB2312" w:hAnsi="仿宋_GB2312" w:cs="仿宋_GB2312" w:eastAsia="仿宋_GB2312"/>
                <w:sz w:val="24"/>
              </w:rPr>
              <w:t>√必须执行：国家（行业）强制性标准。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合同生效后至2025年12月31日（根据项目进展情况，服务期最晚延伸至2026年6月30日）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乙方完成外业数据采集按照要求向甲方提交项目全部成果报告并经采购人确认后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（3）如乙方不能按期完成工作任务，甲方应按逾期每日罚金合同金额0.2%计算违约金，违约金不超过合同金额的5%；如因甲方原因导致产品不能按期完成，乙方不用承担赔偿责任。 （4）合同执行中发生争议的，当事人双方应协商解决。协商达不成一致时，可向采购人所在地人民法院提请诉讼。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1、因本项目采购内容为服务，故不涉及采购产品认证证书等。故磋商文件中所要求有关采购产品认证证书以及产品品牌等描述及要求无需提供和响应。 2、中标供应商在领取中标通知书前向代理机构提供纸质版磋商响应文件（磋商响应文件必须与在陕西省政府采购综合管理平台的项目电子化交易系统中递交的电子响应文件内容一致），磋商响应文件为正本一份，副本二份，电子U盘二个（U盘内容包括Word版本、签字盖章扫描后的PDF版本响应文件）。纸质响应文件均须A4纸打印，分别各自装订成册并编制目录和页码。 3、本项目所属行业为：其他未列明行业。 4、供应商的投标报价是供应商响应项目要求的全部工作内容的价格体现，包括但不限于供应商完成本项目的人工费、服务费、管理费、验收费、资料费、采购代理服务费、利润和税费；在提供服务的过程中的任何遗漏，均由成交供应商免费提供，采购人将不再支付任何费用。 5、如磋商文件中融资相关内容与新政策要求有出入，按照最新要求执行。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1.营业执照：有独立承担民事责任能力的法人、其他组织或自然人，供应商是法人或其他组织的应提供营业执照等证明文件，自然人提供有效的自然人身份证明； 2.完税证明：供应商须提供投标截止时间前一年内，已缴纳的任意一个月的纳税证明或完税证明，纳税证明或完税证明上应有代收机构或税务机关的公章或业务专用章，依法免税的供应商应提供相关文件证明；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供应商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供应商须提供2023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资信证明需提供 投标截止时间前6个月内）及基本存款账户开户许可证（基本账户信息）；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法定代表人授权委托书：法定代表人授权书(附法定代表人、被授权人身份证复印件)及被授权人身份证复印件(法定代表人直接参加投标的，须提供法定代表人身份证明及身份证复印件)；非法人单位参照执行。</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供应商关联关系声明：单位负责人为同一人或者存在直接控股、管理关系的不同供应商，不得参加同一项目的招标活动。（提供承诺书）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供应商未被“信用中国”网站（www.creditchina.gov.cn）中列入失信被执行人和重大税收违法案件当事人名单，在中国政府采购网（www.ccgp.gov.cn）政府采购严重违法失信行为记录名单中未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供应商须具有交通运输部质量监督机构颁发的公路水运工程试验检测机构公路工程综合甲级资格。同时具备有效的省级及以上质量技术监督部门颁发的检验检测机构资质认定（CMA认证）证书。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不允许组成联合体投标。（提供承诺书）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业绩.docx 服务内容及服务邀请应答表 中小企业声明函 残疾人福利性单位声明函 商务应答表 服务方案 标的清单 报价表 响应函 其他.docx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磋商响应文件签字盖章要求</w:t>
            </w:r>
          </w:p>
        </w:tc>
        <w:tc>
          <w:tcPr>
            <w:tcW w:type="dxa" w:w="3322"/>
          </w:tcPr>
          <w:p>
            <w:pPr>
              <w:pStyle w:val="null3"/>
            </w:pPr>
            <w:r>
              <w:rPr>
                <w:rFonts w:ascii="仿宋_GB2312" w:hAnsi="仿宋_GB2312" w:cs="仿宋_GB2312" w:eastAsia="仿宋_GB2312"/>
              </w:rPr>
              <w:t>供应商应按磋商文件要求对磋商响应文件进行电子签章。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报价超过磋商文件中规定的最高限价的</w:t>
            </w:r>
          </w:p>
        </w:tc>
        <w:tc>
          <w:tcPr>
            <w:tcW w:type="dxa" w:w="3322"/>
          </w:tcPr>
          <w:p>
            <w:pPr>
              <w:pStyle w:val="null3"/>
            </w:pPr>
            <w:r>
              <w:rPr>
                <w:rFonts w:ascii="仿宋_GB2312" w:hAnsi="仿宋_GB2312" w:cs="仿宋_GB2312" w:eastAsia="仿宋_GB2312"/>
              </w:rPr>
              <w:t>报价唯一，报价不得超过磋商文件中规定的最高限价。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5 投标有效期</w:t>
            </w:r>
          </w:p>
        </w:tc>
        <w:tc>
          <w:tcPr>
            <w:tcW w:type="dxa" w:w="3322"/>
          </w:tcPr>
          <w:p>
            <w:pPr>
              <w:pStyle w:val="null3"/>
            </w:pPr>
            <w:r>
              <w:rPr>
                <w:rFonts w:ascii="仿宋_GB2312" w:hAnsi="仿宋_GB2312" w:cs="仿宋_GB2312" w:eastAsia="仿宋_GB2312"/>
              </w:rPr>
              <w:t>提交磋商响应文件的截止之日起不少于90天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符合磋商文件要求，提供磋商保证金缴纳凭证或担保机构出具的保函</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对磋商响应文件响应程度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业绩.docx 服务内容及服务邀请应答表 中小企业声明函 残疾人福利性单位声明函 商务应答表 服务方案 标的清单 报价表 响应函 其他.docx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近5年完成类似业绩，业绩每个加2分,最高得20分。 注：近5年(2020年1月1日以来)，以合同签订时间为准的业绩，需提供合同复印件、并加盖供应商企业公章。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项目负责人（7分）</w:t>
            </w:r>
          </w:p>
        </w:tc>
        <w:tc>
          <w:tcPr>
            <w:tcW w:type="dxa" w:w="2492"/>
          </w:tcPr>
          <w:p>
            <w:pPr>
              <w:pStyle w:val="null3"/>
            </w:pPr>
            <w:r>
              <w:rPr>
                <w:rFonts w:ascii="仿宋_GB2312" w:hAnsi="仿宋_GB2312" w:cs="仿宋_GB2312" w:eastAsia="仿宋_GB2312"/>
              </w:rPr>
              <w:t>1.具有公路水运工程试验检测师资格证书的得1.5分； 2.具有公路或桥梁专业高级及以上技术职称的得1.5分； 3.近5年(2020年1月1日以来)做为项目负责人承担过类似项目工作的，每提供一个业绩得1分，此项最高4分。 注：业绩以合同签订时间为准，需提供合同复印件、并加盖供应商企业公章。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技术总负责人（7分）</w:t>
            </w:r>
          </w:p>
        </w:tc>
        <w:tc>
          <w:tcPr>
            <w:tcW w:type="dxa" w:w="2492"/>
          </w:tcPr>
          <w:p>
            <w:pPr>
              <w:pStyle w:val="null3"/>
            </w:pPr>
            <w:r>
              <w:rPr>
                <w:rFonts w:ascii="仿宋_GB2312" w:hAnsi="仿宋_GB2312" w:cs="仿宋_GB2312" w:eastAsia="仿宋_GB2312"/>
              </w:rPr>
              <w:t>1.具有公路水运工程试验检测师资格证书且与项目负责人有公路水运工程试验检测师资格证书专业相加覆盖公路、桥梁、隧道专业得1.5分，未覆盖得1分。 2.具有公路或桥梁专业高级及以上技术职称的得1.5分。 3.近5年(2020年1月1日以来)做为技术负责人承担过类似项目工作，每提供一个业绩得1分，此项最高4分。 注：业绩以合同签订时间为准，需提供合同复印件、并加盖供应商企业公章。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各组检测工程师及检测员（6分）</w:t>
            </w:r>
          </w:p>
        </w:tc>
        <w:tc>
          <w:tcPr>
            <w:tcW w:type="dxa" w:w="2492"/>
          </w:tcPr>
          <w:p>
            <w:pPr>
              <w:pStyle w:val="null3"/>
            </w:pPr>
            <w:r>
              <w:rPr>
                <w:rFonts w:ascii="仿宋_GB2312" w:hAnsi="仿宋_GB2312" w:cs="仿宋_GB2312" w:eastAsia="仿宋_GB2312"/>
              </w:rPr>
              <w:t xml:space="preserve"> 组建2个检测组，每组的检测工程师具有公路水运工程试验检测师资格证书（与同组内其他主要人员专业相加覆盖公路、桥梁、隧道专业），具有中级及以上技术职称。 试验检测员有公路水运工程助理试验检测师或者同等资格证书，具有相关专业初级及以上技术职称。 每1组满足要求得2分，不满足不得分；2组满足要求得4分；额外增加1组，共3组得6分。(需提供人员分组名单及资格证明材料） 注：每个检测组包含1名检测工程师及2名试验检测员。</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1、检测设备配置齐全，完全满足项目要求的，得10分； 2、检测设备配置较齐全，较能满足项目要求的，得8分。 3、检测设备配置一般，基本能满足项目要求的，得6分。 4、检测设备配置不齐全，不能满足项目要求的，得3分。 5、未提供或完全脱离项目实际的不得分。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（1）完整性（3分）：内容全面详尽，对各方面有详细的描述和说明。 检测单位制定的组织机构及主要人员安排内容详尽，各部分工作职责描述清晰，保障项目运行的管理体系措施得力的得3分；机构人员安排内容较详尽、工作职责较清晰，管理措施较得力的得2分；有相应机构人员安排内容，制定相应工作职责以及管理措施的得1分；内容不完备或未提供的不得分。 （2）合理性：（3分）切合实际，措施科学明确、思路清晰，科学合理。 配备的团队成员专业知识覆盖全面，数量充足，合理分工，优于服务要求的得3分；人员配备数量充足，专业人员基本满足项目实施需要，分工有一定的合理性，基本能满足项目需求得2分；人员配备数量较少，专业人员配备不齐全的得1分；人员配置严重不足或未提供的不得分。 （3）针对性（4分）：紧扣项目特点和采购需求，针对性强，资源配备充足。 针对检测项目实际，配置项目负责人及技术总负责人等人员经验丰富、工作能力及业绩优于最低要求的得4分；配置人员对质量检测服务经验丰富、工作能力及业绩符合最低要求的得3分；基本符合最低要求的得2分；不满足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工作方案及进度计划</w:t>
            </w:r>
          </w:p>
        </w:tc>
        <w:tc>
          <w:tcPr>
            <w:tcW w:type="dxa" w:w="2492"/>
          </w:tcPr>
          <w:p>
            <w:pPr>
              <w:pStyle w:val="null3"/>
            </w:pPr>
            <w:r>
              <w:rPr>
                <w:rFonts w:ascii="仿宋_GB2312" w:hAnsi="仿宋_GB2312" w:cs="仿宋_GB2312" w:eastAsia="仿宋_GB2312"/>
              </w:rPr>
              <w:t>（1）完整性（3分）：内容全面详尽，对各方面有详细的描述和说明。 供应商所提供的工作方案及进度计划内容包括但不限于采购需求确定的服务内容及服务要求的得3分；内容基本满足服务内容及服务要求的得2分；内容基本完整、符合项目实际进度需求，但内容比较简单，可行性一般的得1分；未提供或不满足要求的不得分。 （2）合理性（3分）：项目切合实际，措施科学明确、思路清晰，科学合理。 供应商所提供的工作方案内容合理，检测目标明确，检测流程清晰，工作进度计划安排合理且可行性强的得3分；内容较合理，检测目标、流程较清晰，工作进度安排具体可行的得2分；工作方案及进度计划的合理性较差的得1分；未提供或不满足要求的不得分。 （3）针对性（4分）：方案编制紧扣项目特点和采购需求，进度计划安排针对性强。 供应商所提供的工作方案及进度计划对确保时限要求完成工作任务，具有针对性的风险把控措施，切合实际、措施科学明确、思路清晰，可保证项目顺利实施的得4分；方案、计划及风险把控措施或预案基本满足项目要求，但内容较简单，针对性一般的得3分；有方案及进度计划，风险把控措施针对性较差2分；未提供或不能确保项目如期完成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项目的特点及关键性技术问题的对策措施</w:t>
            </w:r>
          </w:p>
        </w:tc>
        <w:tc>
          <w:tcPr>
            <w:tcW w:type="dxa" w:w="2492"/>
          </w:tcPr>
          <w:p>
            <w:pPr>
              <w:pStyle w:val="null3"/>
            </w:pPr>
            <w:r>
              <w:rPr>
                <w:rFonts w:ascii="仿宋_GB2312" w:hAnsi="仿宋_GB2312" w:cs="仿宋_GB2312" w:eastAsia="仿宋_GB2312"/>
              </w:rPr>
              <w:t>（1）完整性（3分）：内容全面详尽，对各方面有详细的描述和说明。 能够逐条罗列项目的特点及关键性技术问题且制定对策措施全面的得3分，项目特点及关键性技术问题分析内容基本全面、提出的解决对策基本满足项目实际的得2分；内容简单，可行性一般，得1分；未提供或不满足要求的不得分。 （2）合理性（3分）：项目切合实际，措施科学明确、思路清晰，科学合理。 对项目的特点及关键性技术问题提出或制定对策措施的切实可行、有价值的得3分；提出或制定对策措施能基本满足项目特点，基本合理可行的得2分；提出或制定对策措施合理性、可行性差的得1分；未提供或不满足要求的不得分。 （3）针对性（4分）：紧扣项目特点和采购需求，针对性强。 项目的特点及关键性技术问题的对策措施：逐条罗列项目特点及关键性技术问题，且对策措施全面，有价值、针对性强的得4分；基本满足需求，对项目特点及重难点问题分析内容及对策贴合项目实际内容、有一定的针对性的得3分；对项目特点，关键性、重难点技术问题分析及解决对策简单，针对性一般，得2分；未提供或不满足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质量、安全保证体系</w:t>
            </w:r>
          </w:p>
        </w:tc>
        <w:tc>
          <w:tcPr>
            <w:tcW w:type="dxa" w:w="2492"/>
          </w:tcPr>
          <w:p>
            <w:pPr>
              <w:pStyle w:val="null3"/>
            </w:pPr>
            <w:r>
              <w:rPr>
                <w:rFonts w:ascii="仿宋_GB2312" w:hAnsi="仿宋_GB2312" w:cs="仿宋_GB2312" w:eastAsia="仿宋_GB2312"/>
              </w:rPr>
              <w:t>1.供应商具有质量管理体系认证证书得1分 2.项目质量、安全保证体系中体现的质量、安全保障措施合理，具有后续服务承诺书，保证服务方案的可实施性强，赋4分。项目质量、安全保证体系中体现的质量、安全保障措施基本合理，对后续服务承诺，保证服务方案基本可行的，赋2分；未提供或不满足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详见附件：2025年度公路养护工程质量行业抽检项目合同.docx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