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版本号：RDX-ZB2025第008号20250527001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汉江监狱狱内应急指挥调度中心维修改造工程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RDX-ZB2025第008号</w:t>
      </w:r>
      <w:r>
        <w:br/>
      </w:r>
      <w:r>
        <w:br/>
      </w:r>
      <w:r>
        <w:br/>
      </w:r>
    </w:p>
    <w:p>
      <w:pPr>
        <w:pStyle w:val="null3"/>
        <w:jc w:val="center"/>
        <w:outlineLvl w:val="2"/>
      </w:pPr>
      <w:r>
        <w:rPr>
          <w:rFonts w:ascii="仿宋_GB2312" w:hAnsi="仿宋_GB2312" w:cs="仿宋_GB2312" w:eastAsia="仿宋_GB2312"/>
          <w:sz w:val="28"/>
          <w:b/>
        </w:rPr>
        <w:t>陕西省汉江监狱</w:t>
      </w:r>
    </w:p>
    <w:p>
      <w:pPr>
        <w:pStyle w:val="null3"/>
        <w:jc w:val="center"/>
        <w:outlineLvl w:val="2"/>
      </w:pPr>
      <w:r>
        <w:rPr>
          <w:rFonts w:ascii="仿宋_GB2312" w:hAnsi="仿宋_GB2312" w:cs="仿宋_GB2312" w:eastAsia="仿宋_GB2312"/>
          <w:sz w:val="28"/>
          <w:b/>
        </w:rPr>
        <w:t>陕西容德轩项目管理有限公司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陕西容德轩项目管理有限公司</w:t>
      </w:r>
      <w:r>
        <w:rPr>
          <w:rFonts w:ascii="仿宋_GB2312" w:hAnsi="仿宋_GB2312" w:cs="仿宋_GB2312" w:eastAsia="仿宋_GB2312"/>
        </w:rPr>
        <w:t>（以下简称“代理机构”）受</w:t>
      </w:r>
      <w:r>
        <w:rPr>
          <w:rFonts w:ascii="仿宋_GB2312" w:hAnsi="仿宋_GB2312" w:cs="仿宋_GB2312" w:eastAsia="仿宋_GB2312"/>
        </w:rPr>
        <w:t>陕西省汉江监狱</w:t>
      </w:r>
      <w:r>
        <w:rPr>
          <w:rFonts w:ascii="仿宋_GB2312" w:hAnsi="仿宋_GB2312" w:cs="仿宋_GB2312" w:eastAsia="仿宋_GB2312"/>
        </w:rPr>
        <w:t>委托，拟对</w:t>
      </w:r>
      <w:r>
        <w:rPr>
          <w:rFonts w:ascii="仿宋_GB2312" w:hAnsi="仿宋_GB2312" w:cs="仿宋_GB2312" w:eastAsia="仿宋_GB2312"/>
        </w:rPr>
        <w:t>汉江监狱狱内应急指挥调度中心维修改造工程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RDX-ZB2025第008号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汉江监狱狱内应急指挥调度中心维修改造工程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汉江监狱狱内应急指挥调度中心维修改造工程，主要建设内容包括：新建更衣室及室内隔墙；改造原内外墙面、室内地面、顶面及更换门窗，新增窗户不锈钢防护网；拆除并新做混凝土散水及坡道；增加屋面防水、排水明沟；新增7.5米范围内顶棚钢结构转换层，增加安装配套的电气配管、配线、给排水工程、消火栓、风机设备、天然气接入等。具体详见磋商文件第三章及本项目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采购包1（陕西省汉江监狱狱内应急指挥调度中心维修改造工程）：属于专门面向中小企业采购。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1、供应商授权：供应商应授权合法的人员参加投标全过程，其中法定代表人直接参加投标的，须出具法人身份证原件，法定代表人授权代表参加投标的，须出具法定代表人授权书及授权代表身份证。</w:t>
      </w:r>
    </w:p>
    <w:p>
      <w:pPr>
        <w:pStyle w:val="null3"/>
      </w:pPr>
      <w:r>
        <w:rPr>
          <w:rFonts w:ascii="仿宋_GB2312" w:hAnsi="仿宋_GB2312" w:cs="仿宋_GB2312" w:eastAsia="仿宋_GB2312"/>
        </w:rPr>
        <w:t>2、供应商资质：供应商须具备建设主管部门颁发的建筑工程施工总承包三级及以上资质，且具有合格有效的安全生产许可证。</w:t>
      </w:r>
    </w:p>
    <w:p>
      <w:pPr>
        <w:pStyle w:val="null3"/>
      </w:pPr>
      <w:r>
        <w:rPr>
          <w:rFonts w:ascii="仿宋_GB2312" w:hAnsi="仿宋_GB2312" w:cs="仿宋_GB2312" w:eastAsia="仿宋_GB2312"/>
        </w:rPr>
        <w:t>3、拟派项目负责人资质和专业要求：项目负责人须具备建筑工程专业二级及以上注册建造师执业资格，具有有效的安全生产考核合格证（建安B证），且无在建工程(提供承诺书），在本单位注册（提供近三个月其在本单位社保缴纳的证明）。</w:t>
      </w:r>
    </w:p>
    <w:p>
      <w:pPr>
        <w:pStyle w:val="null3"/>
      </w:pPr>
      <w:r>
        <w:rPr>
          <w:rFonts w:ascii="仿宋_GB2312" w:hAnsi="仿宋_GB2312" w:cs="仿宋_GB2312" w:eastAsia="仿宋_GB2312"/>
        </w:rPr>
        <w:t>4、信用记录：不得为“信用中国(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陕西省汉江监狱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陕西省汉中市北郊十里村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0916-8185229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陕西容德轩项目管理有限公司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陕西省汉中市汉台区陕西省汉中市汉台区南关正街汉上第一街12号楼23层09号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李雪丽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18149167567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镇流器、普通照明用双端荧光灯、便器</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商用燃气灶具</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开户名称：陕西容德轩项目管理有限公司</w:t>
            </w:r>
          </w:p>
          <w:p>
            <w:pPr>
              <w:pStyle w:val="null3"/>
            </w:pPr>
            <w:r>
              <w:rPr>
                <w:rFonts w:ascii="仿宋_GB2312" w:hAnsi="仿宋_GB2312" w:cs="仿宋_GB2312" w:eastAsia="仿宋_GB2312"/>
              </w:rPr>
              <w:t>开户银行：中国工商银行汉中汉江路支行</w:t>
            </w:r>
          </w:p>
          <w:p>
            <w:pPr>
              <w:pStyle w:val="null3"/>
            </w:pPr>
            <w:r>
              <w:rPr>
                <w:rFonts w:ascii="仿宋_GB2312" w:hAnsi="仿宋_GB2312" w:cs="仿宋_GB2312" w:eastAsia="仿宋_GB2312"/>
              </w:rPr>
              <w:t>银行账号：2606 0221 0920 0040 966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代理服务费收费标准：参照《国家发展改革委关于降低部分建设项目收费标准规范收费行为等有关问题的通知》（发改价格[2011]534号）的有关规定收取。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陕西省汉江监狱</w:t>
      </w:r>
      <w:r>
        <w:rPr>
          <w:rFonts w:ascii="仿宋_GB2312" w:hAnsi="仿宋_GB2312" w:cs="仿宋_GB2312" w:eastAsia="仿宋_GB2312"/>
        </w:rPr>
        <w:t>和</w:t>
      </w:r>
      <w:r>
        <w:rPr>
          <w:rFonts w:ascii="仿宋_GB2312" w:hAnsi="仿宋_GB2312" w:cs="仿宋_GB2312" w:eastAsia="仿宋_GB2312"/>
        </w:rPr>
        <w:t>陕西容德轩项目管理有限公司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陕西省汉江监狱</w:t>
      </w:r>
      <w:r>
        <w:rPr>
          <w:rFonts w:ascii="仿宋_GB2312" w:hAnsi="仿宋_GB2312" w:cs="仿宋_GB2312" w:eastAsia="仿宋_GB2312"/>
        </w:rPr>
        <w:t>负责解释。除上述磋商文件内容，其他内容由</w:t>
      </w:r>
      <w:r>
        <w:rPr>
          <w:rFonts w:ascii="仿宋_GB2312" w:hAnsi="仿宋_GB2312" w:cs="仿宋_GB2312" w:eastAsia="仿宋_GB2312"/>
        </w:rPr>
        <w:t>陕西容德轩项目管理有限公司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陕西省汉江监狱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陕西容德轩项目管理有限公司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参照国家现行验收规范标准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陕西容德轩项目管理有限公司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陕西容德轩项目管理有限公司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陕西容德轩项目管理有限公司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联系人：李女士</w:t>
      </w:r>
    </w:p>
    <w:p>
      <w:pPr>
        <w:pStyle w:val="null3"/>
      </w:pPr>
      <w:r>
        <w:rPr>
          <w:rFonts w:ascii="仿宋_GB2312" w:hAnsi="仿宋_GB2312" w:cs="仿宋_GB2312" w:eastAsia="仿宋_GB2312"/>
        </w:rPr>
        <w:t>联系电话：18149167567</w:t>
      </w:r>
    </w:p>
    <w:p>
      <w:pPr>
        <w:pStyle w:val="null3"/>
      </w:pPr>
      <w:r>
        <w:rPr>
          <w:rFonts w:ascii="仿宋_GB2312" w:hAnsi="仿宋_GB2312" w:cs="仿宋_GB2312" w:eastAsia="仿宋_GB2312"/>
        </w:rPr>
        <w:t>地址：陕西省汉中市汉台区南关正街汉上第一街12号楼23层09号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1,290,000.00</w:t>
      </w:r>
    </w:p>
    <w:p>
      <w:pPr>
        <w:pStyle w:val="null3"/>
      </w:pPr>
      <w:r>
        <w:rPr>
          <w:rFonts w:ascii="仿宋_GB2312" w:hAnsi="仿宋_GB2312" w:cs="仿宋_GB2312" w:eastAsia="仿宋_GB2312"/>
        </w:rPr>
        <w:t>采购包最高限价（元）: 1,289,148.97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狱内应急指挥调度中心维修改造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1,290,000.00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标的名称：狱内应急指挥调度中心维修改造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1、合同履行期限：合同签订后90日历天。2、合同履约地点：陕西省汉江监狱。3、支付方式：分期付款。4、合同支付约定：①合同签订后支付工程预付款，达到付款条件起7日内，支付合同总金额的 30.00%；②付款条件说明：本项目完工交付使用且竣工验收合格、竣工资料完整移交后，达到付款条件起7日内，支付合同总金额的 50.00%；③付款条件说明：项目结算审核完成，达到付款条件起7日内，支付合同总金额的 20.00%。5、验收交付标准和方法：项目按期完工，达到国家现行验收规范“合格”标准。6、质量保修范围和保修期：质保期参考国家行业标准，具体部分设备质保期以施工图为准，保修期自竣工验收合格之日算起。7、成交供应商在领取成交通知书时，须提交纸质磋商响应文件正本壹份、副本贰份、电子版壹份（U盘壹份注明单位名称），内容和通过电子化交易平台提交的磋商响应文件一致；纸质投标文件正副本分别胶装成册，采用双面打印。8、采用电子保函提交磋商保证金的，须在首次提交响应文件截止之日前将电子保函发送至邮箱407811026@qq.com，代理机构收到保函后将由财务处出具保函接收凭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供应商具有独立承担民事责任能力的法人、其他组织或自然人，并出具合法有效的营业执照或事业单位法人证书等国家规定的相关证明，自然人参与的提供其身份证明；（2）财务状况报告：提供2024年度经审计的财务报告（包括“四表一注”，即资产负债表、利润表、现金流量表、所有者权益变动表及其附注，成立时间至提交投标文件截止时间不足一年的可提供成立后任意时段的资产负债表），或开标前六个月内其基本存款账户开户银行出具的资信证明（附开户许可证或开户备案证明或基本账户信息）；（3）税收缴纳证明：提供2025年01月至今已缴纳至少一个月的依法缴纳税款的相关凭据（时间以税款所属日期为准），凭据应有税务机关或代收机关的公章或业务专用章，依法免税或无须缴纳税款的供应商，应提供相关证明文件； （4）社会保障资金缴纳证明：提供2025年01月至今已缴存的至少一个月的社会保障资金缴存单据或社保机构开具的社会保险参保缴费情况证明，依法不需要缴纳社会保障资金的单位应提供相关证明材料； （5）无重大违法记录声明：参加政府采购活动近3年内，在经营活动中没有重大违法记录的书面声明； （6）专业技术能力证明：具备履行合同所必需的设备和专业技术能力的证明材料(由供应商承诺函)； （7）本项目不接受联合体投标，提供书面承诺。供应商需在项目电子化交易系统中按要求填写《响应函》完成承诺并进行电子签章。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本项目专门面向中小企业采购，仅限符合《政府采购促进中小企业发展管理办法》（财库〔2020〕46号）条件的中小企业参与，提供中小企业声明函。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供应商授权</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供应商应授权合法的人员参加投标全过程，其中法定代表人直接参加投标的，须出具法人身份证原件，法定代表人授权代表参加投标的，须出具法定代表人授权书及授权代表身份证。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供应商须具备建设主管部门颁发的建筑工程施工总承包三级及以上资质，且具有合格有效的安全生产许可证。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项目负责人须具备建筑工程专业二级及以上注册建造师执业资格，具有有效的安全生产考核合格证（建安B证），且无在建工程(提供承诺书），在本单位注册（提供近三个月其在本单位社保缴纳的证明）。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磋商响应文件的编制</w:t>
            </w:r>
          </w:p>
        </w:tc>
        <w:tc>
          <w:tcPr>
            <w:tcW w:type="dxa" w:w="3322"/>
          </w:tcPr>
          <w:p>
            <w:pPr>
              <w:pStyle w:val="null3"/>
            </w:pPr>
            <w:r>
              <w:rPr>
                <w:rFonts w:ascii="仿宋_GB2312" w:hAnsi="仿宋_GB2312" w:cs="仿宋_GB2312" w:eastAsia="仿宋_GB2312"/>
              </w:rPr>
              <w:t>应符合磋商响应文件的编制及格式要求；</w:t>
            </w:r>
          </w:p>
        </w:tc>
        <w:tc>
          <w:tcPr>
            <w:tcW w:type="dxa" w:w="1661"/>
          </w:tcPr>
          <w:p>
            <w:pPr>
              <w:pStyle w:val="null3"/>
            </w:pPr>
            <w:r>
              <w:rPr>
                <w:rFonts w:ascii="仿宋_GB2312" w:hAnsi="仿宋_GB2312" w:cs="仿宋_GB2312" w:eastAsia="仿宋_GB2312"/>
              </w:rPr>
              <w:t>已标价工程量清单 报价函 标的清单 技术服务合同条款及其他商务要求应答表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应符合磋商响应文件的签署及盖章规定；</w:t>
            </w:r>
          </w:p>
        </w:tc>
        <w:tc>
          <w:tcPr>
            <w:tcW w:type="dxa" w:w="1661"/>
          </w:tcPr>
          <w:p>
            <w:pPr>
              <w:pStyle w:val="null3"/>
            </w:pPr>
            <w:r>
              <w:rPr>
                <w:rFonts w:ascii="仿宋_GB2312" w:hAnsi="仿宋_GB2312" w:cs="仿宋_GB2312" w:eastAsia="仿宋_GB2312"/>
              </w:rPr>
              <w:t>响应文件封面 已标价工程量清单 磋商保证金.docx 报价函 标的清单 技术服务合同条款及其他商务要求应答表 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按照磋商文件的规定提供了磋商保证金；</w:t>
            </w:r>
          </w:p>
        </w:tc>
        <w:tc>
          <w:tcPr>
            <w:tcW w:type="dxa" w:w="1661"/>
          </w:tcPr>
          <w:p>
            <w:pPr>
              <w:pStyle w:val="null3"/>
            </w:pPr>
            <w:r>
              <w:rPr>
                <w:rFonts w:ascii="仿宋_GB2312" w:hAnsi="仿宋_GB2312" w:cs="仿宋_GB2312" w:eastAsia="仿宋_GB2312"/>
              </w:rPr>
              <w:t>磋商保证金.docx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供应商有法律、规章、规范性文件和采购文件规定的其他无效情形</w:t>
            </w:r>
          </w:p>
        </w:tc>
        <w:tc>
          <w:tcPr>
            <w:tcW w:type="dxa" w:w="3322"/>
          </w:tcPr>
          <w:p>
            <w:pPr>
              <w:pStyle w:val="null3"/>
            </w:pPr>
            <w:r>
              <w:rPr>
                <w:rFonts w:ascii="仿宋_GB2312" w:hAnsi="仿宋_GB2312" w:cs="仿宋_GB2312" w:eastAsia="仿宋_GB2312"/>
              </w:rPr>
              <w:t>供应商有法律、规章、规范性文件和采购文件规定的其他无效情形，按无效响应处理。</w:t>
            </w:r>
          </w:p>
        </w:tc>
        <w:tc>
          <w:tcPr>
            <w:tcW w:type="dxa" w:w="1661"/>
          </w:tcPr>
          <w:p>
            <w:pPr>
              <w:pStyle w:val="null3"/>
            </w:pPr>
            <w:r>
              <w:rPr>
                <w:rFonts w:ascii="仿宋_GB2312" w:hAnsi="仿宋_GB2312" w:cs="仿宋_GB2312" w:eastAsia="仿宋_GB2312"/>
              </w:rPr>
              <w:t>已标价工程量清单 强制优先采购产品承诺函.pdf 报价函 标的清单 技术服务合同条款及其他商务要求应答表 响应函 其他相关资料.docx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供应商能充分了解本项目需求和实施特点，理解本项目的采购需求，制定项目实施方案: 方案编制思路清晰、能充分理解项目需求，措施完善，科学可行的计【10～7】分；方案编制思路较清晰，能保证项目实施的计【6.9～4】分；方案编制思路简单，基本能保证项目实施的计【3.9～0】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劳动力安排及施工机械配备投入计划</w:t>
            </w:r>
          </w:p>
        </w:tc>
        <w:tc>
          <w:tcPr>
            <w:tcW w:type="dxa" w:w="2492"/>
          </w:tcPr>
          <w:p>
            <w:pPr>
              <w:pStyle w:val="null3"/>
            </w:pPr>
            <w:r>
              <w:rPr>
                <w:rFonts w:ascii="仿宋_GB2312" w:hAnsi="仿宋_GB2312" w:cs="仿宋_GB2312" w:eastAsia="仿宋_GB2312"/>
              </w:rPr>
              <w:t>供应商针对本项目制定具体的专业技术人员配置及具有相关经验的实施人员安排方案，制定详细的施工机械配备投入计划方案。方案科学详细、全面计【8～5】分；方案基本合理可行计【4.9～3】分，方案欠缺、无实质性内容【2.9～0】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供应商针对本项目制定的质量控制措施有力，完善可行，有具体的质量管理控制措施和目标，可操作性强的计【9～6】分；质量管理控制措施和目标简单明确，基本符合项目需求计【5.9～3】分；质量管理控制措施和目标有欠缺的计【2.9～0】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供应商针对本项目制定的安全保障措施合理，完善可行，有具体的安全保障措施，可操作性强的计【8～5】分；措施简单明确，基本符合项目需求计【4.9～3】分；安全保障措施有有欠缺的计【2.9～0】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供应商针对本项目制定的进度保障措施有力，完善可行，有具体的进度计划和保障措施，可操作性强的计【8～5】分；进度计划和保障措施简单明确，基本符合项目需求计【4.9～3】分；进度计划和保障措施有欠缺的计【2.9～0】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供应商针对本项目制定的措施方案，包括但不限于文明施工措施及环境保护措施。措施内容合理、完善可行、可操作性强的计【5～3】分；措施基本可行、可操作性有欠缺的计【2.9～0】分；未提供不计分。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事故应急预案</w:t>
            </w:r>
          </w:p>
        </w:tc>
        <w:tc>
          <w:tcPr>
            <w:tcW w:type="dxa" w:w="2492"/>
          </w:tcPr>
          <w:p>
            <w:pPr>
              <w:pStyle w:val="null3"/>
            </w:pPr>
            <w:r>
              <w:rPr>
                <w:rFonts w:ascii="仿宋_GB2312" w:hAnsi="仿宋_GB2312" w:cs="仿宋_GB2312" w:eastAsia="仿宋_GB2312"/>
              </w:rPr>
              <w:t>确保项目正常实施的协调工作及在施工过程中发生紧急情况时的应急措施，能够针对本项目可能出现的问题及重大事故，有具体可行的应急措施和解决方案，措施及方案有针对性可操作性强的计【5～3】分；措施及方案有欠缺的计【2.9～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后期服务承诺</w:t>
            </w:r>
          </w:p>
        </w:tc>
        <w:tc>
          <w:tcPr>
            <w:tcW w:type="dxa" w:w="2492"/>
          </w:tcPr>
          <w:p>
            <w:pPr>
              <w:pStyle w:val="null3"/>
            </w:pPr>
            <w:r>
              <w:rPr>
                <w:rFonts w:ascii="仿宋_GB2312" w:hAnsi="仿宋_GB2312" w:cs="仿宋_GB2312" w:eastAsia="仿宋_GB2312"/>
              </w:rPr>
              <w:t>供应商对本项目后期服务配合的承诺及具体措施，有利于本项目后期服务的开展。承诺措施合理、完善、可行，具有可操作性得【5~3】分；承诺措施较合理、完善、可行【2.9~0】分；未提供不计分。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拟派项目负责人具有工程类相关专业高级技术职称得4分，中级技术职称得2分，初级技术职称得1分，其它情况不得分。（以加盖公章的职称证复印件为准)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项目团队人员情况表.docx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供应商提供2022年至今具有类似项目施工业绩，每提供一个合格业绩证明材料得2分，满分8分，未提供不计分。（业绩以加盖公章的合同协议书复印件为准)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1、上限为采购最高限价，即报价大于上限价视为无效标； 2、满足磋商文件要求的有效报价中，最后磋商报价最低的为评标基准价，其价格分为满分30分； 3、其他供应商的价格分统一按照下列公式计算：磋商报价得分=（评标基准价/最后磋商报价）*30。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详见附件：项目团队人员情况表.docx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详见附件：强制优先采购产品承诺函.pdf</w:t>
      </w:r>
    </w:p>
    <w:p>
      <w:pPr>
        <w:pStyle w:val="null3"/>
        <w:ind w:firstLine="960"/>
      </w:pPr>
      <w:r>
        <w:rPr>
          <w:rFonts w:ascii="仿宋_GB2312" w:hAnsi="仿宋_GB2312" w:cs="仿宋_GB2312" w:eastAsia="仿宋_GB2312"/>
        </w:rPr>
        <w:t>详见附件：其他相关资料.docx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