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版本号：HXGJXM2025-ZC-CS103420250606001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陕西省公共文化云运维和服务推广</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HXGJXM2025-ZC-CS1034</w:t>
      </w:r>
      <w:r>
        <w:br/>
      </w:r>
      <w:r>
        <w:br/>
      </w:r>
      <w:r>
        <w:br/>
      </w:r>
    </w:p>
    <w:p>
      <w:pPr>
        <w:pStyle w:val="null3"/>
        <w:jc w:val="center"/>
        <w:outlineLvl w:val="2"/>
      </w:pPr>
      <w:r>
        <w:rPr>
          <w:rFonts w:ascii="仿宋_GB2312" w:hAnsi="仿宋_GB2312" w:cs="仿宋_GB2312" w:eastAsia="仿宋_GB2312"/>
          <w:sz w:val="28"/>
          <w:b/>
        </w:rPr>
        <w:t>陕西省文化和旅游厅机关</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陕西省文化和旅游厅机关</w:t>
      </w:r>
      <w:r>
        <w:rPr>
          <w:rFonts w:ascii="仿宋_GB2312" w:hAnsi="仿宋_GB2312" w:cs="仿宋_GB2312" w:eastAsia="仿宋_GB2312"/>
        </w:rPr>
        <w:t>委托，拟对</w:t>
      </w:r>
      <w:r>
        <w:rPr>
          <w:rFonts w:ascii="仿宋_GB2312" w:hAnsi="仿宋_GB2312" w:cs="仿宋_GB2312" w:eastAsia="仿宋_GB2312"/>
        </w:rPr>
        <w:t>陕西省公共文化云运维和服务推广</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陕西省公共文化云运维和服务推广</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优化、整合和完善陕西公共文化云平台，扩大一云多端融合力度，将和喜马拉雅·陕西文旅之声有机融合，同时扩展长短视频平台的渠道和引用，扩大优质文化产品和服务供给，提升公共数字文化在基层融合、服务群众等方面的重要作用，不断完善服务全省的公共数字文化服务网络。做好平台存储、日常运维、平台支持和服务推广。</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采购包1（陕西省公共文化云运维和服务推广）：属于专门面向中小企业采购。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被授权人身份证及磋商截止日前一年内已缴存的至少一个月的社会保险参保缴费证明;法定代表人直接参加磋商，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2、信用记录：供应商未被“信用中国”网站列入失信被执行人和重大税收违法失信主体，未被中国政府采购网列入政府采购严重违法失信行为记录名单。</w:t>
      </w:r>
    </w:p>
    <w:p>
      <w:pPr>
        <w:pStyle w:val="null3"/>
      </w:pPr>
      <w:r>
        <w:rPr>
          <w:rFonts w:ascii="仿宋_GB2312" w:hAnsi="仿宋_GB2312" w:cs="仿宋_GB2312" w:eastAsia="仿宋_GB2312"/>
        </w:rPr>
        <w:t>3、磋商保证金：磋商保证金缴纳凭证或担保机构出具的保函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陕西省文化和旅游厅机关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85262717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陕西省西安市莲湖区二环南路西段202号九座花园16楼1605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丁杰、康敏茹、张艳萍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陕西省文化和旅游厅机关</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陕西省文化和旅游厅机关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陕西省文化和旅游厅机关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（1）符合国家、省、市及行业相关标准。 （2）符合采购文件中的相应技术要求。 （3）符合项目实施过程中，双方约定的标准和要求。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联系人：丁杰、康敏茹、张艳萍</w:t>
      </w:r>
    </w:p>
    <w:p>
      <w:pPr>
        <w:pStyle w:val="null3"/>
      </w:pPr>
      <w:r>
        <w:rPr>
          <w:rFonts w:ascii="仿宋_GB2312" w:hAnsi="仿宋_GB2312" w:cs="仿宋_GB2312" w:eastAsia="仿宋_GB2312"/>
        </w:rPr>
        <w:t>联系电话：029-88899970-862</w:t>
      </w:r>
    </w:p>
    <w:p>
      <w:pPr>
        <w:pStyle w:val="null3"/>
      </w:pPr>
      <w:r>
        <w:rPr>
          <w:rFonts w:ascii="仿宋_GB2312" w:hAnsi="仿宋_GB2312" w:cs="仿宋_GB2312" w:eastAsia="仿宋_GB2312"/>
        </w:rPr>
        <w:t>地址：陕西省西安市莲湖区二环南路西段202号九座花园16楼1605</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优化、整合和完善陕西公共文化云平台，扩大一云多端融合力度，将和喜马拉雅·陕西文旅之声有机融合，同时扩展长短视频平台的渠道和引用，扩大优质文化产品和服务供给，提升公共数字文化在基层融合、服务群众等方面的重要作用，不断完善服务全省的公共数字文化服务网络。做好平台存储、日常运维、平台支持和服务推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570,000.00</w:t>
      </w:r>
    </w:p>
    <w:p>
      <w:pPr>
        <w:pStyle w:val="null3"/>
      </w:pPr>
      <w:r>
        <w:rPr>
          <w:rFonts w:ascii="仿宋_GB2312" w:hAnsi="仿宋_GB2312" w:cs="仿宋_GB2312" w:eastAsia="仿宋_GB2312"/>
        </w:rPr>
        <w:t>采购包最高限价（元）: 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陕西省公共文化云运维和 服务推广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标的名称：陕西省公共文化云运维和 服务推广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、采购</w:t>
            </w:r>
            <w:r>
              <w:rPr>
                <w:rFonts w:ascii="仿宋_GB2312" w:hAnsi="仿宋_GB2312" w:cs="仿宋_GB2312" w:eastAsia="仿宋_GB2312"/>
                <w:sz w:val="24"/>
              </w:rPr>
              <w:t>服务内容</w:t>
            </w:r>
          </w:p>
          <w:tbl>
            <w:tblPr>
              <w:tblBorders>
                <w:top w:val="none" w:color="000000" w:sz="4"/>
                <w:left w:val="none" w:color="000000" w:sz="4"/>
                <w:bottom w:val="none" w:color="000000" w:sz="4"/>
                <w:right w:val="none" w:color="000000" w:sz="4"/>
                <w:insideH w:val="none"/>
                <w:insideV w:val="none"/>
              </w:tblBorders>
            </w:tblPr>
            <w:tblGrid>
              <w:gridCol w:w="286"/>
              <w:gridCol w:w="606"/>
              <w:gridCol w:w="1291"/>
              <w:gridCol w:w="364"/>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6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项目名称</w:t>
                  </w:r>
                </w:p>
              </w:tc>
              <w:tc>
                <w:tcPr>
                  <w:tcW w:type="dxa" w:w="1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项目说明</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期限</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陕西公共文化云平台运维运营</w:t>
                  </w:r>
                  <w:r>
                    <w:rPr>
                      <w:rFonts w:ascii="仿宋_GB2312" w:hAnsi="仿宋_GB2312" w:cs="仿宋_GB2312" w:eastAsia="仿宋_GB2312"/>
                      <w:sz w:val="22"/>
                    </w:rPr>
                    <w:t>服务</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1.提供陕西公共文化</w:t>
                  </w:r>
                  <w:r>
                    <w:rPr>
                      <w:rFonts w:ascii="仿宋_GB2312" w:hAnsi="仿宋_GB2312" w:cs="仿宋_GB2312" w:eastAsia="仿宋_GB2312"/>
                      <w:sz w:val="22"/>
                    </w:rPr>
                    <w:t>云</w:t>
                  </w:r>
                  <w:r>
                    <w:rPr>
                      <w:rFonts w:ascii="仿宋_GB2312" w:hAnsi="仿宋_GB2312" w:cs="仿宋_GB2312" w:eastAsia="仿宋_GB2312"/>
                      <w:sz w:val="22"/>
                    </w:rPr>
                    <w:t>技术运维</w:t>
                  </w:r>
                </w:p>
                <w:p>
                  <w:pPr>
                    <w:pStyle w:val="null3"/>
                  </w:pPr>
                  <w:r>
                    <w:rPr>
                      <w:rFonts w:ascii="仿宋_GB2312" w:hAnsi="仿宋_GB2312" w:cs="仿宋_GB2312" w:eastAsia="仿宋_GB2312"/>
                      <w:sz w:val="22"/>
                    </w:rPr>
                    <w:t>2.提供平台内容运营3.提供平台资源存储</w:t>
                  </w:r>
                </w:p>
                <w:p>
                  <w:pPr>
                    <w:pStyle w:val="null3"/>
                  </w:pPr>
                  <w:r>
                    <w:rPr>
                      <w:rFonts w:ascii="仿宋_GB2312" w:hAnsi="仿宋_GB2312" w:cs="仿宋_GB2312" w:eastAsia="仿宋_GB2312"/>
                      <w:sz w:val="22"/>
                    </w:rPr>
                    <w:t>4.提供数据</w:t>
                  </w:r>
                  <w:r>
                    <w:rPr>
                      <w:rFonts w:ascii="仿宋_GB2312" w:hAnsi="仿宋_GB2312" w:cs="仿宋_GB2312" w:eastAsia="仿宋_GB2312"/>
                      <w:sz w:val="22"/>
                    </w:rPr>
                    <w:t>统计</w:t>
                  </w:r>
                  <w:r>
                    <w:rPr>
                      <w:rFonts w:ascii="仿宋_GB2312" w:hAnsi="仿宋_GB2312" w:cs="仿宋_GB2312" w:eastAsia="仿宋_GB2312"/>
                      <w:sz w:val="22"/>
                    </w:rPr>
                    <w:t>报告</w:t>
                  </w:r>
                  <w:r>
                    <w:rPr>
                      <w:rFonts w:ascii="仿宋_GB2312" w:hAnsi="仿宋_GB2312" w:cs="仿宋_GB2312" w:eastAsia="仿宋_GB2312"/>
                      <w:sz w:val="22"/>
                    </w:rPr>
                    <w:t>5.提供</w:t>
                  </w:r>
                  <w:r>
                    <w:rPr>
                      <w:rFonts w:ascii="仿宋_GB2312" w:hAnsi="仿宋_GB2312" w:cs="仿宋_GB2312" w:eastAsia="仿宋_GB2312"/>
                      <w:sz w:val="22"/>
                    </w:rPr>
                    <w:t>平台使用培训服务</w:t>
                  </w:r>
                </w:p>
                <w:p>
                  <w:pPr>
                    <w:pStyle w:val="null3"/>
                  </w:pPr>
                  <w:r>
                    <w:rPr>
                      <w:rFonts w:ascii="仿宋_GB2312" w:hAnsi="仿宋_GB2312" w:cs="仿宋_GB2312" w:eastAsia="仿宋_GB2312"/>
                      <w:sz w:val="22"/>
                    </w:rPr>
                    <w:t>6.</w:t>
                  </w:r>
                  <w:r>
                    <w:rPr>
                      <w:rFonts w:ascii="仿宋_GB2312" w:hAnsi="仿宋_GB2312" w:cs="仿宋_GB2312" w:eastAsia="仿宋_GB2312"/>
                      <w:sz w:val="22"/>
                    </w:rPr>
                    <w:t>保障</w:t>
                  </w:r>
                  <w:r>
                    <w:rPr>
                      <w:rFonts w:ascii="仿宋_GB2312" w:hAnsi="仿宋_GB2312" w:cs="仿宋_GB2312" w:eastAsia="仿宋_GB2312"/>
                      <w:sz w:val="22"/>
                    </w:rPr>
                    <w:t>PC端、微信端、支付宝端</w:t>
                  </w:r>
                  <w:r>
                    <w:rPr>
                      <w:rFonts w:ascii="仿宋_GB2312" w:hAnsi="仿宋_GB2312" w:cs="仿宋_GB2312" w:eastAsia="仿宋_GB2312"/>
                      <w:sz w:val="22"/>
                    </w:rPr>
                    <w:t>、地图端、</w:t>
                  </w:r>
                  <w:r>
                    <w:rPr>
                      <w:rFonts w:ascii="仿宋_GB2312" w:hAnsi="仿宋_GB2312" w:cs="仿宋_GB2312" w:eastAsia="仿宋_GB2312"/>
                      <w:sz w:val="22"/>
                    </w:rPr>
                    <w:t>平台应用入口的日常云服务和应用更新</w:t>
                  </w:r>
                </w:p>
                <w:p>
                  <w:pPr>
                    <w:pStyle w:val="null3"/>
                  </w:pPr>
                  <w:r>
                    <w:rPr>
                      <w:rFonts w:ascii="仿宋_GB2312" w:hAnsi="仿宋_GB2312" w:cs="仿宋_GB2312" w:eastAsia="仿宋_GB2312"/>
                      <w:sz w:val="22"/>
                    </w:rPr>
                    <w:t>7.提供抖音、小红书、快手等短视频全媒体推广传播服务</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1年</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“喜马拉雅·陕西文旅之声”运维服务</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1.提供喜马拉雅·陕西文旅之声基础服务</w:t>
                  </w:r>
                </w:p>
                <w:p>
                  <w:pPr>
                    <w:pStyle w:val="null3"/>
                  </w:pPr>
                  <w:r>
                    <w:rPr>
                      <w:rFonts w:ascii="仿宋_GB2312" w:hAnsi="仿宋_GB2312" w:cs="仿宋_GB2312" w:eastAsia="仿宋_GB2312"/>
                      <w:sz w:val="22"/>
                    </w:rPr>
                    <w:t>2.提供喜马拉雅平台推广服务</w:t>
                  </w:r>
                </w:p>
                <w:p>
                  <w:pPr>
                    <w:pStyle w:val="null3"/>
                  </w:pPr>
                  <w:r>
                    <w:rPr>
                      <w:rFonts w:ascii="仿宋_GB2312" w:hAnsi="仿宋_GB2312" w:cs="仿宋_GB2312" w:eastAsia="仿宋_GB2312"/>
                      <w:sz w:val="22"/>
                    </w:rPr>
                    <w:t>3.提供</w:t>
                  </w:r>
                  <w:r>
                    <w:rPr>
                      <w:rFonts w:ascii="仿宋_GB2312" w:hAnsi="仿宋_GB2312" w:cs="仿宋_GB2312" w:eastAsia="仿宋_GB2312"/>
                      <w:sz w:val="22"/>
                    </w:rPr>
                    <w:t>平台使用培训服务</w:t>
                  </w:r>
                </w:p>
                <w:p>
                  <w:pPr>
                    <w:pStyle w:val="null3"/>
                  </w:pPr>
                  <w:r>
                    <w:rPr>
                      <w:rFonts w:ascii="仿宋_GB2312" w:hAnsi="仿宋_GB2312" w:cs="仿宋_GB2312" w:eastAsia="仿宋_GB2312"/>
                      <w:sz w:val="22"/>
                    </w:rPr>
                    <w:t>4.提供平台数据</w:t>
                  </w:r>
                  <w:r>
                    <w:rPr>
                      <w:rFonts w:ascii="仿宋_GB2312" w:hAnsi="仿宋_GB2312" w:cs="仿宋_GB2312" w:eastAsia="仿宋_GB2312"/>
                      <w:sz w:val="22"/>
                    </w:rPr>
                    <w:t>统计</w:t>
                  </w:r>
                  <w:r>
                    <w:rPr>
                      <w:rFonts w:ascii="仿宋_GB2312" w:hAnsi="仿宋_GB2312" w:cs="仿宋_GB2312" w:eastAsia="仿宋_GB2312"/>
                      <w:sz w:val="22"/>
                    </w:rPr>
                    <w:t>报</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1年</w:t>
                  </w:r>
                </w:p>
              </w:tc>
            </w:tr>
          </w:tbl>
          <w:p>
            <w:pPr>
              <w:pStyle w:val="null3"/>
              <w:ind w:firstLine="482"/>
              <w:jc w:val="both"/>
            </w:pPr>
            <w:r>
              <w:rPr>
                <w:rFonts w:ascii="仿宋_GB2312" w:hAnsi="仿宋_GB2312" w:cs="仿宋_GB2312" w:eastAsia="仿宋_GB2312"/>
                <w:sz w:val="24"/>
                <w:b/>
              </w:rPr>
              <w:t>本采购清单中所列技术规格或主要参数为最低要求，不允许负偏离</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rPr>
              <w:t>陕西文化云</w:t>
            </w:r>
            <w:r>
              <w:rPr>
                <w:rFonts w:ascii="仿宋_GB2312" w:hAnsi="仿宋_GB2312" w:cs="仿宋_GB2312" w:eastAsia="仿宋_GB2312"/>
                <w:sz w:val="24"/>
              </w:rPr>
              <w:t>采购服务</w:t>
            </w:r>
            <w:r>
              <w:rPr>
                <w:rFonts w:ascii="仿宋_GB2312" w:hAnsi="仿宋_GB2312" w:cs="仿宋_GB2312" w:eastAsia="仿宋_GB2312"/>
                <w:sz w:val="24"/>
              </w:rPr>
              <w:t>需</w:t>
            </w:r>
            <w:r>
              <w:rPr>
                <w:rFonts w:ascii="仿宋_GB2312" w:hAnsi="仿宋_GB2312" w:cs="仿宋_GB2312" w:eastAsia="仿宋_GB2312"/>
                <w:sz w:val="24"/>
              </w:rPr>
              <w:t>求</w:t>
            </w:r>
          </w:p>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运维服务</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云服务</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适用于平台的云服务包括应用服务器、数据库服务器、数字资源存储、数字资源流量、短信服务。</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技术要求</w:t>
            </w:r>
          </w:p>
          <w:tbl>
            <w:tblPr>
              <w:tblBorders>
                <w:top w:val="none" w:color="000000" w:sz="4"/>
                <w:left w:val="none" w:color="000000" w:sz="4"/>
                <w:bottom w:val="none" w:color="000000" w:sz="4"/>
                <w:right w:val="none" w:color="000000" w:sz="4"/>
                <w:insideH w:val="none"/>
                <w:insideV w:val="none"/>
              </w:tblBorders>
            </w:tblPr>
            <w:tblGrid>
              <w:gridCol w:w="338"/>
              <w:gridCol w:w="350"/>
              <w:gridCol w:w="664"/>
              <w:gridCol w:w="1201"/>
            </w:tblGrid>
            <w:tr>
              <w:tc>
                <w:tcPr>
                  <w:tcW w:type="dxa" w:w="68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w:t>
                  </w:r>
                  <w:r>
                    <w:rPr>
                      <w:rFonts w:ascii="仿宋_GB2312" w:hAnsi="仿宋_GB2312" w:cs="仿宋_GB2312" w:eastAsia="仿宋_GB2312"/>
                      <w:sz w:val="21"/>
                      <w:b/>
                    </w:rPr>
                    <w:t xml:space="preserve">  </w:t>
                  </w:r>
                  <w:r>
                    <w:rPr>
                      <w:rFonts w:ascii="仿宋_GB2312" w:hAnsi="仿宋_GB2312" w:cs="仿宋_GB2312" w:eastAsia="仿宋_GB2312"/>
                      <w:sz w:val="24"/>
                      <w:b/>
                    </w:rPr>
                    <w:t>容</w:t>
                  </w:r>
                </w:p>
              </w:tc>
              <w:tc>
                <w:tcPr>
                  <w:tcW w:type="dxa" w:w="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说</w:t>
                  </w:r>
                  <w:r>
                    <w:rPr>
                      <w:rFonts w:ascii="仿宋_GB2312" w:hAnsi="仿宋_GB2312" w:cs="仿宋_GB2312" w:eastAsia="仿宋_GB2312"/>
                      <w:sz w:val="21"/>
                      <w:b/>
                    </w:rPr>
                    <w:t xml:space="preserve">  </w:t>
                  </w:r>
                  <w:r>
                    <w:rPr>
                      <w:rFonts w:ascii="仿宋_GB2312" w:hAnsi="仿宋_GB2312" w:cs="仿宋_GB2312" w:eastAsia="仿宋_GB2312"/>
                      <w:sz w:val="24"/>
                      <w:b/>
                    </w:rPr>
                    <w:t>明</w:t>
                  </w:r>
                </w:p>
              </w:tc>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w:t>
                  </w:r>
                  <w:r>
                    <w:rPr>
                      <w:rFonts w:ascii="仿宋_GB2312" w:hAnsi="仿宋_GB2312" w:cs="仿宋_GB2312" w:eastAsia="仿宋_GB2312"/>
                      <w:sz w:val="21"/>
                      <w:b/>
                    </w:rPr>
                    <w:t xml:space="preserve">   </w:t>
                  </w:r>
                  <w:r>
                    <w:rPr>
                      <w:rFonts w:ascii="仿宋_GB2312" w:hAnsi="仿宋_GB2312" w:cs="仿宋_GB2312" w:eastAsia="仿宋_GB2312"/>
                      <w:sz w:val="24"/>
                      <w:b/>
                    </w:rPr>
                    <w:t>置</w:t>
                  </w:r>
                </w:p>
              </w:tc>
            </w:tr>
            <w:tr>
              <w:tc>
                <w:tcPr>
                  <w:tcW w:type="dxa" w:w="3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w:t>
                  </w:r>
                  <w:r>
                    <w:rPr>
                      <w:rFonts w:ascii="仿宋_GB2312" w:hAnsi="仿宋_GB2312" w:cs="仿宋_GB2312" w:eastAsia="仿宋_GB2312"/>
                      <w:sz w:val="24"/>
                    </w:rPr>
                    <w:t>/存储</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带宽</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按固定带宽</w:t>
                  </w:r>
                </w:p>
              </w:tc>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≥100MB</w:t>
                  </w:r>
                </w:p>
              </w:tc>
            </w:tr>
            <w:tr>
              <w:tc>
                <w:tcPr>
                  <w:tcW w:type="dxa" w:w="338"/>
                  <w:vMerge/>
                  <w:tcBorders>
                    <w:top w:val="none" w:color="000000" w:sz="4"/>
                    <w:left w:val="single" w:color="000000" w:sz="4"/>
                    <w:bottom w:val="single" w:color="000000" w:sz="4"/>
                    <w:right w:val="single" w:color="000000" w:sz="4"/>
                  </w:tcBorders>
                </w:tcPr>
                <w:p/>
              </w:tc>
              <w:tc>
                <w:tcPr>
                  <w:tcW w:type="dxa" w:w="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存储</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数据存储容量</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0TB（根据实际增加）</w:t>
                  </w:r>
                </w:p>
              </w:tc>
            </w:tr>
            <w:tr>
              <w:tc>
                <w:tcPr>
                  <w:tcW w:type="dxa" w:w="338"/>
                  <w:vMerge/>
                  <w:tcBorders>
                    <w:top w:val="none" w:color="000000" w:sz="4"/>
                    <w:left w:val="single" w:color="000000" w:sz="4"/>
                    <w:bottom w:val="single" w:color="000000" w:sz="4"/>
                    <w:right w:val="single" w:color="000000" w:sz="4"/>
                  </w:tcBorders>
                </w:tcPr>
                <w:p/>
              </w:tc>
              <w:tc>
                <w:tcPr>
                  <w:tcW w:type="dxa" w:w="350"/>
                  <w:vMerge/>
                  <w:tcBorders>
                    <w:top w:val="none" w:color="000000" w:sz="4"/>
                    <w:left w:val="single" w:color="000000" w:sz="4"/>
                    <w:bottom w:val="single" w:color="000000" w:sz="4"/>
                    <w:right w:val="single" w:color="000000" w:sz="4"/>
                  </w:tcBorders>
                </w:tcP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数据备份</w:t>
                  </w:r>
                </w:p>
                <w:p>
                  <w:pPr>
                    <w:pStyle w:val="null3"/>
                    <w:jc w:val="both"/>
                  </w:pPr>
                  <w:r>
                    <w:rPr>
                      <w:rFonts w:ascii="仿宋_GB2312" w:hAnsi="仿宋_GB2312" w:cs="仿宋_GB2312" w:eastAsia="仿宋_GB2312"/>
                      <w:sz w:val="24"/>
                    </w:rPr>
                    <w:t>存储容量</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0TB（根据实际增加）</w:t>
                  </w:r>
                </w:p>
                <w:p>
                  <w:pPr>
                    <w:pStyle w:val="null3"/>
                    <w:jc w:val="both"/>
                  </w:pPr>
                  <w:r>
                    <w:rPr>
                      <w:rFonts w:ascii="仿宋_GB2312" w:hAnsi="仿宋_GB2312" w:cs="仿宋_GB2312" w:eastAsia="仿宋_GB2312"/>
                      <w:sz w:val="24"/>
                      <w:color w:val="000000"/>
                    </w:rPr>
                    <w:t>（存储服务器基本性能参数）</w:t>
                  </w:r>
                </w:p>
              </w:tc>
            </w:tr>
            <w:tr>
              <w:tc>
                <w:tcPr>
                  <w:tcW w:type="dxa" w:w="3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WEB及应用</w:t>
                  </w:r>
                </w:p>
                <w:p>
                  <w:pPr>
                    <w:pStyle w:val="null3"/>
                    <w:jc w:val="center"/>
                  </w:pPr>
                  <w:r>
                    <w:rPr>
                      <w:rFonts w:ascii="仿宋_GB2312" w:hAnsi="仿宋_GB2312" w:cs="仿宋_GB2312" w:eastAsia="仿宋_GB2312"/>
                      <w:sz w:val="24"/>
                    </w:rPr>
                    <w:t>服务器</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WebServer、接口Server、缓存应用Server】*3套</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≥4核CPU</w:t>
                  </w:r>
                </w:p>
                <w:p>
                  <w:pPr>
                    <w:pStyle w:val="null3"/>
                    <w:jc w:val="both"/>
                  </w:pPr>
                  <w:r>
                    <w:rPr>
                      <w:rFonts w:ascii="仿宋_GB2312" w:hAnsi="仿宋_GB2312" w:cs="仿宋_GB2312" w:eastAsia="仿宋_GB2312"/>
                      <w:sz w:val="24"/>
                      <w:color w:val="000000"/>
                    </w:rPr>
                    <w:t xml:space="preserve">≥内存16G  </w:t>
                  </w:r>
                </w:p>
                <w:p>
                  <w:pPr>
                    <w:pStyle w:val="null3"/>
                    <w:jc w:val="both"/>
                  </w:pPr>
                  <w:r>
                    <w:rPr>
                      <w:rFonts w:ascii="仿宋_GB2312" w:hAnsi="仿宋_GB2312" w:cs="仿宋_GB2312" w:eastAsia="仿宋_GB2312"/>
                      <w:sz w:val="24"/>
                      <w:color w:val="000000"/>
                    </w:rPr>
                    <w:t>≥数据盘200G</w:t>
                  </w:r>
                </w:p>
              </w:tc>
            </w:tr>
            <w:tr>
              <w:tc>
                <w:tcPr>
                  <w:tcW w:type="dxa" w:w="338"/>
                  <w:vMerge/>
                  <w:tcBorders>
                    <w:top w:val="none" w:color="000000" w:sz="4"/>
                    <w:left w:val="single" w:color="000000" w:sz="4"/>
                    <w:bottom w:val="single" w:color="000000" w:sz="4"/>
                    <w:right w:val="single" w:color="000000" w:sz="4"/>
                  </w:tcBorders>
                </w:tcP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DB</w:t>
                  </w:r>
                </w:p>
                <w:p>
                  <w:pPr>
                    <w:pStyle w:val="null3"/>
                    <w:jc w:val="center"/>
                  </w:pPr>
                  <w:r>
                    <w:rPr>
                      <w:rFonts w:ascii="仿宋_GB2312" w:hAnsi="仿宋_GB2312" w:cs="仿宋_GB2312" w:eastAsia="仿宋_GB2312"/>
                      <w:sz w:val="24"/>
                    </w:rPr>
                    <w:t>服务器</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数据库</w:t>
                  </w:r>
                  <w:r>
                    <w:rPr>
                      <w:rFonts w:ascii="仿宋_GB2312" w:hAnsi="仿宋_GB2312" w:cs="仿宋_GB2312" w:eastAsia="仿宋_GB2312"/>
                      <w:sz w:val="24"/>
                    </w:rPr>
                    <w:t>RDS</w:t>
                  </w:r>
                </w:p>
                <w:p>
                  <w:pPr>
                    <w:pStyle w:val="null3"/>
                    <w:jc w:val="center"/>
                  </w:pPr>
                  <w:r>
                    <w:rPr>
                      <w:rFonts w:ascii="仿宋_GB2312" w:hAnsi="仿宋_GB2312" w:cs="仿宋_GB2312" w:eastAsia="仿宋_GB2312"/>
                      <w:sz w:val="24"/>
                    </w:rPr>
                    <w:t>服务</w:t>
                  </w:r>
                  <w:r>
                    <w:rPr>
                      <w:rFonts w:ascii="仿宋_GB2312" w:hAnsi="仿宋_GB2312" w:cs="仿宋_GB2312" w:eastAsia="仿宋_GB2312"/>
                      <w:sz w:val="24"/>
                    </w:rPr>
                    <w:t>*1套</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MY SQL的RDS数据库</w:t>
                  </w:r>
                </w:p>
                <w:p>
                  <w:pPr>
                    <w:pStyle w:val="null3"/>
                    <w:jc w:val="both"/>
                  </w:pPr>
                  <w:r>
                    <w:rPr>
                      <w:rFonts w:ascii="仿宋_GB2312" w:hAnsi="仿宋_GB2312" w:cs="仿宋_GB2312" w:eastAsia="仿宋_GB2312"/>
                      <w:sz w:val="24"/>
                      <w:color w:val="000000"/>
                    </w:rPr>
                    <w:t>MongoDB数据库</w:t>
                  </w:r>
                </w:p>
                <w:p>
                  <w:pPr>
                    <w:pStyle w:val="null3"/>
                    <w:jc w:val="both"/>
                  </w:pPr>
                  <w:r>
                    <w:rPr>
                      <w:rFonts w:ascii="仿宋_GB2312" w:hAnsi="仿宋_GB2312" w:cs="仿宋_GB2312" w:eastAsia="仿宋_GB2312"/>
                      <w:sz w:val="24"/>
                      <w:color w:val="000000"/>
                    </w:rPr>
                    <w:t>≥8核16G，≥20G的存储空间</w:t>
                  </w:r>
                </w:p>
              </w:tc>
            </w:tr>
            <w:tr>
              <w:tc>
                <w:tcPr>
                  <w:tcW w:type="dxa" w:w="338"/>
                  <w:vMerge/>
                  <w:tcBorders>
                    <w:top w:val="none" w:color="000000" w:sz="4"/>
                    <w:left w:val="single" w:color="000000" w:sz="4"/>
                    <w:bottom w:val="single" w:color="000000" w:sz="4"/>
                    <w:right w:val="single" w:color="000000" w:sz="4"/>
                  </w:tcBorders>
                </w:tcP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w:t>
                  </w:r>
                </w:p>
                <w:p>
                  <w:pPr>
                    <w:pStyle w:val="null3"/>
                    <w:jc w:val="center"/>
                  </w:pPr>
                  <w:r>
                    <w:rPr>
                      <w:rFonts w:ascii="仿宋_GB2312" w:hAnsi="仿宋_GB2312" w:cs="仿宋_GB2312" w:eastAsia="仿宋_GB2312"/>
                      <w:sz w:val="24"/>
                    </w:rPr>
                    <w:t>服务器</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视频服务</w:t>
                  </w:r>
                  <w:r>
                    <w:rPr>
                      <w:rFonts w:ascii="仿宋_GB2312" w:hAnsi="仿宋_GB2312" w:cs="仿宋_GB2312" w:eastAsia="仿宋_GB2312"/>
                      <w:sz w:val="24"/>
                    </w:rPr>
                    <w:t>*1套</w:t>
                  </w:r>
                </w:p>
                <w:p>
                  <w:pPr>
                    <w:pStyle w:val="null3"/>
                  </w:pP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硬件参数要保证一定的冗余量</w:t>
                  </w:r>
                </w:p>
                <w:p>
                  <w:pPr>
                    <w:pStyle w:val="null3"/>
                    <w:jc w:val="both"/>
                  </w:pPr>
                  <w:r>
                    <w:rPr>
                      <w:rFonts w:ascii="仿宋_GB2312" w:hAnsi="仿宋_GB2312" w:cs="仿宋_GB2312" w:eastAsia="仿宋_GB2312"/>
                      <w:sz w:val="24"/>
                      <w:color w:val="000000"/>
                    </w:rPr>
                    <w:t>CDN流量包≥ 3000GB/月 × 12</w:t>
                  </w:r>
                </w:p>
                <w:p>
                  <w:pPr>
                    <w:pStyle w:val="null3"/>
                    <w:jc w:val="both"/>
                  </w:pPr>
                  <w:r>
                    <w:rPr>
                      <w:rFonts w:ascii="仿宋_GB2312" w:hAnsi="仿宋_GB2312" w:cs="仿宋_GB2312" w:eastAsia="仿宋_GB2312"/>
                      <w:sz w:val="24"/>
                      <w:color w:val="000000"/>
                    </w:rPr>
                    <w:t>OSS存储包≥ 3TB / 1年</w:t>
                  </w:r>
                </w:p>
                <w:p>
                  <w:pPr>
                    <w:pStyle w:val="null3"/>
                    <w:jc w:val="both"/>
                  </w:pPr>
                  <w:r>
                    <w:rPr>
                      <w:rFonts w:ascii="仿宋_GB2312" w:hAnsi="仿宋_GB2312" w:cs="仿宋_GB2312" w:eastAsia="仿宋_GB2312"/>
                      <w:sz w:val="24"/>
                      <w:color w:val="000000"/>
                    </w:rPr>
                    <w:t>OSS回源包 ≥3TB / 1年</w:t>
                  </w:r>
                </w:p>
                <w:p>
                  <w:pPr>
                    <w:pStyle w:val="null3"/>
                    <w:jc w:val="both"/>
                  </w:pPr>
                  <w:r>
                    <w:rPr>
                      <w:rFonts w:ascii="仿宋_GB2312" w:hAnsi="仿宋_GB2312" w:cs="仿宋_GB2312" w:eastAsia="仿宋_GB2312"/>
                      <w:sz w:val="24"/>
                      <w:color w:val="000000"/>
                    </w:rPr>
                    <w:t>OSS请求包 ≥3亿次 / 1年</w:t>
                  </w:r>
                </w:p>
                <w:p>
                  <w:pPr>
                    <w:pStyle w:val="null3"/>
                    <w:jc w:val="both"/>
                  </w:pPr>
                  <w:r>
                    <w:rPr>
                      <w:rFonts w:ascii="仿宋_GB2312" w:hAnsi="仿宋_GB2312" w:cs="仿宋_GB2312" w:eastAsia="仿宋_GB2312"/>
                      <w:sz w:val="24"/>
                      <w:color w:val="000000"/>
                    </w:rPr>
                    <w:t>媒体转码服务可输出</w:t>
                  </w:r>
                  <w:r>
                    <w:rPr>
                      <w:rFonts w:ascii="仿宋_GB2312" w:hAnsi="仿宋_GB2312" w:cs="仿宋_GB2312" w:eastAsia="仿宋_GB2312"/>
                      <w:sz w:val="24"/>
                      <w:color w:val="000000"/>
                    </w:rPr>
                    <w:t xml:space="preserve">3000小时 H.264 </w:t>
                  </w:r>
                  <w:r>
                    <w:rPr>
                      <w:rFonts w:ascii="仿宋_GB2312" w:hAnsi="仿宋_GB2312" w:cs="仿宋_GB2312" w:eastAsia="仿宋_GB2312"/>
                      <w:sz w:val="24"/>
                      <w:color w:val="000000"/>
                    </w:rPr>
                    <w:t>1080</w:t>
                  </w:r>
                  <w:r>
                    <w:rPr>
                      <w:rFonts w:ascii="仿宋_GB2312" w:hAnsi="仿宋_GB2312" w:cs="仿宋_GB2312" w:eastAsia="仿宋_GB2312"/>
                      <w:sz w:val="24"/>
                      <w:color w:val="000000"/>
                    </w:rPr>
                    <w:t>P视频</w:t>
                  </w:r>
                </w:p>
              </w:tc>
            </w:tr>
          </w:tbl>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云服务支撑要求</w:t>
            </w:r>
          </w:p>
          <w:p>
            <w:pPr>
              <w:pStyle w:val="null3"/>
              <w:ind w:firstLine="480"/>
            </w:pPr>
            <w:r>
              <w:rPr>
                <w:rFonts w:ascii="仿宋_GB2312" w:hAnsi="仿宋_GB2312" w:cs="仿宋_GB2312" w:eastAsia="仿宋_GB2312"/>
                <w:sz w:val="24"/>
              </w:rPr>
              <w:t>云服务</w:t>
            </w:r>
            <w:r>
              <w:rPr>
                <w:rFonts w:ascii="仿宋_GB2312" w:hAnsi="仿宋_GB2312" w:cs="仿宋_GB2312" w:eastAsia="仿宋_GB2312"/>
                <w:sz w:val="24"/>
                <w:color w:val="000000"/>
              </w:rPr>
              <w:t>能够</w:t>
            </w:r>
            <w:r>
              <w:rPr>
                <w:rFonts w:ascii="仿宋_GB2312" w:hAnsi="仿宋_GB2312" w:cs="仿宋_GB2312" w:eastAsia="仿宋_GB2312"/>
                <w:sz w:val="24"/>
                <w:color w:val="000000"/>
              </w:rPr>
              <w:t>支撑</w:t>
            </w:r>
            <w:r>
              <w:rPr>
                <w:rFonts w:ascii="仿宋_GB2312" w:hAnsi="仿宋_GB2312" w:cs="仿宋_GB2312" w:eastAsia="仿宋_GB2312"/>
                <w:sz w:val="24"/>
              </w:rPr>
              <w:t>包括</w:t>
            </w:r>
            <w:r>
              <w:rPr>
                <w:rFonts w:ascii="仿宋_GB2312" w:hAnsi="仿宋_GB2312" w:cs="仿宋_GB2312" w:eastAsia="仿宋_GB2312"/>
                <w:sz w:val="24"/>
              </w:rPr>
              <w:t>“陕西</w:t>
            </w:r>
            <w:r>
              <w:rPr>
                <w:rFonts w:ascii="仿宋_GB2312" w:hAnsi="仿宋_GB2312" w:cs="仿宋_GB2312" w:eastAsia="仿宋_GB2312"/>
                <w:sz w:val="24"/>
              </w:rPr>
              <w:t>公共文化云</w:t>
            </w:r>
            <w:r>
              <w:rPr>
                <w:rFonts w:ascii="仿宋_GB2312" w:hAnsi="仿宋_GB2312" w:cs="仿宋_GB2312" w:eastAsia="仿宋_GB2312"/>
                <w:sz w:val="24"/>
              </w:rPr>
              <w:t>”的支付端平台、地图平台和视频平台，实现“一云多端”（“一云”是“陕西公共</w:t>
            </w:r>
            <w:r>
              <w:rPr>
                <w:rFonts w:ascii="仿宋_GB2312" w:hAnsi="仿宋_GB2312" w:cs="仿宋_GB2312" w:eastAsia="仿宋_GB2312"/>
                <w:sz w:val="24"/>
              </w:rPr>
              <w:t>文化</w:t>
            </w:r>
            <w:r>
              <w:rPr>
                <w:rFonts w:ascii="仿宋_GB2312" w:hAnsi="仿宋_GB2312" w:cs="仿宋_GB2312" w:eastAsia="仿宋_GB2312"/>
                <w:sz w:val="24"/>
              </w:rPr>
              <w:t>云</w:t>
            </w:r>
            <w:r>
              <w:rPr>
                <w:rFonts w:ascii="仿宋_GB2312" w:hAnsi="仿宋_GB2312" w:cs="仿宋_GB2312" w:eastAsia="仿宋_GB2312"/>
                <w:sz w:val="24"/>
              </w:rPr>
              <w:t>”“</w:t>
            </w:r>
            <w:r>
              <w:rPr>
                <w:rFonts w:ascii="仿宋_GB2312" w:hAnsi="仿宋_GB2312" w:cs="仿宋_GB2312" w:eastAsia="仿宋_GB2312"/>
                <w:sz w:val="24"/>
              </w:rPr>
              <w:t>多端</w:t>
            </w:r>
            <w:r>
              <w:rPr>
                <w:rFonts w:ascii="仿宋_GB2312" w:hAnsi="仿宋_GB2312" w:cs="仿宋_GB2312" w:eastAsia="仿宋_GB2312"/>
                <w:sz w:val="24"/>
              </w:rPr>
              <w:t>”是“支付端、地图端、视频</w:t>
            </w:r>
            <w:r>
              <w:rPr>
                <w:rFonts w:ascii="仿宋_GB2312" w:hAnsi="仿宋_GB2312" w:cs="仿宋_GB2312" w:eastAsia="仿宋_GB2312"/>
                <w:sz w:val="24"/>
              </w:rPr>
              <w:t>APP</w:t>
            </w:r>
            <w:r>
              <w:rPr>
                <w:rFonts w:ascii="仿宋_GB2312" w:hAnsi="仿宋_GB2312" w:cs="仿宋_GB2312" w:eastAsia="仿宋_GB2312"/>
                <w:sz w:val="24"/>
              </w:rPr>
              <w:t>端和</w:t>
            </w:r>
            <w:r>
              <w:rPr>
                <w:rFonts w:ascii="仿宋_GB2312" w:hAnsi="仿宋_GB2312" w:cs="仿宋_GB2312" w:eastAsia="仿宋_GB2312"/>
                <w:sz w:val="24"/>
              </w:rPr>
              <w:t>‘三馆’的网页端”等）全媒体传播形式。</w:t>
            </w:r>
            <w:r>
              <w:rPr>
                <w:rFonts w:ascii="仿宋_GB2312" w:hAnsi="仿宋_GB2312" w:cs="仿宋_GB2312" w:eastAsia="仿宋_GB2312"/>
                <w:sz w:val="24"/>
              </w:rPr>
              <w:t>多端使用渠道中尤其保障好</w:t>
            </w:r>
            <w:r>
              <w:rPr>
                <w:rFonts w:ascii="仿宋_GB2312" w:hAnsi="仿宋_GB2312" w:cs="仿宋_GB2312" w:eastAsia="仿宋_GB2312"/>
                <w:sz w:val="24"/>
              </w:rPr>
              <w:t>PC端、微信端、支付宝端平台应用入口的日常云服务和应用更新。</w:t>
            </w:r>
          </w:p>
          <w:p>
            <w:pPr>
              <w:pStyle w:val="null3"/>
              <w:ind w:firstLine="482"/>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平台技术运维</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平台的技术</w:t>
            </w:r>
            <w:r>
              <w:rPr>
                <w:rFonts w:ascii="仿宋_GB2312" w:hAnsi="仿宋_GB2312" w:cs="仿宋_GB2312" w:eastAsia="仿宋_GB2312"/>
                <w:sz w:val="24"/>
                <w:color w:val="000000"/>
              </w:rPr>
              <w:t>巡检、安全、保障</w:t>
            </w:r>
            <w:r>
              <w:rPr>
                <w:rFonts w:ascii="仿宋_GB2312" w:hAnsi="仿宋_GB2312" w:cs="仿宋_GB2312" w:eastAsia="仿宋_GB2312"/>
                <w:sz w:val="24"/>
                <w:color w:val="000000"/>
              </w:rPr>
              <w:t>；</w:t>
            </w:r>
            <w:r>
              <w:rPr>
                <w:rFonts w:ascii="仿宋_GB2312" w:hAnsi="仿宋_GB2312" w:cs="仿宋_GB2312" w:eastAsia="仿宋_GB2312"/>
                <w:sz w:val="24"/>
                <w:color w:val="000000"/>
              </w:rPr>
              <w:t>维护云平台</w:t>
            </w:r>
            <w:r>
              <w:rPr>
                <w:rFonts w:ascii="仿宋_GB2312" w:hAnsi="仿宋_GB2312" w:cs="仿宋_GB2312" w:eastAsia="仿宋_GB2312"/>
                <w:sz w:val="24"/>
                <w:color w:val="000000"/>
              </w:rPr>
              <w:t>正常使用；维护平台在</w:t>
            </w:r>
            <w:r>
              <w:rPr>
                <w:rFonts w:ascii="仿宋_GB2312" w:hAnsi="仿宋_GB2312" w:cs="仿宋_GB2312" w:eastAsia="仿宋_GB2312"/>
                <w:sz w:val="24"/>
                <w:color w:val="000000"/>
              </w:rPr>
              <w:t>“一云多端”的正常可用。</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技术要求</w:t>
            </w:r>
          </w:p>
          <w:p>
            <w:pPr>
              <w:pStyle w:val="null3"/>
              <w:ind w:firstLine="480"/>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长期存储全省图书馆、文化馆、美术馆等系统的公共数字文化资源，并向通过实名认证的个体提供公共数字文化资源保存服务。</w:t>
            </w:r>
          </w:p>
          <w:p>
            <w:pPr>
              <w:pStyle w:val="null3"/>
              <w:ind w:firstLine="480"/>
              <w:jc w:val="left"/>
            </w:pPr>
            <w:r>
              <w:rPr>
                <w:rFonts w:ascii="仿宋_GB2312" w:hAnsi="仿宋_GB2312" w:cs="仿宋_GB2312" w:eastAsia="仿宋_GB2312"/>
                <w:sz w:val="24"/>
                <w:color w:val="000000"/>
              </w:rPr>
              <w:t>②</w:t>
            </w:r>
            <w:r>
              <w:rPr>
                <w:rFonts w:ascii="仿宋_GB2312" w:hAnsi="仿宋_GB2312" w:cs="仿宋_GB2312" w:eastAsia="仿宋_GB2312"/>
                <w:sz w:val="24"/>
                <w:color w:val="000000"/>
              </w:rPr>
              <w:t>链接或调用国家公共文化云和国家图书馆。</w:t>
            </w:r>
          </w:p>
          <w:p>
            <w:pPr>
              <w:pStyle w:val="null3"/>
              <w:ind w:firstLine="480"/>
              <w:jc w:val="left"/>
            </w:pPr>
            <w:r>
              <w:rPr>
                <w:rFonts w:ascii="仿宋_GB2312" w:hAnsi="仿宋_GB2312" w:cs="仿宋_GB2312" w:eastAsia="仿宋_GB2312"/>
                <w:sz w:val="24"/>
                <w:color w:val="000000"/>
              </w:rPr>
              <w:t>③</w:t>
            </w:r>
            <w:r>
              <w:rPr>
                <w:rFonts w:ascii="仿宋_GB2312" w:hAnsi="仿宋_GB2312" w:cs="仿宋_GB2312" w:eastAsia="仿宋_GB2312"/>
                <w:sz w:val="24"/>
                <w:color w:val="000000"/>
              </w:rPr>
              <w:t>链接或调用省、市相关机构已经建设的成熟文旅云。</w:t>
            </w:r>
          </w:p>
          <w:p>
            <w:pPr>
              <w:pStyle w:val="null3"/>
              <w:ind w:firstLine="480"/>
            </w:pPr>
            <w:r>
              <w:rPr>
                <w:rFonts w:ascii="仿宋_GB2312" w:hAnsi="仿宋_GB2312" w:cs="仿宋_GB2312" w:eastAsia="仿宋_GB2312"/>
                <w:sz w:val="24"/>
                <w:color w:val="000000"/>
              </w:rPr>
              <w:t>④</w:t>
            </w:r>
            <w:r>
              <w:rPr>
                <w:rFonts w:ascii="仿宋_GB2312" w:hAnsi="仿宋_GB2312" w:cs="仿宋_GB2312" w:eastAsia="仿宋_GB2312"/>
                <w:sz w:val="24"/>
                <w:color w:val="000000"/>
              </w:rPr>
              <w:t>链接省文化和旅游厅微信公众号、微博等平台应用端，进</w:t>
            </w:r>
            <w:r>
              <w:rPr>
                <w:rFonts w:ascii="仿宋_GB2312" w:hAnsi="仿宋_GB2312" w:cs="仿宋_GB2312" w:eastAsia="仿宋_GB2312"/>
                <w:sz w:val="24"/>
                <w:color w:val="000000"/>
              </w:rPr>
              <w:t>行数据资源互联共享。</w:t>
            </w:r>
          </w:p>
          <w:p>
            <w:pPr>
              <w:pStyle w:val="null3"/>
              <w:ind w:firstLine="480"/>
            </w:pPr>
            <w:r>
              <w:rPr>
                <w:rFonts w:ascii="仿宋_GB2312" w:hAnsi="仿宋_GB2312" w:cs="仿宋_GB2312" w:eastAsia="仿宋_GB2312"/>
                <w:sz w:val="24"/>
                <w:color w:val="000000"/>
              </w:rPr>
              <w:t>⑤实现对数据的集中统一管理和分析计算。</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3）数据对接技术要求</w:t>
            </w:r>
          </w:p>
          <w:p>
            <w:pPr>
              <w:pStyle w:val="null3"/>
              <w:ind w:firstLine="480"/>
            </w:pPr>
            <w:r>
              <w:rPr>
                <w:rFonts w:ascii="仿宋_GB2312" w:hAnsi="仿宋_GB2312" w:cs="仿宋_GB2312" w:eastAsia="仿宋_GB2312"/>
                <w:sz w:val="24"/>
                <w:color w:val="000000"/>
              </w:rPr>
              <w:t>①对接国家公共文化云：内容板块主要包括享</w:t>
            </w:r>
            <w:r>
              <w:rPr>
                <w:rFonts w:ascii="仿宋_GB2312" w:hAnsi="仿宋_GB2312" w:cs="仿宋_GB2312" w:eastAsia="仿宋_GB2312"/>
                <w:sz w:val="24"/>
                <w:color w:val="000000"/>
              </w:rPr>
              <w:t>活动、定场馆、汇资讯、看直播、赶大集、汇文采等；通过国家公共文化云技术接口规范，由省平台进行自动和半自动版块数据上传和下载共享对接。</w:t>
            </w:r>
          </w:p>
          <w:p>
            <w:pPr>
              <w:pStyle w:val="null3"/>
              <w:ind w:firstLine="480"/>
              <w:jc w:val="left"/>
            </w:pPr>
            <w:r>
              <w:rPr>
                <w:rFonts w:ascii="仿宋_GB2312" w:hAnsi="仿宋_GB2312" w:cs="仿宋_GB2312" w:eastAsia="仿宋_GB2312"/>
                <w:sz w:val="24"/>
                <w:color w:val="000000"/>
              </w:rPr>
              <w:t>②</w:t>
            </w:r>
            <w:r>
              <w:rPr>
                <w:rFonts w:ascii="仿宋_GB2312" w:hAnsi="仿宋_GB2312" w:cs="仿宋_GB2312" w:eastAsia="仿宋_GB2312"/>
                <w:sz w:val="24"/>
                <w:color w:val="000000"/>
              </w:rPr>
              <w:t>对接地市文旅云：内容板块主要包括享活动、定场馆、汇资讯、看直播、赶大集、汇文采等；提供省平台技术对接接口规范，由地市平台进行自动和半自动版块数据上传对接。</w:t>
            </w:r>
          </w:p>
          <w:p>
            <w:pPr>
              <w:pStyle w:val="null3"/>
              <w:ind w:firstLine="480"/>
              <w:jc w:val="left"/>
            </w:pPr>
            <w:r>
              <w:rPr>
                <w:rFonts w:ascii="仿宋_GB2312" w:hAnsi="仿宋_GB2312" w:cs="仿宋_GB2312" w:eastAsia="仿宋_GB2312"/>
                <w:sz w:val="24"/>
                <w:color w:val="000000"/>
              </w:rPr>
              <w:t>③</w:t>
            </w:r>
            <w:r>
              <w:rPr>
                <w:rFonts w:ascii="仿宋_GB2312" w:hAnsi="仿宋_GB2312" w:cs="仿宋_GB2312" w:eastAsia="仿宋_GB2312"/>
                <w:sz w:val="24"/>
                <w:color w:val="000000"/>
              </w:rPr>
              <w:t>对接省级相关平台：内容板块主要包括享活动、定场馆、汇资讯、看直播、赶大集、汇文采等；提供省平台技术对接接口规范和省级相关平台进行技术对接后的自动和半自动数据共享对接；省级相关平台包括省广电网络平台等。</w:t>
            </w:r>
          </w:p>
          <w:p>
            <w:pPr>
              <w:pStyle w:val="null3"/>
              <w:numPr>
                <w:ilvl w:val="0"/>
                <w:numId w:val="1"/>
              </w:numPr>
              <w:jc w:val="left"/>
            </w:pPr>
            <w:r>
              <w:rPr>
                <w:rFonts w:ascii="仿宋_GB2312" w:hAnsi="仿宋_GB2312" w:cs="仿宋_GB2312" w:eastAsia="仿宋_GB2312"/>
                <w:sz w:val="24"/>
                <w:color w:val="000000"/>
              </w:rPr>
              <w:t>陕西省公共文化云项目成果提交审核和验收</w:t>
            </w:r>
          </w:p>
          <w:p>
            <w:pPr>
              <w:pStyle w:val="null3"/>
              <w:ind w:firstLine="480"/>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平台对公共文化云项目成果进行分级审核和验收，支持项目验收服务运营；</w:t>
            </w:r>
          </w:p>
          <w:p>
            <w:pPr>
              <w:pStyle w:val="null3"/>
              <w:ind w:firstLine="480"/>
              <w:jc w:val="left"/>
            </w:pPr>
            <w:r>
              <w:rPr>
                <w:rFonts w:ascii="仿宋_GB2312" w:hAnsi="仿宋_GB2312" w:cs="仿宋_GB2312" w:eastAsia="仿宋_GB2312"/>
                <w:sz w:val="24"/>
                <w:color w:val="000000"/>
              </w:rPr>
              <w:t>②</w:t>
            </w:r>
            <w:r>
              <w:rPr>
                <w:rFonts w:ascii="仿宋_GB2312" w:hAnsi="仿宋_GB2312" w:cs="仿宋_GB2312" w:eastAsia="仿宋_GB2312"/>
                <w:sz w:val="24"/>
                <w:color w:val="000000"/>
              </w:rPr>
              <w:t>项目成果提交和验收</w:t>
            </w:r>
            <w:r>
              <w:rPr>
                <w:rFonts w:ascii="仿宋_GB2312" w:hAnsi="仿宋_GB2312" w:cs="仿宋_GB2312" w:eastAsia="仿宋_GB2312"/>
                <w:sz w:val="24"/>
                <w:color w:val="000000"/>
              </w:rPr>
              <w:t>相关</w:t>
            </w:r>
            <w:r>
              <w:rPr>
                <w:rFonts w:ascii="仿宋_GB2312" w:hAnsi="仿宋_GB2312" w:cs="仿宋_GB2312" w:eastAsia="仿宋_GB2312"/>
                <w:sz w:val="24"/>
                <w:color w:val="000000"/>
              </w:rPr>
              <w:t>统计报表功能；</w:t>
            </w:r>
          </w:p>
          <w:p>
            <w:pPr>
              <w:pStyle w:val="null3"/>
              <w:ind w:firstLine="480"/>
              <w:jc w:val="left"/>
            </w:pPr>
            <w:r>
              <w:rPr>
                <w:rFonts w:ascii="仿宋_GB2312" w:hAnsi="仿宋_GB2312" w:cs="仿宋_GB2312" w:eastAsia="仿宋_GB2312"/>
                <w:sz w:val="24"/>
                <w:color w:val="000000"/>
              </w:rPr>
              <w:t>③</w:t>
            </w:r>
            <w:r>
              <w:rPr>
                <w:rFonts w:ascii="仿宋_GB2312" w:hAnsi="仿宋_GB2312" w:cs="仿宋_GB2312" w:eastAsia="仿宋_GB2312"/>
                <w:sz w:val="24"/>
                <w:color w:val="000000"/>
              </w:rPr>
              <w:t>对接国家公共文化云和在线提交项目建设成果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5）配合做好年度等级保护测评工作</w:t>
            </w:r>
          </w:p>
          <w:p>
            <w:pPr>
              <w:pStyle w:val="null3"/>
              <w:ind w:firstLine="482"/>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数据统计报告</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依据</w:t>
            </w:r>
            <w:r>
              <w:rPr>
                <w:rFonts w:ascii="仿宋_GB2312" w:hAnsi="仿宋_GB2312" w:cs="仿宋_GB2312" w:eastAsia="仿宋_GB2312"/>
                <w:sz w:val="24"/>
                <w:color w:val="000000"/>
              </w:rPr>
              <w:t>全省公共文化服务</w:t>
            </w:r>
            <w:r>
              <w:rPr>
                <w:rFonts w:ascii="仿宋_GB2312" w:hAnsi="仿宋_GB2312" w:cs="仿宋_GB2312" w:eastAsia="仿宋_GB2312"/>
                <w:sz w:val="24"/>
                <w:color w:val="000000"/>
              </w:rPr>
              <w:t>相关维度要求，按月度出具</w:t>
            </w:r>
            <w:r>
              <w:rPr>
                <w:rFonts w:ascii="仿宋_GB2312" w:hAnsi="仿宋_GB2312" w:cs="仿宋_GB2312" w:eastAsia="仿宋_GB2312"/>
                <w:sz w:val="24"/>
                <w:color w:val="000000"/>
              </w:rPr>
              <w:t>陕西公共文化云</w:t>
            </w:r>
            <w:r>
              <w:rPr>
                <w:rFonts w:ascii="仿宋_GB2312" w:hAnsi="仿宋_GB2312" w:cs="仿宋_GB2312" w:eastAsia="仿宋_GB2312"/>
                <w:sz w:val="24"/>
                <w:color w:val="000000"/>
              </w:rPr>
              <w:t>运营数据</w:t>
            </w:r>
            <w:r>
              <w:rPr>
                <w:rFonts w:ascii="仿宋_GB2312" w:hAnsi="仿宋_GB2312" w:cs="仿宋_GB2312" w:eastAsia="仿宋_GB2312"/>
                <w:sz w:val="24"/>
                <w:color w:val="000000"/>
              </w:rPr>
              <w:t>统计报告。</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统计报告技术要求</w:t>
            </w:r>
          </w:p>
          <w:p>
            <w:pPr>
              <w:pStyle w:val="null3"/>
              <w:ind w:firstLine="240"/>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统计频率：月、季、年。</w:t>
            </w:r>
          </w:p>
          <w:p>
            <w:pPr>
              <w:pStyle w:val="null3"/>
              <w:ind w:firstLine="240"/>
              <w:jc w:val="left"/>
            </w:pPr>
            <w:r>
              <w:rPr>
                <w:rFonts w:ascii="仿宋_GB2312" w:hAnsi="仿宋_GB2312" w:cs="仿宋_GB2312" w:eastAsia="仿宋_GB2312"/>
                <w:sz w:val="24"/>
                <w:color w:val="000000"/>
              </w:rPr>
              <w:t>②</w:t>
            </w:r>
            <w:r>
              <w:rPr>
                <w:rFonts w:ascii="仿宋_GB2312" w:hAnsi="仿宋_GB2312" w:cs="仿宋_GB2312" w:eastAsia="仿宋_GB2312"/>
                <w:sz w:val="24"/>
                <w:color w:val="000000"/>
              </w:rPr>
              <w:t>统计模块：资源量（拆分为享活动、学才艺、汇资讯、看直播、订场馆、赶大集、艺术鉴赏、短视频等）、访问人次（按资源类别拆分统计访问人次）、存储量（拆分为视频、图片、音频、其他等）。</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运营服务</w:t>
            </w:r>
          </w:p>
          <w:p>
            <w:pPr>
              <w:pStyle w:val="null3"/>
              <w:ind w:firstLine="480"/>
              <w:jc w:val="both"/>
            </w:pPr>
            <w:r>
              <w:rPr>
                <w:rFonts w:ascii="仿宋_GB2312" w:hAnsi="仿宋_GB2312" w:cs="仿宋_GB2312" w:eastAsia="仿宋_GB2312"/>
                <w:sz w:val="24"/>
              </w:rPr>
              <w:t>1.陕西公共文化云</w:t>
            </w:r>
            <w:r>
              <w:rPr>
                <w:rFonts w:ascii="仿宋_GB2312" w:hAnsi="仿宋_GB2312" w:cs="仿宋_GB2312" w:eastAsia="仿宋_GB2312"/>
                <w:sz w:val="24"/>
              </w:rPr>
              <w:t>平台运营服务：设置</w:t>
            </w:r>
            <w:r>
              <w:rPr>
                <w:rFonts w:ascii="仿宋_GB2312" w:hAnsi="仿宋_GB2312" w:cs="仿宋_GB2312" w:eastAsia="仿宋_GB2312"/>
                <w:sz w:val="24"/>
              </w:rPr>
              <w:t>2</w:t>
            </w:r>
            <w:r>
              <w:rPr>
                <w:rFonts w:ascii="仿宋_GB2312" w:hAnsi="仿宋_GB2312" w:cs="仿宋_GB2312" w:eastAsia="仿宋_GB2312"/>
                <w:sz w:val="24"/>
              </w:rPr>
              <w:t>名以上专职运营专员负责</w:t>
            </w:r>
            <w:r>
              <w:rPr>
                <w:rFonts w:ascii="仿宋_GB2312" w:hAnsi="仿宋_GB2312" w:cs="仿宋_GB2312" w:eastAsia="仿宋_GB2312"/>
                <w:sz w:val="24"/>
              </w:rPr>
              <w:t>“陕西公共文化云”平台“一云多端”渠道的</w:t>
            </w:r>
            <w:r>
              <w:rPr>
                <w:rFonts w:ascii="仿宋_GB2312" w:hAnsi="仿宋_GB2312" w:cs="仿宋_GB2312" w:eastAsia="仿宋_GB2312"/>
                <w:sz w:val="24"/>
              </w:rPr>
              <w:t>线上运营</w:t>
            </w:r>
            <w:r>
              <w:rPr>
                <w:rFonts w:ascii="仿宋_GB2312" w:hAnsi="仿宋_GB2312" w:cs="仿宋_GB2312" w:eastAsia="仿宋_GB2312"/>
                <w:sz w:val="24"/>
              </w:rPr>
              <w:t>工作，</w:t>
            </w:r>
            <w:r>
              <w:rPr>
                <w:rFonts w:ascii="仿宋_GB2312" w:hAnsi="仿宋_GB2312" w:cs="仿宋_GB2312" w:eastAsia="仿宋_GB2312"/>
                <w:sz w:val="24"/>
              </w:rPr>
              <w:t>主要是平台运营、用户运营、内容运营</w:t>
            </w:r>
            <w:r>
              <w:rPr>
                <w:rFonts w:ascii="仿宋_GB2312" w:hAnsi="仿宋_GB2312" w:cs="仿宋_GB2312" w:eastAsia="仿宋_GB2312"/>
                <w:sz w:val="24"/>
              </w:rPr>
              <w:t>，</w:t>
            </w:r>
            <w:r>
              <w:rPr>
                <w:rFonts w:ascii="仿宋_GB2312" w:hAnsi="仿宋_GB2312" w:cs="仿宋_GB2312" w:eastAsia="仿宋_GB2312"/>
                <w:sz w:val="24"/>
              </w:rPr>
              <w:t>其中包含但不限于编辑以及审核</w:t>
            </w:r>
            <w:r>
              <w:rPr>
                <w:rFonts w:ascii="仿宋_GB2312" w:hAnsi="仿宋_GB2312" w:cs="仿宋_GB2312" w:eastAsia="仿宋_GB2312"/>
                <w:sz w:val="24"/>
              </w:rPr>
              <w:t>活动、场馆、视频、资讯、直播等相关内容。</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平台使用培训：对平台的后台使用进行培训，以及平台功能升级更新后的专项培训，及时更新平台功能版块使用说明电子手册。</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拓展一云多端应用的方案内容</w:t>
            </w:r>
            <w:r>
              <w:rPr>
                <w:rFonts w:ascii="仿宋_GB2312" w:hAnsi="仿宋_GB2312" w:cs="仿宋_GB2312" w:eastAsia="仿宋_GB2312"/>
                <w:sz w:val="24"/>
                <w:color w:val="000000"/>
              </w:rPr>
              <w:t>：</w:t>
            </w:r>
            <w:r>
              <w:rPr>
                <w:rFonts w:ascii="仿宋_GB2312" w:hAnsi="仿宋_GB2312" w:cs="仿宋_GB2312" w:eastAsia="仿宋_GB2312"/>
                <w:sz w:val="24"/>
                <w:color w:val="000000"/>
              </w:rPr>
              <w:t>平台为</w:t>
            </w:r>
            <w:r>
              <w:rPr>
                <w:rFonts w:ascii="仿宋_GB2312" w:hAnsi="仿宋_GB2312" w:cs="仿宋_GB2312" w:eastAsia="仿宋_GB2312"/>
                <w:sz w:val="24"/>
                <w:color w:val="000000"/>
              </w:rPr>
              <w:t>爱奇艺、腾讯视频等</w:t>
            </w:r>
            <w:r>
              <w:rPr>
                <w:rFonts w:ascii="仿宋_GB2312" w:hAnsi="仿宋_GB2312" w:cs="仿宋_GB2312" w:eastAsia="仿宋_GB2312"/>
                <w:sz w:val="24"/>
                <w:color w:val="000000"/>
              </w:rPr>
              <w:t>为</w:t>
            </w:r>
            <w:r>
              <w:rPr>
                <w:rFonts w:ascii="仿宋_GB2312" w:hAnsi="仿宋_GB2312" w:cs="仿宋_GB2312" w:eastAsia="仿宋_GB2312"/>
                <w:sz w:val="24"/>
                <w:color w:val="000000"/>
              </w:rPr>
              <w:t>主流长视频平台之一</w:t>
            </w:r>
            <w:r>
              <w:rPr>
                <w:rFonts w:ascii="仿宋_GB2312" w:hAnsi="仿宋_GB2312" w:cs="仿宋_GB2312" w:eastAsia="仿宋_GB2312"/>
                <w:sz w:val="24"/>
                <w:color w:val="000000"/>
              </w:rPr>
              <w:t>，平台为</w:t>
            </w:r>
            <w:r>
              <w:rPr>
                <w:rFonts w:ascii="仿宋_GB2312" w:hAnsi="仿宋_GB2312" w:cs="仿宋_GB2312" w:eastAsia="仿宋_GB2312"/>
                <w:sz w:val="24"/>
                <w:color w:val="000000"/>
              </w:rPr>
              <w:t>抖音、微信视频等</w:t>
            </w:r>
            <w:r>
              <w:rPr>
                <w:rFonts w:ascii="仿宋_GB2312" w:hAnsi="仿宋_GB2312" w:cs="仿宋_GB2312" w:eastAsia="仿宋_GB2312"/>
                <w:sz w:val="24"/>
                <w:color w:val="000000"/>
              </w:rPr>
              <w:t>为</w:t>
            </w:r>
            <w:r>
              <w:rPr>
                <w:rFonts w:ascii="仿宋_GB2312" w:hAnsi="仿宋_GB2312" w:cs="仿宋_GB2312" w:eastAsia="仿宋_GB2312"/>
                <w:sz w:val="24"/>
                <w:color w:val="000000"/>
              </w:rPr>
              <w:t>主流短视频平台之一。</w:t>
            </w:r>
          </w:p>
          <w:p>
            <w:pPr>
              <w:pStyle w:val="null3"/>
              <w:ind w:firstLine="480"/>
            </w:pPr>
            <w:r>
              <w:rPr>
                <w:rFonts w:ascii="仿宋_GB2312" w:hAnsi="仿宋_GB2312" w:cs="仿宋_GB2312" w:eastAsia="仿宋_GB2312"/>
                <w:sz w:val="24"/>
              </w:rPr>
              <w:t>二</w:t>
            </w:r>
            <w:r>
              <w:rPr>
                <w:rFonts w:ascii="仿宋_GB2312" w:hAnsi="仿宋_GB2312" w:cs="仿宋_GB2312" w:eastAsia="仿宋_GB2312"/>
                <w:sz w:val="24"/>
              </w:rPr>
              <w:t>“喜马拉雅·陕西文旅之声”</w:t>
            </w:r>
            <w:r>
              <w:rPr>
                <w:rFonts w:ascii="仿宋_GB2312" w:hAnsi="仿宋_GB2312" w:cs="仿宋_GB2312" w:eastAsia="仿宋_GB2312"/>
                <w:sz w:val="24"/>
              </w:rPr>
              <w:t>平台</w:t>
            </w:r>
            <w:r>
              <w:rPr>
                <w:rFonts w:ascii="仿宋_GB2312" w:hAnsi="仿宋_GB2312" w:cs="仿宋_GB2312" w:eastAsia="仿宋_GB2312"/>
                <w:sz w:val="24"/>
              </w:rPr>
              <w:t>服务内容</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基础服务</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文旅资讯。</w:t>
            </w:r>
            <w:r>
              <w:rPr>
                <w:rFonts w:ascii="仿宋_GB2312" w:hAnsi="仿宋_GB2312" w:cs="仿宋_GB2312" w:eastAsia="仿宋_GB2312"/>
                <w:sz w:val="24"/>
                <w:color w:val="000000"/>
              </w:rPr>
              <w:t>能够将陕西文化和旅游行业已发布的重要资讯转化为音频数据，并在</w:t>
            </w:r>
            <w:r>
              <w:rPr>
                <w:rFonts w:ascii="仿宋_GB2312" w:hAnsi="仿宋_GB2312" w:cs="仿宋_GB2312" w:eastAsia="仿宋_GB2312"/>
                <w:sz w:val="24"/>
                <w:color w:val="000000"/>
              </w:rPr>
              <w:t>“</w:t>
            </w:r>
            <w:r>
              <w:rPr>
                <w:rFonts w:ascii="仿宋_GB2312" w:hAnsi="仿宋_GB2312" w:cs="仿宋_GB2312" w:eastAsia="仿宋_GB2312"/>
                <w:sz w:val="24"/>
                <w:color w:val="000000"/>
              </w:rPr>
              <w:t>喜马拉雅</w:t>
            </w:r>
            <w:r>
              <w:rPr>
                <w:rFonts w:ascii="仿宋_GB2312" w:hAnsi="仿宋_GB2312" w:cs="仿宋_GB2312" w:eastAsia="仿宋_GB2312"/>
                <w:sz w:val="24"/>
                <w:color w:val="000000"/>
              </w:rPr>
              <w:t>·陕西文旅之声</w:t>
            </w:r>
            <w:r>
              <w:rPr>
                <w:rFonts w:ascii="仿宋_GB2312" w:hAnsi="仿宋_GB2312" w:cs="仿宋_GB2312" w:eastAsia="仿宋_GB2312"/>
                <w:sz w:val="24"/>
                <w:color w:val="000000"/>
              </w:rPr>
              <w:t>”</w:t>
            </w:r>
            <w:r>
              <w:rPr>
                <w:rFonts w:ascii="仿宋_GB2312" w:hAnsi="仿宋_GB2312" w:cs="仿宋_GB2312" w:eastAsia="仿宋_GB2312"/>
                <w:sz w:val="24"/>
                <w:color w:val="000000"/>
              </w:rPr>
              <w:t>频道</w:t>
            </w:r>
            <w:r>
              <w:rPr>
                <w:rFonts w:ascii="仿宋_GB2312" w:hAnsi="仿宋_GB2312" w:cs="仿宋_GB2312" w:eastAsia="仿宋_GB2312"/>
                <w:sz w:val="24"/>
                <w:color w:val="000000"/>
              </w:rPr>
              <w:t>播放。</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有声文化。</w:t>
            </w:r>
            <w:r>
              <w:rPr>
                <w:rFonts w:ascii="仿宋_GB2312" w:hAnsi="仿宋_GB2312" w:cs="仿宋_GB2312" w:eastAsia="仿宋_GB2312"/>
                <w:sz w:val="24"/>
                <w:color w:val="000000"/>
              </w:rPr>
              <w:t>在</w:t>
            </w:r>
            <w:r>
              <w:rPr>
                <w:rFonts w:ascii="仿宋_GB2312" w:hAnsi="仿宋_GB2312" w:cs="仿宋_GB2312" w:eastAsia="仿宋_GB2312"/>
                <w:sz w:val="24"/>
                <w:color w:val="000000"/>
              </w:rPr>
              <w:t>“陕西文旅之声”频道下为各级公共服务机构、文艺院团的开设专辑，能够上传各类音频资源。</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有声景区。</w:t>
            </w:r>
            <w:r>
              <w:rPr>
                <w:rFonts w:ascii="仿宋_GB2312" w:hAnsi="仿宋_GB2312" w:cs="仿宋_GB2312" w:eastAsia="仿宋_GB2312"/>
                <w:sz w:val="24"/>
                <w:color w:val="000000"/>
              </w:rPr>
              <w:t>根据景区需求，配合景区在</w:t>
            </w:r>
            <w:r>
              <w:rPr>
                <w:rFonts w:ascii="仿宋_GB2312" w:hAnsi="仿宋_GB2312" w:cs="仿宋_GB2312" w:eastAsia="仿宋_GB2312"/>
                <w:sz w:val="24"/>
                <w:color w:val="000000"/>
              </w:rPr>
              <w:t>“陕西文旅之声”专栏外，以声音直播或视频直播的形式进行景区推介，带领全国、全世界（海外频道）的游客“云旅”陕西。</w:t>
            </w:r>
          </w:p>
          <w:p>
            <w:pPr>
              <w:pStyle w:val="null3"/>
              <w:ind w:firstLine="480"/>
            </w:pPr>
            <w:r>
              <w:rPr>
                <w:rFonts w:ascii="仿宋_GB2312" w:hAnsi="仿宋_GB2312" w:cs="仿宋_GB2312" w:eastAsia="仿宋_GB2312"/>
                <w:sz w:val="24"/>
                <w:color w:val="000000"/>
              </w:rPr>
              <w:t>4.</w:t>
            </w:r>
            <w:r>
              <w:rPr>
                <w:rFonts w:ascii="仿宋_GB2312" w:hAnsi="仿宋_GB2312" w:cs="仿宋_GB2312" w:eastAsia="仿宋_GB2312"/>
                <w:sz w:val="24"/>
                <w:color w:val="000000"/>
              </w:rPr>
              <w:t>文旅惠民。打通</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文旅之声</w:t>
            </w:r>
            <w:r>
              <w:rPr>
                <w:rFonts w:ascii="仿宋_GB2312" w:hAnsi="仿宋_GB2312" w:cs="仿宋_GB2312" w:eastAsia="仿宋_GB2312"/>
                <w:sz w:val="24"/>
                <w:color w:val="000000"/>
              </w:rPr>
              <w:t>”与</w:t>
            </w:r>
            <w:r>
              <w:rPr>
                <w:rFonts w:ascii="仿宋_GB2312" w:hAnsi="仿宋_GB2312" w:cs="仿宋_GB2312" w:eastAsia="仿宋_GB2312"/>
                <w:sz w:val="24"/>
                <w:color w:val="000000"/>
              </w:rPr>
              <w:t>陕西公共文化云和</w:t>
            </w:r>
            <w:r>
              <w:rPr>
                <w:rFonts w:ascii="仿宋_GB2312" w:hAnsi="仿宋_GB2312" w:cs="仿宋_GB2312" w:eastAsia="仿宋_GB2312"/>
                <w:sz w:val="24"/>
                <w:color w:val="000000"/>
              </w:rPr>
              <w:t>文旅惠民平台，为双方平台引流，在相关音频内容中植入惠民政策的有声信息。</w:t>
            </w:r>
          </w:p>
          <w:p>
            <w:pPr>
              <w:pStyle w:val="null3"/>
              <w:ind w:firstLine="480"/>
            </w:pPr>
            <w:r>
              <w:rPr>
                <w:rFonts w:ascii="仿宋_GB2312" w:hAnsi="仿宋_GB2312" w:cs="仿宋_GB2312" w:eastAsia="仿宋_GB2312"/>
                <w:sz w:val="24"/>
                <w:color w:val="000000"/>
              </w:rPr>
              <w:t>5.</w:t>
            </w:r>
            <w:r>
              <w:rPr>
                <w:rFonts w:ascii="仿宋_GB2312" w:hAnsi="仿宋_GB2312" w:cs="仿宋_GB2312" w:eastAsia="仿宋_GB2312"/>
                <w:sz w:val="24"/>
                <w:color w:val="000000"/>
              </w:rPr>
              <w:t>文旅数据采集。</w:t>
            </w:r>
            <w:r>
              <w:rPr>
                <w:rFonts w:ascii="仿宋_GB2312" w:hAnsi="仿宋_GB2312" w:cs="仿宋_GB2312" w:eastAsia="仿宋_GB2312"/>
                <w:sz w:val="24"/>
                <w:color w:val="000000"/>
              </w:rPr>
              <w:t>根据法律法规以及自身的战略需求，将常规专辑收听量、直播流量、大型活动参与人数、整体曝光量等数据分析，按季度提供季度报告。</w:t>
            </w:r>
          </w:p>
          <w:p>
            <w:pPr>
              <w:pStyle w:val="null3"/>
              <w:ind w:firstLine="480"/>
            </w:pPr>
            <w:r>
              <w:rPr>
                <w:rFonts w:ascii="仿宋_GB2312" w:hAnsi="仿宋_GB2312" w:cs="仿宋_GB2312" w:eastAsia="仿宋_GB2312"/>
                <w:sz w:val="24"/>
                <w:color w:val="000000"/>
              </w:rPr>
              <w:t>6.城市级文旅活动策划与执行。</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双方基于元旦、春节、端午、中秋、国庆等重要节庆主题（每年不少于</w:t>
            </w:r>
            <w:r>
              <w:rPr>
                <w:rFonts w:ascii="仿宋_GB2312" w:hAnsi="仿宋_GB2312" w:cs="仿宋_GB2312" w:eastAsia="仿宋_GB2312"/>
                <w:sz w:val="24"/>
                <w:color w:val="000000"/>
              </w:rPr>
              <w:t>7次），针对不同目标受众，线上线下相结合开展不同形式的文化活动，将市民及游客引流至线下参与活动。</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）大型活动的音频直播，每年对文化和旅游等大型活动进行音频直播或视频直播，具体直播的内容、场次时间等信息，双方另行签署补充协议协商，确认本次服务周期内，支持相关直播不少于</w:t>
            </w:r>
            <w:r>
              <w:rPr>
                <w:rFonts w:ascii="仿宋_GB2312" w:hAnsi="仿宋_GB2312" w:cs="仿宋_GB2312" w:eastAsia="仿宋_GB2312"/>
                <w:sz w:val="24"/>
                <w:color w:val="000000"/>
              </w:rPr>
              <w:t>10场。</w:t>
            </w:r>
          </w:p>
          <w:p>
            <w:pPr>
              <w:pStyle w:val="null3"/>
              <w:ind w:firstLine="480"/>
            </w:pPr>
            <w:r>
              <w:rPr>
                <w:rFonts w:ascii="仿宋_GB2312" w:hAnsi="仿宋_GB2312" w:cs="仿宋_GB2312" w:eastAsia="仿宋_GB2312"/>
                <w:sz w:val="24"/>
              </w:rPr>
              <w:t>（二）</w:t>
            </w:r>
            <w:r>
              <w:rPr>
                <w:rFonts w:ascii="仿宋_GB2312" w:hAnsi="仿宋_GB2312" w:cs="仿宋_GB2312" w:eastAsia="仿宋_GB2312"/>
                <w:sz w:val="24"/>
              </w:rPr>
              <w:t>推广服务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线上推广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依托</w:t>
            </w:r>
            <w:r>
              <w:rPr>
                <w:rFonts w:ascii="仿宋_GB2312" w:hAnsi="仿宋_GB2312" w:cs="仿宋_GB2312" w:eastAsia="仿宋_GB2312"/>
                <w:sz w:val="24"/>
              </w:rPr>
              <w:t>APP平台首页众多曝光位置（包含但不限于APP首页资源全年推广不少于30次、城市频道导航栏常态化推广位不少于5个、频道不定期以专栏形式推广“陕西文旅之声”，全年不少于7次），为“陕西文旅之声”优质内容、活动等提供曝光。让全国各地音频平台用户都可获取“陕西文旅有声”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）打通音频平台的</w:t>
            </w:r>
            <w:r>
              <w:rPr>
                <w:rFonts w:ascii="仿宋_GB2312" w:hAnsi="仿宋_GB2312" w:cs="仿宋_GB2312" w:eastAsia="仿宋_GB2312"/>
                <w:sz w:val="24"/>
              </w:rPr>
              <w:t>“陕西文旅之声”与“陕西文旅惠民”平台，在为文旅惠民平台引流的同时在音频内容方面以口播的形式推广文旅惠民相关政策。</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）配合城市级活动在音频平台同步开展线上活动，与群众进行线上互动，根据活动情况给予参与者一定奖励，增加用户</w:t>
            </w:r>
            <w:r>
              <w:rPr>
                <w:rFonts w:ascii="仿宋_GB2312" w:hAnsi="仿宋_GB2312" w:cs="仿宋_GB2312" w:eastAsia="仿宋_GB2312"/>
                <w:sz w:val="24"/>
              </w:rPr>
              <w:t>黏性</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2.线下推广服务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根据市县（区）的需求，进行专项培训</w:t>
            </w:r>
            <w:r>
              <w:rPr>
                <w:rFonts w:ascii="仿宋_GB2312" w:hAnsi="仿宋_GB2312" w:cs="仿宋_GB2312" w:eastAsia="仿宋_GB2312"/>
                <w:sz w:val="24"/>
                <w:color w:val="000000"/>
              </w:rPr>
              <w:t>“陕西文旅之声”的使用。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通过培训，对各大院团、图书馆、博物馆等进行音频资源制作的培训</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）推广服务的绩效</w:t>
            </w:r>
          </w:p>
          <w:p>
            <w:pPr>
              <w:pStyle w:val="null3"/>
              <w:ind w:firstLine="480"/>
              <w:jc w:val="both"/>
            </w:pPr>
            <w:r>
              <w:rPr>
                <w:rFonts w:ascii="仿宋_GB2312" w:hAnsi="仿宋_GB2312" w:cs="仿宋_GB2312" w:eastAsia="仿宋_GB2312"/>
                <w:sz w:val="24"/>
                <w:color w:val="000000"/>
              </w:rPr>
              <w:t>“陕西文旅之声”专栏曝光量2000万以上（含专辑曝光量、活动页访问量），配合陕西省文化和旅游等大型活动音频直播不少于每年10场，每场活动推广曝光量不少于15万/场。其中音频平台主站的服务推广数量为：APP首页资源全年推广不少于30次（单次不少于50万推广曝光量）、城市频道导航栏常态化推广位不少于5个、频道不定期以专栏形式推广“陕西文旅之声”，全年不少于7次。重要文旅资讯音频不少于1000条，陕西文旅之声转采音频数量不少于500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设置2名以上专职运营专员负责“陕西公共文化云”平台“一云多端”渠道的线上运营工作，主要是平台运营、用户运营、内容运营，其中包含但不限于编辑以及审核活动、场馆、视频、资讯、直播等相关内容。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自服务合同签订之日起至项目通过验收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 （1）符合国家、省、市及行业相关标准。 （2）符合采购文件中的相应技术要求。 （3）符合项目实施过程中，双方约定的标准和要求。 2、验收方式 按照验收标准，由采购人组织专家进行验收，必要时，可邀请第三方机构进行验收。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违约责任：（一）按《民法典》中的相关条款执行。（二）未按合同要求提供服务或服务质量不能满足本次招标要求，甲方会同监督机构、采购代理机构有权终止合同和对乙方违约行为进行追究，同时按政府采购法的有关规定进行相应的处罚。②解决争议的方法：本合同在履行过程中发生的争议，由甲、乙双方当事人协商解决，协商不成的按下列第（二）种方式解决：（一）提交当地仲裁委员会仲裁；（二）依法向甲方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 《投标函》完成承诺，同时提供以下资料并进行电子签章： （1）提供合格有效的法人或者其他组织的营业执照等证明文件，自然人的身份证明；供应商是法人或其他组织的应提供营业执照等证明文件，供应商是自然人的应提供有效的自然人身份证明； （2）财务状况证明：提供2023 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 （3）税收缴纳证明：提供递交响应文件截止之日前一年内任意一个月的依法缴纳税收的完税证明，完税证明应有税务机关或代收机关的公章或业务专用章。依法免税或无须缴纳税收的供应商，应提供相应证明文件； （4）社会保障资金缴纳证明：提供磋商截止日前一年内已缴存的至少一个月的社会保障资金缴存单据或社保机构开具的社会保险参保缴费情况证明，依法不需要缴纳社会保障资金的单位应提供相关证明材料；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残疾人福利性单位声明函 中小企业声明函 其它资料.docx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 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其它资料.docx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其它资料.docx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法定代表人授权书（附法定代表人、被授权人身份证复印件）、被授权人身份证及磋商截止日前一年内已缴存的至少一个月的社会保险参保缴费证明;法定代表人直接参加磋商，须提供法定代表人身份证明）。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供应商未被“信用中国”网站列入失信被执行人和重大税收违法失信主体，未被中国政府采购网列入政府采购严重违法失信行为记录名单。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磋商保证金缴纳凭证或担保机构出具的保函</w:t>
            </w:r>
          </w:p>
        </w:tc>
        <w:tc>
          <w:tcPr>
            <w:tcW w:type="dxa" w:w="1661"/>
          </w:tcPr>
          <w:p>
            <w:pPr>
              <w:pStyle w:val="null3"/>
            </w:pPr>
            <w:r>
              <w:rPr>
                <w:rFonts w:ascii="仿宋_GB2312" w:hAnsi="仿宋_GB2312" w:cs="仿宋_GB2312" w:eastAsia="仿宋_GB2312"/>
              </w:rPr>
              <w:t>其它资料.docx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其它资料.docx 磋商报价表.docx 磋商方案说明书.docx 报价表 供应商承诺书.docx 资格证明文件.docx 响应文件封面 本项目拟投入人员汇总表.docx 残疾人福利性单位声明函 标的清单 响应函 商务条款偏离表.docx 监狱企业的证明文件 服务应答表.docx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中小企业声明函 其它资料.docx 磋商报价表.docx 磋商方案说明书.docx 供应商承诺书.docx 资格证明文件.docx 响应文件封面 本项目拟投入人员汇总表.docx 残疾人福利性单位声明函 标的清单 响应函 商务条款偏离表.docx 监狱企业的证明文件 服务应答表.docx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中小企业声明函 其它资料.docx 磋商报价表.docx 磋商方案说明书.docx 供应商承诺书.docx 资格证明文件.docx 响应文件封面 本项目拟投入人员汇总表.docx 残疾人福利性单位声明函 标的清单 响应函 商务条款偏离表.docx 监狱企业的证明文件 服务应答表.docx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中小企业声明函 其它资料.docx 磋商报价表.docx 磋商方案说明书.docx 供应商承诺书.docx 资格证明文件.docx 响应文件封面 本项目拟投入人员汇总表.docx 残疾人福利性单位声明函 标的清单 响应函 商务条款偏离表.docx 监狱企业的证明文件 服务应答表.docx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磋商报价表.docx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中小企业声明函 其它资料.docx 磋商报价表.docx 磋商方案说明书.docx 供应商承诺书.docx 资格证明文件.docx 响应文件封面 本项目拟投入人员汇总表.docx 残疾人福利性单位声明函 标的清单 响应函 商务条款偏离表.docx 监狱企业的证明文件 服务应答表.docx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磋商报价表.docx 响应函 商务条款偏离表.docx 服务应答表.docx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标的清单 磋商报价表.docx 响应函 资格证明文件.docx 服务应答表.docx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中小企业声明函 其它资料.docx 磋商报价表.docx 磋商方案说明书.docx 供应商承诺书.docx 资格证明文件.docx 响应文件封面 本项目拟投入人员汇总表.docx 残疾人福利性单位声明函 标的清单 响应函 商务条款偏离表.docx 监狱企业的证明文件 服务应答表.docx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根据投标人对本次项目需求的理解，从项目背景、项目目标、项目需求等方面阐述。 内容分析准确，能指明项目的关键点，内容完整得16分； 内容分析比较准确，基本指出项目关键点，内容相对完整得12分； 内容分析相对准确，可以指出项目关键点，内容基本完整得7分； 内容关键点模糊，完整性不足得4分； 内容关键点模糊，部分内容符合项目要求得2分； 其他不得分。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服务应答表.docx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运营服务方案</w:t>
            </w:r>
          </w:p>
        </w:tc>
        <w:tc>
          <w:tcPr>
            <w:tcW w:type="dxa" w:w="2492"/>
          </w:tcPr>
          <w:p>
            <w:pPr>
              <w:pStyle w:val="null3"/>
            </w:pPr>
            <w:r>
              <w:rPr>
                <w:rFonts w:ascii="仿宋_GB2312" w:hAnsi="仿宋_GB2312" w:cs="仿宋_GB2312" w:eastAsia="仿宋_GB2312"/>
              </w:rPr>
              <w:t>根据供应商对本项目的理解，提供公共文化云平台运营服务设方案，方案中包含但不限于如何实现平台运营、内容运营、用户运营。 方案的内容全面、针对性及可行性强，能完全满足需求的得20分； 方案的内容全面、有较好的针对性及可行性，能最大满足需求的得15分； 方案的内容完整、针对性及可行性较强，能较好满足需求的得11分； 方案的内容不全面、针对性及可行性不强，基本满足要求的得7分； 方案的内容不全面、部分内容具有针对性及可行性得4分； 其他不得分。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服务应答表.docx</w:t>
            </w:r>
          </w:p>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针对本项目供应商提供项目实施方案，包括项目进度安排表、项目管理组织体系、质量管理与控制、项目风险措施等详细内容。 方案的内容全面、针对性及可行性强，能完全满足需求的得20分； 方案的内容全面、有较好的针对性及可行性，能最大满足需求的得15分； 方案的内容完整、针对性及可行性较强，能较好满足需求的得11分； 方案的内容不全面、针对性及可行性不强，基本满足要求的得7分； 方案的内容不全面、部分内容具有针对性及可行性得4分； 其他不得分。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服务应答表.docx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供应商应在不影响平台正常运转的情况下进行相关工作的进行以及平台的维护，要求供应商出具项目运维质量保障方案，详细阐述质量保障措施、进度保障措施等。 方案制定合理，贴近实际情况，内容完整得10分； 方案制定比较合理，基本符合实际情况，内容相对完整得6分； 方案制定不合理，不符合实际情况，内容不完整得2分； 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服务应答表.docx</w:t>
            </w:r>
          </w:p>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供应商提供售后服务方案，包括售后服务体系、售后服务流程、质保期限、响应时间、到场时间、故障解决时间等。 方案详细可行、保障全面得10分； 方案较为可行、保障较为齐全得6分； 方案保障较少、可行性一般得2分； 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服务应答表.docx</w:t>
            </w:r>
          </w:p>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提供本地化驻场服务，项目负责人要求具有信息系统项目管理师(高级/副高级)得3分；项目技术负责人有系统架构设计师（高级）得2分；项目团队人员要求有信息系统监理师/计算机软件开发/咨询工程师/软件测评工程师证书，每提供一个得1分，最多得5分。 (注：项目人员在投标文件中须提供有效期内的证书扫描件以及投标人为人员缴纳的近 6 个月（任意 1 个月）的社保证明材料（提供任意五险之一的社保缴纳证明即可），并加盖投标人公章。未按上述要求提供以上证明材料视为无效不得分。)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服务应答表.docx</w:t>
            </w:r>
          </w:p>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供应商或其服务支持单位提供自本项目投标截止之日前3年至今类似的项目业绩，每提供一份业绩得2分，最多得4分，不提供不得分。 （注：提供加盖供应商单位公章的采购合同复印件，合同复印件至少包括合同的首页、金额页、建设内容页和签字盖章页。未按上述要求提供以上证明材料视为无效业绩不得分。）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服务应答表.docx</w:t>
            </w:r>
          </w:p>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其它资料.docx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采用低价优先法计算，即满足采购文件要求且投标价格最低的投标报价为评标基准价，其价格分为满分。其他满足采购文件要求的投标人的价格分统一按照下列公式计算： 投标报价得分＝(评标基准价／投标报价)×10 （注：打分保留两位小数。）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详见附件：服务应答表.docx</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