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版本号：ZDGC-ZC-250111320250529001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陕西省自然资源厅数字档案建设及数据整合服务项目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ZDGC-ZC-2501113</w:t>
      </w:r>
      <w:r>
        <w:br/>
      </w:r>
      <w:r>
        <w:br/>
      </w:r>
      <w:r>
        <w:br/>
      </w:r>
    </w:p>
    <w:p>
      <w:pPr>
        <w:pStyle w:val="null3"/>
        <w:jc w:val="center"/>
        <w:outlineLvl w:val="2"/>
      </w:pPr>
      <w:r>
        <w:rPr>
          <w:rFonts w:ascii="仿宋_GB2312" w:hAnsi="仿宋_GB2312" w:cs="仿宋_GB2312" w:eastAsia="仿宋_GB2312"/>
          <w:sz w:val="28"/>
          <w:b/>
        </w:rPr>
        <w:t>陕西省自然资源信息中心（陕西省地质资料档案馆）</w:t>
      </w:r>
    </w:p>
    <w:p>
      <w:pPr>
        <w:pStyle w:val="null3"/>
        <w:jc w:val="center"/>
        <w:outlineLvl w:val="2"/>
      </w:pPr>
      <w:r>
        <w:rPr>
          <w:rFonts w:ascii="仿宋_GB2312" w:hAnsi="仿宋_GB2312" w:cs="仿宋_GB2312" w:eastAsia="仿宋_GB2312"/>
          <w:sz w:val="28"/>
          <w:b/>
        </w:rPr>
        <w:t>陕西中达国创项目管理有限公司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陕西中达国创项目管理有限公司</w:t>
      </w:r>
      <w:r>
        <w:rPr>
          <w:rFonts w:ascii="仿宋_GB2312" w:hAnsi="仿宋_GB2312" w:cs="仿宋_GB2312" w:eastAsia="仿宋_GB2312"/>
        </w:rPr>
        <w:t>（以下简称“代理机构”）受</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委托，拟对</w:t>
      </w:r>
      <w:r>
        <w:rPr>
          <w:rFonts w:ascii="仿宋_GB2312" w:hAnsi="仿宋_GB2312" w:cs="仿宋_GB2312" w:eastAsia="仿宋_GB2312"/>
        </w:rPr>
        <w:t>陕西省自然资源厅数字档案建设及数据整合服务项目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ZDGC-ZC-2501113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陕西省自然资源厅数字档案建设及数据整合服务项目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本项目按照国家标准及相关行业规范完成档案整理及数字化工作。为陕西省自然资源数字档案馆建设及资料档案综合管理服务平台建设提供基础支撑。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采购包1（陕西省自然资源厅数字档案建设及数据整合服务项目）：属于专门面向中小企业采购。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财政部门认可的政府采购专业担保机构出具的投标担保函。（三选其一）</w:t>
      </w:r>
    </w:p>
    <w:p>
      <w:pPr>
        <w:pStyle w:val="null3"/>
      </w:pPr>
      <w:r>
        <w:rPr>
          <w:rFonts w:ascii="仿宋_GB2312" w:hAnsi="仿宋_GB2312" w:cs="仿宋_GB2312" w:eastAsia="仿宋_GB2312"/>
        </w:rPr>
        <w:t>3、税收缴纳证明：供应商提供开标前一年内任意一个月已缴纳的税收缴纳凭证或完税证明；依法免税单位的应提供相关文件证明。</w:t>
      </w:r>
    </w:p>
    <w:p>
      <w:pPr>
        <w:pStyle w:val="null3"/>
      </w:pPr>
      <w:r>
        <w:rPr>
          <w:rFonts w:ascii="仿宋_GB2312" w:hAnsi="仿宋_GB2312" w:cs="仿宋_GB2312" w:eastAsia="仿宋_GB2312"/>
        </w:rPr>
        <w:t>4、社会保障资金缴纳证明：供应商提供开标前一年内任意一个月已缴纳的社会保障资金缴存单据或社保机构开具的社会保险参保缴费情况证明；依法不需要缴纳社会保障资金的应提供相关文件证明。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信用记录：提供《供应商信用记录书面声明函》（按格式填写，提供原件）；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截图）</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8、法定代表人授权委托书：法定代表人参加投标的，须提供法人身份证明和本人身份证复印件；法定代表人授权他人参加投标的，须提供法定代表人授权委托书和被授权人身份证复印件。</w:t>
      </w:r>
    </w:p>
    <w:p>
      <w:pPr>
        <w:pStyle w:val="null3"/>
      </w:pPr>
      <w:r>
        <w:rPr>
          <w:rFonts w:ascii="仿宋_GB2312" w:hAnsi="仿宋_GB2312" w:cs="仿宋_GB2312" w:eastAsia="仿宋_GB2312"/>
        </w:rPr>
        <w:t>9、企业资质：供应商必须具有国家秘密载体印制资质（涉密档案数字化加工)乙级及以上资格。</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陕西省自然资源信息中心（陕西省地质资料档案馆）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雁塔北路100号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13319271617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陕西中达国创项目管理有限公司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陕西省西安市雁塔区陕西省西安市雁塔区丈八东路268号立丰国际广场16幢1单元24层12420号房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王凯、张凯、孟明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029-88661828、17792067075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服务费的金额参照《国家计委关于印发〈招标代理服务收费管理暂行办法〉的通知》（计价格〔2002〕1980号）、《国家发展和改革委员会办公厅关于招标代理服务收费有关问题的通知》（发改办价格〔2003〕857号）规定，具体金额将在结果公告中公布。成交供应商在领取成交通知书前一次性全额缴纳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和</w:t>
      </w:r>
      <w:r>
        <w:rPr>
          <w:rFonts w:ascii="仿宋_GB2312" w:hAnsi="仿宋_GB2312" w:cs="仿宋_GB2312" w:eastAsia="仿宋_GB2312"/>
        </w:rPr>
        <w:t>陕西中达国创项目管理有限公司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陕西中达国创项目管理有限公司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陕西中达国创项目管理有限公司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（1）供应商按合同约定完成所有服务，且服务质量无争议，视为验收合格。（2）验收依据：合同文本；国家有关的验收标准及规范；磋商文件；响应文件。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联系人：王凯、孟明</w:t>
      </w:r>
    </w:p>
    <w:p>
      <w:pPr>
        <w:pStyle w:val="null3"/>
      </w:pPr>
      <w:r>
        <w:rPr>
          <w:rFonts w:ascii="仿宋_GB2312" w:hAnsi="仿宋_GB2312" w:cs="仿宋_GB2312" w:eastAsia="仿宋_GB2312"/>
        </w:rPr>
        <w:t>联系电话：029-88661828、17792067075</w:t>
      </w:r>
    </w:p>
    <w:p>
      <w:pPr>
        <w:pStyle w:val="null3"/>
      </w:pPr>
      <w:r>
        <w:rPr>
          <w:rFonts w:ascii="仿宋_GB2312" w:hAnsi="仿宋_GB2312" w:cs="仿宋_GB2312" w:eastAsia="仿宋_GB2312"/>
        </w:rPr>
        <w:t>地址：陕西省西安市雁塔区朱雀大街明德盛荟2号楼616室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本项目按照国家标准及相关行业规范完成档案整理及数字化工作。为陕西省自然资源数字档案馆建设及资料档案综合管理服务平台建设提供基础支撑。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陕西省自然资源厅数字档案建设及数据整合服务项目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标的名称：陕西省自然资源厅数字档案建设及数据整合服务项目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(一)档案整理</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领取资料</w:t>
            </w:r>
          </w:p>
          <w:p>
            <w:pPr>
              <w:pStyle w:val="null3"/>
              <w:ind w:firstLine="420"/>
              <w:jc w:val="both"/>
            </w:pPr>
            <w:r>
              <w:rPr>
                <w:rFonts w:ascii="仿宋_GB2312" w:hAnsi="仿宋_GB2312" w:cs="仿宋_GB2312" w:eastAsia="仿宋_GB2312"/>
                <w:sz w:val="21"/>
              </w:rPr>
              <w:t>档案领取数量控制为一周工作量，做到周一上午领取周五归库上架，整理一批上架一批，环环相扣、责任到人，将档案遗失风险降到最小。遵守库房管理制度，严守保密制度，妥善保护、保存档案。</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rPr>
              <w:t>项目组中有专门档案领取工作人员，和库房人员一起，到库房根据清单，领取相应的档案，对领取的档案进行清点，共同进行档案目录、数量的核对，确保不出任何差错。</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清点结束，双方在档案领取清单上确认签字</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rPr>
              <w:t>档案保管人员与领取人员共同进行全宗、数量的二次核对，档案保管员进行数量统计，并进行登记，填写</w:t>
            </w:r>
            <w:r>
              <w:rPr>
                <w:rFonts w:ascii="仿宋_GB2312" w:hAnsi="仿宋_GB2312" w:cs="仿宋_GB2312" w:eastAsia="仿宋_GB2312"/>
                <w:sz w:val="21"/>
              </w:rPr>
              <w:t>“领取还档登记表”。</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rPr>
              <w:t>放入临时档案保管柜，锁好，注意安全保存。</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rPr>
              <w:t>临时档案柜的存放位置由工作人员指定。</w:t>
            </w:r>
          </w:p>
          <w:p>
            <w:pPr>
              <w:pStyle w:val="null3"/>
              <w:ind w:firstLine="422"/>
              <w:jc w:val="left"/>
            </w:pPr>
            <w:r>
              <w:rPr>
                <w:rFonts w:ascii="仿宋_GB2312" w:hAnsi="仿宋_GB2312" w:cs="仿宋_GB2312" w:eastAsia="仿宋_GB2312"/>
                <w:sz w:val="21"/>
                <w:b/>
                <w:color w:val="000000"/>
              </w:rPr>
              <w:t>2、整理原则</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1）归档文件整理应遵循文件的形成规律，保持文件之间的有机联系。</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 归档文件整理应区分不同价值，便于保管和利用。</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3）归档文件整理应符合文档一体化管理要求，便于计算机管理或计算机辅助管理。</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4）归档文件整理应保证纸质文件和电子文件整理协调统一。</w:t>
            </w:r>
          </w:p>
          <w:p>
            <w:pPr>
              <w:pStyle w:val="null3"/>
              <w:ind w:firstLine="422"/>
              <w:jc w:val="left"/>
            </w:pPr>
            <w:r>
              <w:rPr>
                <w:rFonts w:ascii="仿宋_GB2312" w:hAnsi="仿宋_GB2312" w:cs="仿宋_GB2312" w:eastAsia="仿宋_GB2312"/>
                <w:sz w:val="21"/>
                <w:b/>
                <w:color w:val="000000"/>
              </w:rPr>
              <w:t>3、一般要求</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1）组件（件的组织）、分类、排列、编号、盖归档章。（具体规范见</w:t>
            </w:r>
            <w:r>
              <w:rPr>
                <w:rFonts w:ascii="仿宋_GB2312" w:hAnsi="仿宋_GB2312" w:cs="仿宋_GB2312" w:eastAsia="仿宋_GB2312"/>
                <w:sz w:val="21"/>
              </w:rPr>
              <w:t>《归档文件整理规则》</w:t>
            </w:r>
            <w:r>
              <w:rPr>
                <w:rFonts w:ascii="仿宋_GB2312" w:hAnsi="仿宋_GB2312" w:cs="仿宋_GB2312" w:eastAsia="仿宋_GB2312"/>
                <w:sz w:val="21"/>
              </w:rPr>
              <w:t>DA／T22-2015</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2）编目： 归档文件应依据档号顺序编制归档文件目录。编目应准确、详细，便于检索，具体如下：</w:t>
            </w:r>
          </w:p>
          <w:p>
            <w:pPr>
              <w:pStyle w:val="null3"/>
              <w:ind w:firstLine="420"/>
              <w:jc w:val="left"/>
            </w:pPr>
            <w:r>
              <w:rPr>
                <w:rFonts w:ascii="仿宋_GB2312" w:hAnsi="仿宋_GB2312" w:cs="仿宋_GB2312" w:eastAsia="仿宋_GB2312"/>
                <w:sz w:val="21"/>
                <w:color w:val="000000"/>
              </w:rPr>
              <w:t>a</w:t>
            </w:r>
            <w:r>
              <w:rPr>
                <w:rFonts w:ascii="仿宋_GB2312" w:hAnsi="仿宋_GB2312" w:cs="仿宋_GB2312" w:eastAsia="仿宋_GB2312"/>
                <w:sz w:val="21"/>
                <w:color w:val="000000"/>
              </w:rPr>
              <w:t>）序号：填写归档文件顺序号。</w:t>
            </w:r>
          </w:p>
          <w:p>
            <w:pPr>
              <w:pStyle w:val="null3"/>
              <w:ind w:firstLine="420"/>
              <w:jc w:val="left"/>
            </w:pPr>
            <w:r>
              <w:rPr>
                <w:rFonts w:ascii="仿宋_GB2312" w:hAnsi="仿宋_GB2312" w:cs="仿宋_GB2312" w:eastAsia="仿宋_GB2312"/>
                <w:sz w:val="21"/>
                <w:color w:val="000000"/>
              </w:rPr>
              <w:t>b</w:t>
            </w:r>
            <w:r>
              <w:rPr>
                <w:rFonts w:ascii="仿宋_GB2312" w:hAnsi="仿宋_GB2312" w:cs="仿宋_GB2312" w:eastAsia="仿宋_GB2312"/>
                <w:sz w:val="21"/>
                <w:color w:val="000000"/>
              </w:rPr>
              <w:t>）档号。</w:t>
            </w:r>
          </w:p>
          <w:p>
            <w:pPr>
              <w:pStyle w:val="null3"/>
              <w:ind w:firstLine="420"/>
              <w:jc w:val="left"/>
            </w:pPr>
            <w:r>
              <w:rPr>
                <w:rFonts w:ascii="仿宋_GB2312" w:hAnsi="仿宋_GB2312" w:cs="仿宋_GB2312" w:eastAsia="仿宋_GB2312"/>
                <w:sz w:val="21"/>
                <w:color w:val="000000"/>
              </w:rPr>
              <w:t>c</w:t>
            </w:r>
            <w:r>
              <w:rPr>
                <w:rFonts w:ascii="仿宋_GB2312" w:hAnsi="仿宋_GB2312" w:cs="仿宋_GB2312" w:eastAsia="仿宋_GB2312"/>
                <w:sz w:val="21"/>
                <w:color w:val="000000"/>
              </w:rPr>
              <w:t>）文号：文件的发文字号。没有文号的，不用标识。</w:t>
            </w:r>
          </w:p>
          <w:p>
            <w:pPr>
              <w:pStyle w:val="null3"/>
              <w:ind w:firstLine="420"/>
              <w:jc w:val="left"/>
            </w:pPr>
            <w:r>
              <w:rPr>
                <w:rFonts w:ascii="仿宋_GB2312" w:hAnsi="仿宋_GB2312" w:cs="仿宋_GB2312" w:eastAsia="仿宋_GB2312"/>
                <w:sz w:val="21"/>
                <w:color w:val="000000"/>
              </w:rPr>
              <w:t>d</w:t>
            </w:r>
            <w:r>
              <w:rPr>
                <w:rFonts w:ascii="仿宋_GB2312" w:hAnsi="仿宋_GB2312" w:cs="仿宋_GB2312" w:eastAsia="仿宋_GB2312"/>
                <w:sz w:val="21"/>
                <w:color w:val="000000"/>
              </w:rPr>
              <w:t>）责任者：制发文件的组织或个人，即文件的发文机关或署名者。</w:t>
            </w:r>
          </w:p>
          <w:p>
            <w:pPr>
              <w:pStyle w:val="null3"/>
              <w:ind w:firstLine="420"/>
              <w:jc w:val="left"/>
            </w:pPr>
            <w:r>
              <w:rPr>
                <w:rFonts w:ascii="仿宋_GB2312" w:hAnsi="仿宋_GB2312" w:cs="仿宋_GB2312" w:eastAsia="仿宋_GB2312"/>
                <w:sz w:val="21"/>
                <w:color w:val="000000"/>
              </w:rPr>
              <w:t>e</w:t>
            </w:r>
            <w:r>
              <w:rPr>
                <w:rFonts w:ascii="仿宋_GB2312" w:hAnsi="仿宋_GB2312" w:cs="仿宋_GB2312" w:eastAsia="仿宋_GB2312"/>
                <w:sz w:val="21"/>
                <w:color w:val="000000"/>
              </w:rPr>
              <w:t>）题名：文件标题。没有标题、标题不规范，或者标题不能反映文件主要内容、不方便检索的，</w:t>
            </w:r>
            <w:r>
              <w:rPr>
                <w:rFonts w:ascii="仿宋_GB2312" w:hAnsi="仿宋_GB2312" w:cs="仿宋_GB2312" w:eastAsia="仿宋_GB2312"/>
                <w:sz w:val="21"/>
                <w:color w:val="000000"/>
              </w:rPr>
              <w:t>应全部或部分自拟标题，自拟内容外加方括号</w:t>
            </w:r>
            <w:r>
              <w:rPr>
                <w:rFonts w:ascii="仿宋_GB2312" w:hAnsi="仿宋_GB2312" w:cs="仿宋_GB2312" w:eastAsia="仿宋_GB2312"/>
                <w:sz w:val="21"/>
                <w:color w:val="000000"/>
              </w:rPr>
              <w:t>“[ ]”</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f</w:t>
            </w:r>
            <w:r>
              <w:rPr>
                <w:rFonts w:ascii="仿宋_GB2312" w:hAnsi="仿宋_GB2312" w:cs="仿宋_GB2312" w:eastAsia="仿宋_GB2312"/>
                <w:sz w:val="21"/>
                <w:color w:val="000000"/>
              </w:rPr>
              <w:t>）日期：文件的形成时间，以国际标准日期表示法标注年月日，如</w:t>
            </w:r>
            <w:r>
              <w:rPr>
                <w:rFonts w:ascii="仿宋_GB2312" w:hAnsi="仿宋_GB2312" w:cs="仿宋_GB2312" w:eastAsia="仿宋_GB2312"/>
                <w:sz w:val="21"/>
                <w:color w:val="000000"/>
              </w:rPr>
              <w:t>19990909</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 xml:space="preserve">g) </w:t>
            </w:r>
            <w:r>
              <w:rPr>
                <w:rFonts w:ascii="仿宋_GB2312" w:hAnsi="仿宋_GB2312" w:cs="仿宋_GB2312" w:eastAsia="仿宋_GB2312"/>
                <w:sz w:val="21"/>
                <w:color w:val="000000"/>
              </w:rPr>
              <w:t>密级：文件密级按文件实际标注情况填写。没有密级的，不用标识。</w:t>
            </w:r>
          </w:p>
          <w:p>
            <w:pPr>
              <w:pStyle w:val="null3"/>
              <w:ind w:firstLine="420"/>
              <w:jc w:val="left"/>
            </w:pPr>
            <w:r>
              <w:rPr>
                <w:rFonts w:ascii="仿宋_GB2312" w:hAnsi="仿宋_GB2312" w:cs="仿宋_GB2312" w:eastAsia="仿宋_GB2312"/>
                <w:sz w:val="21"/>
                <w:color w:val="000000"/>
              </w:rPr>
              <w:t>h</w:t>
            </w:r>
            <w:r>
              <w:rPr>
                <w:rFonts w:ascii="仿宋_GB2312" w:hAnsi="仿宋_GB2312" w:cs="仿宋_GB2312" w:eastAsia="仿宋_GB2312"/>
                <w:sz w:val="21"/>
                <w:color w:val="000000"/>
              </w:rPr>
              <w:t>）页数：每一件归档文件的页面总数。文件中有图文的页面为一页。</w:t>
            </w:r>
          </w:p>
          <w:p>
            <w:pPr>
              <w:pStyle w:val="null3"/>
              <w:ind w:firstLine="420"/>
              <w:jc w:val="left"/>
            </w:pPr>
            <w:r>
              <w:rPr>
                <w:rFonts w:ascii="仿宋_GB2312" w:hAnsi="仿宋_GB2312" w:cs="仿宋_GB2312" w:eastAsia="仿宋_GB2312"/>
                <w:sz w:val="21"/>
                <w:color w:val="000000"/>
              </w:rPr>
              <w:t>i</w:t>
            </w:r>
            <w:r>
              <w:rPr>
                <w:rFonts w:ascii="仿宋_GB2312" w:hAnsi="仿宋_GB2312" w:cs="仿宋_GB2312" w:eastAsia="仿宋_GB2312"/>
                <w:sz w:val="21"/>
                <w:color w:val="000000"/>
              </w:rPr>
              <w:t>）备注：注释文件需说明的情况。</w:t>
            </w:r>
          </w:p>
          <w:p>
            <w:pPr>
              <w:pStyle w:val="null3"/>
              <w:ind w:firstLine="420"/>
              <w:jc w:val="left"/>
            </w:pPr>
            <w:r>
              <w:rPr>
                <w:rFonts w:ascii="仿宋_GB2312" w:hAnsi="仿宋_GB2312" w:cs="仿宋_GB2312" w:eastAsia="仿宋_GB2312"/>
                <w:sz w:val="21"/>
              </w:rPr>
              <w:t>归档文件目录样式</w:t>
            </w:r>
          </w:p>
          <w:tbl>
            <w:tblPr>
              <w:tblInd w:type="dxa" w:w="120"/>
              <w:tblBorders>
                <w:top w:val="none" w:color="000000" w:sz="4"/>
                <w:left w:val="none" w:color="000000" w:sz="4"/>
                <w:bottom w:val="none" w:color="000000" w:sz="4"/>
                <w:right w:val="none" w:color="000000" w:sz="4"/>
                <w:insideH w:val="none"/>
                <w:insideV w:val="none"/>
              </w:tblBorders>
            </w:tblPr>
            <w:tblGrid>
              <w:gridCol w:w="166"/>
              <w:gridCol w:w="414"/>
              <w:gridCol w:w="204"/>
              <w:gridCol w:w="260"/>
              <w:gridCol w:w="519"/>
              <w:gridCol w:w="260"/>
              <w:gridCol w:w="260"/>
              <w:gridCol w:w="309"/>
              <w:gridCol w:w="160"/>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档号</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文号</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责任者</w:t>
                  </w:r>
                </w:p>
              </w:tc>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题名</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日期</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密级</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页数</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1"/>
                <w:b/>
                <w:color w:val="000000"/>
              </w:rPr>
              <w:t>4、纸质归档文件的修整、装订、编页、装盒</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1）修整</w:t>
            </w:r>
          </w:p>
          <w:p>
            <w:pPr>
              <w:pStyle w:val="null3"/>
              <w:ind w:firstLine="420"/>
              <w:jc w:val="left"/>
            </w:pPr>
            <w:r>
              <w:rPr>
                <w:rFonts w:ascii="仿宋_GB2312" w:hAnsi="仿宋_GB2312" w:cs="仿宋_GB2312" w:eastAsia="仿宋_GB2312"/>
                <w:sz w:val="21"/>
                <w:color w:val="000000"/>
              </w:rPr>
              <w:t>a.归档文件装订前，应对不符合要求的文件材料进行修整。</w:t>
            </w:r>
          </w:p>
          <w:p>
            <w:pPr>
              <w:pStyle w:val="null3"/>
              <w:ind w:firstLine="420"/>
              <w:jc w:val="left"/>
            </w:pPr>
            <w:r>
              <w:rPr>
                <w:rFonts w:ascii="仿宋_GB2312" w:hAnsi="仿宋_GB2312" w:cs="仿宋_GB2312" w:eastAsia="仿宋_GB2312"/>
                <w:sz w:val="21"/>
                <w:color w:val="000000"/>
              </w:rPr>
              <w:t xml:space="preserve">b.归档文件已破损的，应按照 </w:t>
            </w:r>
            <w:r>
              <w:rPr>
                <w:rFonts w:ascii="仿宋_GB2312" w:hAnsi="仿宋_GB2312" w:cs="仿宋_GB2312" w:eastAsia="仿宋_GB2312"/>
                <w:sz w:val="21"/>
                <w:color w:val="000000"/>
              </w:rPr>
              <w:t xml:space="preserve">DA/T 25-2000 </w:t>
            </w:r>
            <w:r>
              <w:rPr>
                <w:rFonts w:ascii="仿宋_GB2312" w:hAnsi="仿宋_GB2312" w:cs="仿宋_GB2312" w:eastAsia="仿宋_GB2312"/>
                <w:sz w:val="21"/>
                <w:color w:val="000000"/>
              </w:rPr>
              <w:t>予以修复；字迹模糊或易退变的，应予复制。</w:t>
            </w:r>
          </w:p>
          <w:p>
            <w:pPr>
              <w:pStyle w:val="null3"/>
              <w:ind w:firstLine="420"/>
              <w:jc w:val="left"/>
            </w:pPr>
            <w:r>
              <w:rPr>
                <w:rFonts w:ascii="仿宋_GB2312" w:hAnsi="仿宋_GB2312" w:cs="仿宋_GB2312" w:eastAsia="仿宋_GB2312"/>
                <w:sz w:val="21"/>
                <w:color w:val="000000"/>
              </w:rPr>
              <w:t>c</w:t>
            </w:r>
            <w:r>
              <w:rPr>
                <w:rFonts w:ascii="仿宋_GB2312" w:hAnsi="仿宋_GB2312" w:cs="仿宋_GB2312" w:eastAsia="仿宋_GB2312"/>
                <w:sz w:val="21"/>
                <w:color w:val="000000"/>
              </w:rPr>
              <w:t>.</w:t>
            </w:r>
            <w:r>
              <w:rPr>
                <w:rFonts w:ascii="仿宋_GB2312" w:hAnsi="仿宋_GB2312" w:cs="仿宋_GB2312" w:eastAsia="仿宋_GB2312"/>
                <w:sz w:val="21"/>
                <w:color w:val="000000"/>
              </w:rPr>
              <w:t>归档文件应按照保管期限要求去除易锈蚀、易氧化的金属或塑料装订用品。</w:t>
            </w:r>
          </w:p>
          <w:p>
            <w:pPr>
              <w:pStyle w:val="null3"/>
              <w:ind w:firstLine="420"/>
              <w:jc w:val="left"/>
            </w:pPr>
            <w:r>
              <w:rPr>
                <w:rFonts w:ascii="仿宋_GB2312" w:hAnsi="仿宋_GB2312" w:cs="仿宋_GB2312" w:eastAsia="仿宋_GB2312"/>
                <w:sz w:val="21"/>
                <w:color w:val="000000"/>
              </w:rPr>
              <w:t>d.对于幅面过大的文件，应在不影响其日后使用效果的前提下进行折叠。</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2）装订</w:t>
            </w:r>
          </w:p>
          <w:p>
            <w:pPr>
              <w:pStyle w:val="null3"/>
              <w:ind w:firstLine="420"/>
              <w:jc w:val="left"/>
            </w:pPr>
            <w:r>
              <w:rPr>
                <w:rFonts w:ascii="仿宋_GB2312" w:hAnsi="仿宋_GB2312" w:cs="仿宋_GB2312" w:eastAsia="仿宋_GB2312"/>
                <w:sz w:val="21"/>
                <w:color w:val="000000"/>
              </w:rPr>
              <w:t>a.归档文件一般以件为单位装订。归档文件装订应牢固、安全、简便，做到文件不损页、不倒页、 不压字，装订后文件平整，有利于归档文件的保护和管理。装订应尽量减少对归档文件本身影响，原装订方式符合要求的，应维持不变。</w:t>
            </w:r>
          </w:p>
          <w:p>
            <w:pPr>
              <w:pStyle w:val="null3"/>
              <w:ind w:firstLine="420"/>
              <w:jc w:val="left"/>
            </w:pPr>
            <w:r>
              <w:rPr>
                <w:rFonts w:ascii="仿宋_GB2312" w:hAnsi="仿宋_GB2312" w:cs="仿宋_GB2312" w:eastAsia="仿宋_GB2312"/>
                <w:sz w:val="21"/>
                <w:color w:val="000000"/>
              </w:rPr>
              <w:t>b.应根据归档文件保管期限确定装订方式，装订材料与保管期限要求相匹配。为便于管理，相同期 限的归档文件装订方式应尽量保持一致，不同期限的装订方式应相对统一。</w:t>
            </w:r>
          </w:p>
          <w:p>
            <w:pPr>
              <w:pStyle w:val="null3"/>
              <w:ind w:firstLine="420"/>
              <w:jc w:val="left"/>
            </w:pPr>
            <w:r>
              <w:rPr>
                <w:rFonts w:ascii="仿宋_GB2312" w:hAnsi="仿宋_GB2312" w:cs="仿宋_GB2312" w:eastAsia="仿宋_GB2312"/>
                <w:sz w:val="21"/>
                <w:color w:val="000000"/>
              </w:rPr>
              <w:t>c.用于装订的材料，不能包含或产生可能损害归档文件的物质。不使用回形针、大头针、燕尾夹、 热熔胶、办公胶水、装订夹条、塑料封等装订材料进行装订。</w:t>
            </w:r>
          </w:p>
          <w:p>
            <w:pPr>
              <w:pStyle w:val="null3"/>
              <w:ind w:firstLine="420"/>
              <w:jc w:val="left"/>
            </w:pPr>
            <w:r>
              <w:rPr>
                <w:rFonts w:ascii="仿宋_GB2312" w:hAnsi="仿宋_GB2312" w:cs="仿宋_GB2312" w:eastAsia="仿宋_GB2312"/>
                <w:sz w:val="21"/>
                <w:color w:val="000000"/>
              </w:rPr>
              <w:t>d.永久保管的归档文件，宜采取线装法装订。页数较少的，使用直角装订，文件较厚的，使用</w:t>
            </w:r>
            <w:r>
              <w:rPr>
                <w:rFonts w:ascii="仿宋_GB2312" w:hAnsi="仿宋_GB2312" w:cs="仿宋_GB2312" w:eastAsia="仿宋_GB2312"/>
                <w:sz w:val="21"/>
                <w:color w:val="000000"/>
              </w:rPr>
              <w:t>“</w:t>
            </w:r>
            <w:r>
              <w:rPr>
                <w:rFonts w:ascii="仿宋_GB2312" w:hAnsi="仿宋_GB2312" w:cs="仿宋_GB2312" w:eastAsia="仿宋_GB2312"/>
                <w:sz w:val="21"/>
                <w:color w:val="000000"/>
              </w:rPr>
              <w:t>三孔一线</w:t>
            </w:r>
            <w:r>
              <w:rPr>
                <w:rFonts w:ascii="仿宋_GB2312" w:hAnsi="仿宋_GB2312" w:cs="仿宋_GB2312" w:eastAsia="仿宋_GB2312"/>
                <w:sz w:val="21"/>
                <w:color w:val="000000"/>
              </w:rPr>
              <w:t>”</w:t>
            </w:r>
            <w:r>
              <w:rPr>
                <w:rFonts w:ascii="仿宋_GB2312" w:hAnsi="仿宋_GB2312" w:cs="仿宋_GB2312" w:eastAsia="仿宋_GB2312"/>
                <w:sz w:val="21"/>
                <w:color w:val="000000"/>
              </w:rPr>
              <w:t>装订。永久保管的归档文件，使用不锈钢订书钉或</w:t>
            </w:r>
            <w:r>
              <w:rPr>
                <w:rFonts w:ascii="仿宋_GB2312" w:hAnsi="仿宋_GB2312" w:cs="仿宋_GB2312" w:eastAsia="仿宋_GB2312"/>
                <w:sz w:val="21"/>
                <w:color w:val="000000"/>
              </w:rPr>
              <w:t>浆糊装订的，装订材料应满足归档文件长期保存的需要。</w:t>
            </w:r>
          </w:p>
          <w:p>
            <w:pPr>
              <w:pStyle w:val="null3"/>
              <w:ind w:firstLine="52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编页</w:t>
            </w:r>
          </w:p>
          <w:p>
            <w:pPr>
              <w:pStyle w:val="null3"/>
              <w:ind w:firstLine="420"/>
              <w:jc w:val="left"/>
            </w:pPr>
            <w:r>
              <w:rPr>
                <w:rFonts w:ascii="仿宋_GB2312" w:hAnsi="仿宋_GB2312" w:cs="仿宋_GB2312" w:eastAsia="仿宋_GB2312"/>
                <w:sz w:val="21"/>
                <w:color w:val="000000"/>
              </w:rPr>
              <w:t>a.纸质归档文件一般应以件为单位编制页码。</w:t>
            </w:r>
          </w:p>
          <w:p>
            <w:pPr>
              <w:pStyle w:val="null3"/>
              <w:ind w:firstLine="420"/>
              <w:jc w:val="left"/>
            </w:pPr>
            <w:r>
              <w:rPr>
                <w:rFonts w:ascii="仿宋_GB2312" w:hAnsi="仿宋_GB2312" w:cs="仿宋_GB2312" w:eastAsia="仿宋_GB2312"/>
                <w:sz w:val="21"/>
                <w:color w:val="000000"/>
              </w:rPr>
              <w:t>b.页码应逐页用铅笔编制，宜分别标注在文件正面右上角或背面左上角的空白位置。</w:t>
            </w:r>
          </w:p>
          <w:p>
            <w:pPr>
              <w:pStyle w:val="null3"/>
              <w:ind w:firstLine="420"/>
              <w:jc w:val="left"/>
            </w:pPr>
            <w:r>
              <w:rPr>
                <w:rFonts w:ascii="仿宋_GB2312" w:hAnsi="仿宋_GB2312" w:cs="仿宋_GB2312" w:eastAsia="仿宋_GB2312"/>
                <w:sz w:val="21"/>
                <w:color w:val="000000"/>
              </w:rPr>
              <w:t>c.文件材料已印制成册并编有页码的；拟编制页码与文件原有页码相同的，可以保持原有页码不变。</w:t>
            </w:r>
          </w:p>
          <w:p>
            <w:pPr>
              <w:pStyle w:val="null3"/>
              <w:ind w:firstLine="52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4）装盒</w:t>
            </w:r>
          </w:p>
          <w:p>
            <w:pPr>
              <w:pStyle w:val="null3"/>
              <w:ind w:firstLine="420"/>
              <w:jc w:val="left"/>
            </w:pPr>
            <w:r>
              <w:rPr>
                <w:rFonts w:ascii="仿宋_GB2312" w:hAnsi="仿宋_GB2312" w:cs="仿宋_GB2312" w:eastAsia="仿宋_GB2312"/>
                <w:sz w:val="21"/>
                <w:color w:val="000000"/>
              </w:rPr>
              <w:t>1.将归档文件按顺序装入档案盒，并填写档案盒盒脊及备考表项目。不同年度、机构（问题）、保 管期限的归档文件不能装入同一个档案盒。</w:t>
            </w:r>
          </w:p>
          <w:p>
            <w:pPr>
              <w:pStyle w:val="null3"/>
              <w:ind w:firstLine="420"/>
              <w:jc w:val="left"/>
            </w:pPr>
            <w:r>
              <w:rPr>
                <w:rFonts w:ascii="仿宋_GB2312" w:hAnsi="仿宋_GB2312" w:cs="仿宋_GB2312" w:eastAsia="仿宋_GB2312"/>
                <w:sz w:val="21"/>
                <w:color w:val="000000"/>
              </w:rPr>
              <w:t>2.备考表 备考表置于盒内文件之后，项目包括盒内文件情况说明、整理人、整理日期、检查人、检查日期。</w:t>
            </w:r>
          </w:p>
          <w:p>
            <w:pPr>
              <w:pStyle w:val="null3"/>
              <w:ind w:firstLine="420"/>
              <w:jc w:val="left"/>
            </w:pPr>
            <w:r>
              <w:rPr>
                <w:rFonts w:ascii="仿宋_GB2312" w:hAnsi="仿宋_GB2312" w:cs="仿宋_GB2312" w:eastAsia="仿宋_GB2312"/>
                <w:sz w:val="21"/>
                <w:color w:val="000000"/>
              </w:rPr>
              <w:t>a</w:t>
            </w:r>
            <w:r>
              <w:rPr>
                <w:rFonts w:ascii="仿宋_GB2312" w:hAnsi="仿宋_GB2312" w:cs="仿宋_GB2312" w:eastAsia="仿宋_GB2312"/>
                <w:sz w:val="21"/>
                <w:color w:val="000000"/>
              </w:rPr>
              <w:t>）盒内文件情况说明：填写盒内文件缺损、修改、补充、移出、销毁等情况。</w:t>
            </w:r>
          </w:p>
          <w:p>
            <w:pPr>
              <w:pStyle w:val="null3"/>
              <w:ind w:firstLine="420"/>
              <w:jc w:val="left"/>
            </w:pPr>
            <w:r>
              <w:rPr>
                <w:rFonts w:ascii="仿宋_GB2312" w:hAnsi="仿宋_GB2312" w:cs="仿宋_GB2312" w:eastAsia="仿宋_GB2312"/>
                <w:sz w:val="21"/>
                <w:color w:val="000000"/>
              </w:rPr>
              <w:t>b</w:t>
            </w:r>
            <w:r>
              <w:rPr>
                <w:rFonts w:ascii="仿宋_GB2312" w:hAnsi="仿宋_GB2312" w:cs="仿宋_GB2312" w:eastAsia="仿宋_GB2312"/>
                <w:sz w:val="21"/>
                <w:color w:val="000000"/>
              </w:rPr>
              <w:t>）整理人：负责整理归档文件的人员签名或签章。</w:t>
            </w:r>
          </w:p>
          <w:p>
            <w:pPr>
              <w:pStyle w:val="null3"/>
              <w:ind w:firstLine="420"/>
              <w:jc w:val="left"/>
            </w:pPr>
            <w:r>
              <w:rPr>
                <w:rFonts w:ascii="仿宋_GB2312" w:hAnsi="仿宋_GB2312" w:cs="仿宋_GB2312" w:eastAsia="仿宋_GB2312"/>
                <w:sz w:val="21"/>
                <w:color w:val="000000"/>
              </w:rPr>
              <w:t>c</w:t>
            </w:r>
            <w:r>
              <w:rPr>
                <w:rFonts w:ascii="仿宋_GB2312" w:hAnsi="仿宋_GB2312" w:cs="仿宋_GB2312" w:eastAsia="仿宋_GB2312"/>
                <w:sz w:val="21"/>
                <w:color w:val="000000"/>
              </w:rPr>
              <w:t>）整理日期：归档文件整理完成日期。</w:t>
            </w:r>
          </w:p>
          <w:p>
            <w:pPr>
              <w:pStyle w:val="null3"/>
              <w:ind w:firstLine="420"/>
              <w:jc w:val="left"/>
            </w:pPr>
            <w:r>
              <w:rPr>
                <w:rFonts w:ascii="仿宋_GB2312" w:hAnsi="仿宋_GB2312" w:cs="仿宋_GB2312" w:eastAsia="仿宋_GB2312"/>
                <w:sz w:val="21"/>
                <w:color w:val="000000"/>
              </w:rPr>
              <w:t>d</w:t>
            </w:r>
            <w:r>
              <w:rPr>
                <w:rFonts w:ascii="仿宋_GB2312" w:hAnsi="仿宋_GB2312" w:cs="仿宋_GB2312" w:eastAsia="仿宋_GB2312"/>
                <w:sz w:val="21"/>
                <w:color w:val="000000"/>
              </w:rPr>
              <w:t>）检查人：负责检查归档文件整理质量的人员签名或签章。</w:t>
            </w:r>
          </w:p>
          <w:p>
            <w:pPr>
              <w:pStyle w:val="null3"/>
              <w:ind w:firstLine="420"/>
              <w:jc w:val="left"/>
            </w:pPr>
            <w:r>
              <w:rPr>
                <w:rFonts w:ascii="仿宋_GB2312" w:hAnsi="仿宋_GB2312" w:cs="仿宋_GB2312" w:eastAsia="仿宋_GB2312"/>
                <w:sz w:val="21"/>
                <w:color w:val="000000"/>
              </w:rPr>
              <w:t>e</w:t>
            </w:r>
            <w:r>
              <w:rPr>
                <w:rFonts w:ascii="仿宋_GB2312" w:hAnsi="仿宋_GB2312" w:cs="仿宋_GB2312" w:eastAsia="仿宋_GB2312"/>
                <w:sz w:val="21"/>
                <w:color w:val="000000"/>
              </w:rPr>
              <w:t>）检查日期：归档文件检查完毕的日期。</w:t>
            </w:r>
          </w:p>
          <w:p>
            <w:pPr>
              <w:pStyle w:val="null3"/>
              <w:ind w:firstLine="422"/>
              <w:jc w:val="both"/>
            </w:pPr>
            <w:r>
              <w:rPr>
                <w:rFonts w:ascii="仿宋_GB2312" w:hAnsi="仿宋_GB2312" w:cs="仿宋_GB2312" w:eastAsia="仿宋_GB2312"/>
                <w:sz w:val="21"/>
                <w:b/>
              </w:rPr>
              <w:t>5、质检</w:t>
            </w:r>
          </w:p>
          <w:p>
            <w:pPr>
              <w:pStyle w:val="null3"/>
              <w:ind w:firstLine="3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rPr>
              <w:t>指定专人对档案整理成果进行抽检验收，抽检的比率应达到本次抽检总卷数的</w:t>
            </w:r>
            <w:r>
              <w:rPr>
                <w:rFonts w:ascii="仿宋_GB2312" w:hAnsi="仿宋_GB2312" w:cs="仿宋_GB2312" w:eastAsia="仿宋_GB2312"/>
                <w:sz w:val="21"/>
              </w:rPr>
              <w:t>5%，合格率应达到100%。合格率=抽检合格卷数/抽检总数*100%。合格率低于100%以下，需再次抽检本次抽检总卷数的5%，进行检查验收。承担单位应对存在问题进行整改，整改合格后交于档案管理方完成验收(如承担方未对存在问题的档案进行整改，未整改壹卷将扣除拾卷费用)。</w:t>
            </w:r>
          </w:p>
          <w:p>
            <w:pPr>
              <w:pStyle w:val="null3"/>
              <w:ind w:firstLine="31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对于验收合格档案资料，档案管理方应在</w:t>
            </w:r>
            <w:r>
              <w:rPr>
                <w:rFonts w:ascii="仿宋_GB2312" w:hAnsi="仿宋_GB2312" w:cs="仿宋_GB2312" w:eastAsia="仿宋_GB2312"/>
                <w:sz w:val="21"/>
              </w:rPr>
              <w:t>“档案整理作业单”上签字确认，并且在“档案整理质量汇总确认表”上签字盖章作为最终验收结果。</w:t>
            </w:r>
          </w:p>
          <w:p>
            <w:pPr>
              <w:pStyle w:val="null3"/>
              <w:ind w:firstLine="422"/>
              <w:jc w:val="both"/>
            </w:pPr>
            <w:r>
              <w:rPr>
                <w:rFonts w:ascii="仿宋_GB2312" w:hAnsi="仿宋_GB2312" w:cs="仿宋_GB2312" w:eastAsia="仿宋_GB2312"/>
                <w:sz w:val="21"/>
                <w:b/>
              </w:rPr>
              <w:t>6、入库上架</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rPr>
              <w:t>填写</w:t>
            </w:r>
            <w:r>
              <w:rPr>
                <w:rFonts w:ascii="仿宋_GB2312" w:hAnsi="仿宋_GB2312" w:cs="仿宋_GB2312" w:eastAsia="仿宋_GB2312"/>
                <w:sz w:val="21"/>
              </w:rPr>
              <w:t>“</w:t>
            </w:r>
            <w:r>
              <w:rPr>
                <w:rFonts w:ascii="仿宋_GB2312" w:hAnsi="仿宋_GB2312" w:cs="仿宋_GB2312" w:eastAsia="仿宋_GB2312"/>
                <w:sz w:val="21"/>
              </w:rPr>
              <w:t>领取还档登记表</w:t>
            </w:r>
            <w:r>
              <w:rPr>
                <w:rFonts w:ascii="仿宋_GB2312" w:hAnsi="仿宋_GB2312" w:cs="仿宋_GB2312" w:eastAsia="仿宋_GB2312"/>
                <w:sz w:val="21"/>
              </w:rPr>
              <w:t>”。将整理完成并通过验收的纸质档案按照批次列出交接清单归还档案管理部门，档案归还前应提前向管理部门提出申请。外包服务商的借件人和管理部门有关人员一起，办理好归还手续，对拟归还的档案逐卷或逐件清点，共同进行档案内容、目录、数量的核对， 不能有任何差错。</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发现错误，及时进行纠正。</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rPr>
              <w:t>工作统计登记，责任到人。</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rPr>
              <w:t>每周五下午，必须将临时档案柜中的档案交还库房，确保档案安全。</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rPr>
              <w:t>外包服务商在档案管理部门的监督和管理下进行档案的入库上架。</w:t>
            </w:r>
          </w:p>
          <w:p>
            <w:pPr>
              <w:pStyle w:val="null3"/>
              <w:ind w:firstLine="422"/>
              <w:jc w:val="both"/>
            </w:pPr>
            <w:r>
              <w:rPr>
                <w:rFonts w:ascii="仿宋_GB2312" w:hAnsi="仿宋_GB2312" w:cs="仿宋_GB2312" w:eastAsia="仿宋_GB2312"/>
                <w:sz w:val="21"/>
                <w:b/>
              </w:rPr>
              <w:t>（二）</w:t>
            </w:r>
            <w:r>
              <w:rPr>
                <w:rFonts w:ascii="仿宋_GB2312" w:hAnsi="仿宋_GB2312" w:cs="仿宋_GB2312" w:eastAsia="仿宋_GB2312"/>
                <w:sz w:val="21"/>
                <w:b/>
              </w:rPr>
              <w:t>资料档案数字化加工</w:t>
            </w:r>
          </w:p>
          <w:p>
            <w:pPr>
              <w:pStyle w:val="null3"/>
              <w:ind w:firstLine="420"/>
              <w:jc w:val="both"/>
            </w:pPr>
            <w:r>
              <w:rPr>
                <w:rFonts w:ascii="仿宋_GB2312" w:hAnsi="仿宋_GB2312" w:cs="仿宋_GB2312" w:eastAsia="仿宋_GB2312"/>
                <w:sz w:val="21"/>
              </w:rPr>
              <w:t>数字化加工流程</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b/>
              </w:rPr>
              <w:t>档案调卷</w:t>
            </w:r>
          </w:p>
          <w:p>
            <w:pPr>
              <w:pStyle w:val="null3"/>
              <w:ind w:left="15" w:firstLine="420"/>
              <w:jc w:val="both"/>
            </w:pPr>
            <w:r>
              <w:rPr>
                <w:rFonts w:ascii="仿宋_GB2312" w:hAnsi="仿宋_GB2312" w:cs="仿宋_GB2312" w:eastAsia="仿宋_GB2312"/>
                <w:sz w:val="21"/>
              </w:rPr>
              <w:t>调卷数量控制为一周工作量，做到一周内扫完一批，周一上午调卷，周五下午还卷，扫一批还一批，数据提交一批，环环相扣，责任到人，将档案遗失风险降到最小。遵守库房管理制度，严格遵守保密制度，妥善保护、保存档案。</w:t>
            </w:r>
          </w:p>
          <w:p>
            <w:pPr>
              <w:pStyle w:val="null3"/>
              <w:ind w:left="420"/>
              <w:jc w:val="left"/>
            </w:pPr>
            <w:r>
              <w:rPr>
                <w:rFonts w:ascii="仿宋_GB2312" w:hAnsi="仿宋_GB2312" w:cs="仿宋_GB2312" w:eastAsia="仿宋_GB2312"/>
                <w:sz w:val="21"/>
              </w:rPr>
              <w:t>a.项目组中有专门调卷工作人员，和库房人员一起，到库房根据清单，搬下相应的案卷，对提取的档案进行清点，共同进行档案目录、数量的核对，确保不出任何差错；</w:t>
            </w:r>
          </w:p>
          <w:p>
            <w:pPr>
              <w:pStyle w:val="null3"/>
              <w:ind w:left="420"/>
              <w:jc w:val="left"/>
            </w:pPr>
            <w:r>
              <w:rPr>
                <w:rFonts w:ascii="仿宋_GB2312" w:hAnsi="仿宋_GB2312" w:cs="仿宋_GB2312" w:eastAsia="仿宋_GB2312"/>
                <w:sz w:val="21"/>
              </w:rPr>
              <w:t>b.清点结束，双方在档案调借清单上确认签字；</w:t>
            </w:r>
          </w:p>
          <w:p>
            <w:pPr>
              <w:pStyle w:val="null3"/>
              <w:ind w:left="420"/>
              <w:jc w:val="left"/>
            </w:pPr>
            <w:r>
              <w:rPr>
                <w:rFonts w:ascii="仿宋_GB2312" w:hAnsi="仿宋_GB2312" w:cs="仿宋_GB2312" w:eastAsia="仿宋_GB2312"/>
                <w:sz w:val="21"/>
              </w:rPr>
              <w:t>c.档案保管人员与调卷人员共同进行全宗、目录、数量的二次核对，档案保管员进行数量统计，并进行登记，填写“借档还档登记表。</w:t>
            </w:r>
          </w:p>
          <w:p>
            <w:pPr>
              <w:pStyle w:val="null3"/>
              <w:ind w:left="420"/>
              <w:jc w:val="left"/>
            </w:pPr>
            <w:r>
              <w:rPr>
                <w:rFonts w:ascii="仿宋_GB2312" w:hAnsi="仿宋_GB2312" w:cs="仿宋_GB2312" w:eastAsia="仿宋_GB2312"/>
                <w:sz w:val="21"/>
              </w:rPr>
              <w:t>d.放入临时档案保管柜，锁好，注意安全保存；</w:t>
            </w:r>
          </w:p>
          <w:p>
            <w:pPr>
              <w:pStyle w:val="null3"/>
              <w:ind w:left="420"/>
              <w:jc w:val="left"/>
            </w:pPr>
            <w:r>
              <w:rPr>
                <w:rFonts w:ascii="仿宋_GB2312" w:hAnsi="仿宋_GB2312" w:cs="仿宋_GB2312" w:eastAsia="仿宋_GB2312"/>
                <w:sz w:val="21"/>
              </w:rPr>
              <w:t>e.临时档案柜的存放位置由工作人员指定。</w:t>
            </w:r>
          </w:p>
          <w:p>
            <w:pPr>
              <w:pStyle w:val="null3"/>
              <w:ind w:firstLine="422"/>
              <w:jc w:val="left"/>
            </w:pPr>
            <w:r>
              <w:rPr>
                <w:rFonts w:ascii="仿宋_GB2312" w:hAnsi="仿宋_GB2312" w:cs="仿宋_GB2312" w:eastAsia="仿宋_GB2312"/>
                <w:sz w:val="21"/>
                <w:b/>
              </w:rPr>
              <w:t>（</w:t>
            </w:r>
            <w:r>
              <w:rPr>
                <w:rFonts w:ascii="仿宋_GB2312" w:hAnsi="仿宋_GB2312" w:cs="仿宋_GB2312" w:eastAsia="仿宋_GB2312"/>
                <w:sz w:val="21"/>
                <w:b/>
              </w:rPr>
              <w:t>2）整理核对</w:t>
            </w:r>
          </w:p>
          <w:p>
            <w:pPr>
              <w:pStyle w:val="null3"/>
              <w:spacing w:after="120"/>
              <w:ind w:firstLine="420"/>
              <w:jc w:val="both"/>
            </w:pPr>
            <w:r>
              <w:rPr>
                <w:rFonts w:ascii="仿宋_GB2312" w:hAnsi="仿宋_GB2312" w:cs="仿宋_GB2312" w:eastAsia="仿宋_GB2312"/>
                <w:sz w:val="21"/>
              </w:rPr>
              <w:t>安</w:t>
            </w:r>
            <w:r>
              <w:rPr>
                <w:rFonts w:ascii="仿宋_GB2312" w:hAnsi="仿宋_GB2312" w:cs="仿宋_GB2312" w:eastAsia="仿宋_GB2312"/>
                <w:sz w:val="21"/>
              </w:rPr>
              <w:t>排精通档案的专业人员，管理整理核对工作，其他核对人员必须工作认真细致，小心谨慎，严禁破损档案的一切行为，并严格遵守保密制度。</w:t>
            </w:r>
          </w:p>
          <w:p>
            <w:pPr>
              <w:pStyle w:val="null3"/>
              <w:spacing w:after="120"/>
              <w:ind w:firstLine="420"/>
              <w:jc w:val="both"/>
            </w:pPr>
            <w:r>
              <w:rPr>
                <w:rFonts w:ascii="仿宋_GB2312" w:hAnsi="仿宋_GB2312" w:cs="仿宋_GB2312" w:eastAsia="仿宋_GB2312"/>
                <w:sz w:val="21"/>
              </w:rPr>
              <w:t>整理人员到档案保管人员处领取当日需要扫描的档案，并进行登记；同时，派专门人员，到目录室，把该批档案的目录取出来；按照档案整理的标准，依据目录对照档案原件再次核对。对照目录逐份逐页检查档案原件，发现错误疏漏，在工作人员的指导下，进行改正或者做出正确标识，位置错，重新归类，顺序不对，调整、放好，并确定目录无误，同时，填写差错报告。</w:t>
            </w:r>
          </w:p>
          <w:p>
            <w:pPr>
              <w:pStyle w:val="null3"/>
              <w:ind w:firstLine="420"/>
              <w:jc w:val="both"/>
            </w:pPr>
            <w:r>
              <w:rPr>
                <w:rFonts w:ascii="仿宋_GB2312" w:hAnsi="仿宋_GB2312" w:cs="仿宋_GB2312" w:eastAsia="仿宋_GB2312"/>
                <w:sz w:val="21"/>
              </w:rPr>
              <w:t>检查档案实体的编制页码</w:t>
            </w:r>
          </w:p>
          <w:p>
            <w:pPr>
              <w:pStyle w:val="null3"/>
              <w:ind w:firstLine="420"/>
              <w:jc w:val="both"/>
            </w:pPr>
            <w:r>
              <w:rPr>
                <w:rFonts w:ascii="仿宋_GB2312" w:hAnsi="仿宋_GB2312" w:cs="仿宋_GB2312" w:eastAsia="仿宋_GB2312"/>
                <w:sz w:val="21"/>
              </w:rPr>
              <w:t>档案实体的页码按顺序连续排列，如有错编或漏编页码则需要更正。</w:t>
            </w:r>
          </w:p>
          <w:p>
            <w:pPr>
              <w:pStyle w:val="null3"/>
              <w:ind w:left="15" w:firstLine="409"/>
              <w:jc w:val="both"/>
            </w:pPr>
            <w:r>
              <w:rPr>
                <w:rFonts w:ascii="仿宋_GB2312" w:hAnsi="仿宋_GB2312" w:cs="仿宋_GB2312" w:eastAsia="仿宋_GB2312"/>
                <w:sz w:val="21"/>
              </w:rPr>
              <w:t>工作统计登记，填写</w:t>
            </w:r>
            <w:r>
              <w:rPr>
                <w:rFonts w:ascii="仿宋_GB2312" w:hAnsi="仿宋_GB2312" w:cs="仿宋_GB2312" w:eastAsia="仿宋_GB2312"/>
                <w:sz w:val="21"/>
              </w:rPr>
              <w:t>“页码修改登记表.xls”，责任到人。</w:t>
            </w:r>
          </w:p>
          <w:p>
            <w:pPr>
              <w:pStyle w:val="null3"/>
              <w:ind w:left="15" w:firstLine="411"/>
              <w:jc w:val="both"/>
            </w:pPr>
            <w:r>
              <w:rPr>
                <w:rFonts w:ascii="仿宋_GB2312" w:hAnsi="仿宋_GB2312" w:cs="仿宋_GB2312" w:eastAsia="仿宋_GB2312"/>
                <w:sz w:val="21"/>
                <w:b/>
              </w:rPr>
              <w:t>（</w:t>
            </w:r>
            <w:r>
              <w:rPr>
                <w:rFonts w:ascii="仿宋_GB2312" w:hAnsi="仿宋_GB2312" w:cs="仿宋_GB2312" w:eastAsia="仿宋_GB2312"/>
                <w:sz w:val="21"/>
                <w:b/>
              </w:rPr>
              <w:t>3）目录</w:t>
            </w:r>
            <w:r>
              <w:rPr>
                <w:rFonts w:ascii="仿宋_GB2312" w:hAnsi="仿宋_GB2312" w:cs="仿宋_GB2312" w:eastAsia="仿宋_GB2312"/>
                <w:sz w:val="21"/>
                <w:b/>
              </w:rPr>
              <w:t>修改</w:t>
            </w:r>
          </w:p>
          <w:p>
            <w:pPr>
              <w:pStyle w:val="null3"/>
              <w:ind w:left="15" w:firstLine="420"/>
              <w:jc w:val="both"/>
            </w:pPr>
            <w:r>
              <w:rPr>
                <w:rFonts w:ascii="仿宋_GB2312" w:hAnsi="仿宋_GB2312" w:cs="仿宋_GB2312" w:eastAsia="仿宋_GB2312"/>
                <w:sz w:val="21"/>
              </w:rPr>
              <w:t>目录数据修改人员，严肃认真，逐条核对，在管理人员的指导、监督下，进行更正。</w:t>
            </w:r>
          </w:p>
          <w:p>
            <w:pPr>
              <w:pStyle w:val="null3"/>
              <w:ind w:left="15" w:firstLine="409"/>
              <w:jc w:val="both"/>
            </w:pPr>
            <w:r>
              <w:rPr>
                <w:rFonts w:ascii="仿宋_GB2312" w:hAnsi="仿宋_GB2312" w:cs="仿宋_GB2312" w:eastAsia="仿宋_GB2312"/>
                <w:sz w:val="21"/>
              </w:rPr>
              <w:t>对照档案原件，检查目录数据的所有项（包括案卷号、顺序号、文号、责任者、题名、日期、页号、保管期限），保证其正确、完整，并与实体文件一一对应，仔细检查每份文件，一份文件对应一条目录，如有漏编目录，应补编目录。</w:t>
            </w:r>
          </w:p>
          <w:p>
            <w:pPr>
              <w:pStyle w:val="null3"/>
              <w:ind w:left="15" w:firstLine="409"/>
              <w:jc w:val="both"/>
            </w:pPr>
            <w:r>
              <w:rPr>
                <w:rFonts w:ascii="仿宋_GB2312" w:hAnsi="仿宋_GB2312" w:cs="仿宋_GB2312" w:eastAsia="仿宋_GB2312"/>
                <w:sz w:val="21"/>
              </w:rPr>
              <w:t>将档案原件目录对照已有电子目录检查，发现错误疏漏，在档案管理部门人员指导下，进行改正，如果目录有错漏，必须进行修正。</w:t>
            </w:r>
          </w:p>
          <w:p>
            <w:pPr>
              <w:pStyle w:val="null3"/>
              <w:ind w:left="15" w:firstLine="409"/>
              <w:jc w:val="both"/>
            </w:pPr>
            <w:r>
              <w:rPr>
                <w:rFonts w:ascii="仿宋_GB2312" w:hAnsi="仿宋_GB2312" w:cs="仿宋_GB2312" w:eastAsia="仿宋_GB2312"/>
                <w:sz w:val="21"/>
              </w:rPr>
              <w:t>工作统计登记，填写</w:t>
            </w:r>
            <w:r>
              <w:rPr>
                <w:rFonts w:ascii="仿宋_GB2312" w:hAnsi="仿宋_GB2312" w:cs="仿宋_GB2312" w:eastAsia="仿宋_GB2312"/>
                <w:sz w:val="21"/>
              </w:rPr>
              <w:t>“目录修改登记表.xls”，责任到人。</w:t>
            </w:r>
          </w:p>
          <w:p>
            <w:pPr>
              <w:pStyle w:val="null3"/>
              <w:ind w:left="15" w:firstLine="411"/>
              <w:jc w:val="both"/>
            </w:pPr>
            <w:r>
              <w:rPr>
                <w:rFonts w:ascii="仿宋_GB2312" w:hAnsi="仿宋_GB2312" w:cs="仿宋_GB2312" w:eastAsia="仿宋_GB2312"/>
                <w:sz w:val="21"/>
                <w:b/>
              </w:rPr>
              <w:t>（</w:t>
            </w:r>
            <w:r>
              <w:rPr>
                <w:rFonts w:ascii="仿宋_GB2312" w:hAnsi="仿宋_GB2312" w:cs="仿宋_GB2312" w:eastAsia="仿宋_GB2312"/>
                <w:sz w:val="21"/>
                <w:b/>
              </w:rPr>
              <w:t>4）原件拆卷</w:t>
            </w:r>
          </w:p>
          <w:p>
            <w:pPr>
              <w:pStyle w:val="null3"/>
              <w:ind w:firstLine="480"/>
              <w:jc w:val="both"/>
            </w:pPr>
            <w:r>
              <w:rPr>
                <w:rFonts w:ascii="仿宋_GB2312" w:hAnsi="仿宋_GB2312" w:cs="仿宋_GB2312" w:eastAsia="仿宋_GB2312"/>
                <w:sz w:val="21"/>
              </w:rPr>
              <w:t>在不去除装订物情况下，影响扫描工作进行的档案，应拆除装订物。拆除装订物时</w:t>
            </w:r>
            <w:r>
              <w:rPr>
                <w:rFonts w:ascii="仿宋_GB2312" w:hAnsi="仿宋_GB2312" w:cs="仿宋_GB2312" w:eastAsia="仿宋_GB2312"/>
                <w:sz w:val="21"/>
              </w:rPr>
              <w:t>应保</w:t>
            </w:r>
            <w:r>
              <w:rPr>
                <w:rFonts w:ascii="仿宋_GB2312" w:hAnsi="仿宋_GB2312" w:cs="仿宋_GB2312" w:eastAsia="仿宋_GB2312"/>
                <w:sz w:val="21"/>
              </w:rPr>
              <w:t>护档案不受损害。</w:t>
            </w:r>
            <w:r>
              <w:rPr>
                <w:rFonts w:ascii="仿宋_GB2312" w:hAnsi="仿宋_GB2312" w:cs="仿宋_GB2312" w:eastAsia="仿宋_GB2312"/>
                <w:sz w:val="21"/>
              </w:rPr>
              <w:t>拆卷流程：拆卷是指将档案拆线，形成散页，便于扫描的过程，拆卷流程应注意一下要点：</w:t>
            </w:r>
          </w:p>
          <w:p>
            <w:pPr>
              <w:pStyle w:val="null3"/>
              <w:ind w:left="420"/>
              <w:jc w:val="both"/>
            </w:pPr>
            <w:r>
              <w:rPr>
                <w:rFonts w:ascii="仿宋_GB2312" w:hAnsi="仿宋_GB2312" w:cs="仿宋_GB2312" w:eastAsia="仿宋_GB2312"/>
                <w:sz w:val="21"/>
              </w:rPr>
              <w:t>a.拆装人员应有高度的责任心，爱惜资料，保管好档案不受损害，负责资料拆装工作。</w:t>
            </w:r>
          </w:p>
          <w:p>
            <w:pPr>
              <w:pStyle w:val="null3"/>
              <w:ind w:left="420"/>
              <w:jc w:val="both"/>
            </w:pPr>
            <w:r>
              <w:rPr>
                <w:rFonts w:ascii="仿宋_GB2312" w:hAnsi="仿宋_GB2312" w:cs="仿宋_GB2312" w:eastAsia="仿宋_GB2312"/>
                <w:sz w:val="21"/>
              </w:rPr>
              <w:t>b.拆开案卷，将案卷背面的封条小心撕干净，剪开装订线；</w:t>
            </w:r>
          </w:p>
          <w:p>
            <w:pPr>
              <w:pStyle w:val="null3"/>
              <w:ind w:left="420"/>
              <w:jc w:val="both"/>
            </w:pPr>
            <w:r>
              <w:rPr>
                <w:rFonts w:ascii="仿宋_GB2312" w:hAnsi="仿宋_GB2312" w:cs="仿宋_GB2312" w:eastAsia="仿宋_GB2312"/>
                <w:sz w:val="21"/>
              </w:rPr>
              <w:t>c.将案卷内页每页分开，对特殊页（如双面有页码，需做合页）做出标识提醒扫描人员注意；</w:t>
            </w:r>
          </w:p>
          <w:p>
            <w:pPr>
              <w:pStyle w:val="null3"/>
              <w:ind w:left="420"/>
              <w:jc w:val="both"/>
            </w:pPr>
            <w:r>
              <w:rPr>
                <w:rFonts w:ascii="仿宋_GB2312" w:hAnsi="仿宋_GB2312" w:cs="仿宋_GB2312" w:eastAsia="仿宋_GB2312"/>
                <w:sz w:val="21"/>
              </w:rPr>
              <w:t>d.注明每盒或每年度的页数及其他的特殊情况。在有不清楚的情况下，拆卷人员应该及时向档案员进行咨询，不得擅自对问题进行处理。</w:t>
            </w:r>
          </w:p>
          <w:p>
            <w:pPr>
              <w:pStyle w:val="null3"/>
              <w:ind w:left="420"/>
              <w:jc w:val="both"/>
            </w:pPr>
            <w:r>
              <w:rPr>
                <w:rFonts w:ascii="仿宋_GB2312" w:hAnsi="仿宋_GB2312" w:cs="仿宋_GB2312" w:eastAsia="仿宋_GB2312"/>
                <w:sz w:val="21"/>
              </w:rPr>
              <w:t>e.去掉档案中所有金属物，如订书针、大头针和回形针等；对已装订的档案进行拆除，在拆除时须注意保护档案不受损害。</w:t>
            </w:r>
          </w:p>
          <w:p>
            <w:pPr>
              <w:pStyle w:val="null3"/>
              <w:ind w:left="420"/>
              <w:jc w:val="both"/>
            </w:pPr>
            <w:r>
              <w:rPr>
                <w:rFonts w:ascii="仿宋_GB2312" w:hAnsi="仿宋_GB2312" w:cs="仿宋_GB2312" w:eastAsia="仿宋_GB2312"/>
                <w:sz w:val="21"/>
              </w:rPr>
              <w:t>f.对于档案中小纸张或原档案破损严重、无法直接进行扫描的档案，应先进行技术修复，其原则是在将破损的部分粘贴修补时，不能将原件上的字迹内容遮挡，而粘贴后如产生折皱，对影响扫描质量；另如因加工过程属非恶意的人为损坏，同样由工作人员负责技术修复。</w:t>
            </w:r>
          </w:p>
          <w:p>
            <w:pPr>
              <w:pStyle w:val="null3"/>
              <w:ind w:left="420"/>
              <w:jc w:val="both"/>
            </w:pPr>
            <w:r>
              <w:rPr>
                <w:rFonts w:ascii="仿宋_GB2312" w:hAnsi="仿宋_GB2312" w:cs="仿宋_GB2312" w:eastAsia="仿宋_GB2312"/>
                <w:sz w:val="21"/>
              </w:rPr>
              <w:t>g.拆封档案后，要对档案内夹页、不正确的内容进行整理，重新编制页码和卷内目录。扫描完成后，拆除过装订物的档案应按原档案保管单位重新装订（采用三孔装订），并保持每页档案原有的排列顺序不变，文件不掉页、右边和底边整齐。</w:t>
            </w:r>
          </w:p>
          <w:p>
            <w:pPr>
              <w:pStyle w:val="null3"/>
              <w:ind w:left="420"/>
              <w:jc w:val="both"/>
            </w:pPr>
            <w:r>
              <w:rPr>
                <w:rFonts w:ascii="仿宋_GB2312" w:hAnsi="仿宋_GB2312" w:cs="仿宋_GB2312" w:eastAsia="仿宋_GB2312"/>
                <w:sz w:val="21"/>
              </w:rPr>
              <w:t>h.在拆装档案过程中如发现原件有夹带实物的，应根据原件给实物编号，并用塑料袋妥善保管好，装订时再按原样复原。</w:t>
            </w:r>
          </w:p>
          <w:p>
            <w:pPr>
              <w:pStyle w:val="null3"/>
              <w:ind w:left="420"/>
              <w:jc w:val="both"/>
            </w:pPr>
            <w:r>
              <w:rPr>
                <w:rFonts w:ascii="仿宋_GB2312" w:hAnsi="仿宋_GB2312" w:cs="仿宋_GB2312" w:eastAsia="仿宋_GB2312"/>
                <w:sz w:val="21"/>
              </w:rPr>
              <w:t>i.装订前必须清查档案的页数，不能出现漏页、错页，并保证资料的顺序、方向正确，装订面的左侧和底面必须成直角；如档案原来就存在的问题，应如实填写“核查问题登记表.doc”。</w:t>
            </w:r>
          </w:p>
          <w:p>
            <w:pPr>
              <w:pStyle w:val="null3"/>
              <w:ind w:left="15" w:firstLine="411"/>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5）档案扫描</w:t>
            </w:r>
          </w:p>
          <w:p>
            <w:pPr>
              <w:pStyle w:val="null3"/>
              <w:ind w:left="15" w:firstLine="420"/>
              <w:jc w:val="both"/>
            </w:pPr>
            <w:r>
              <w:rPr>
                <w:rFonts w:ascii="仿宋_GB2312" w:hAnsi="仿宋_GB2312" w:cs="仿宋_GB2312" w:eastAsia="仿宋_GB2312"/>
                <w:sz w:val="21"/>
                <w:color w:val="000000"/>
              </w:rPr>
              <w:t>采用专业文件扫描仪，采用流水线作业方式；</w:t>
            </w:r>
            <w:r>
              <w:rPr>
                <w:rFonts w:ascii="仿宋_GB2312" w:hAnsi="仿宋_GB2312" w:cs="仿宋_GB2312" w:eastAsia="仿宋_GB2312"/>
                <w:sz w:val="21"/>
              </w:rPr>
              <w:t>扫描人员到拆卷人员处领取文件，当面清点，核实无误，双方进行登记；发现错误，进行原件拆卷的返工；</w:t>
            </w:r>
          </w:p>
          <w:p>
            <w:pPr>
              <w:pStyle w:val="null3"/>
              <w:jc w:val="both"/>
            </w:pPr>
            <w:r>
              <w:rPr>
                <w:rFonts w:ascii="仿宋_GB2312" w:hAnsi="仿宋_GB2312" w:cs="仿宋_GB2312" w:eastAsia="仿宋_GB2312"/>
                <w:sz w:val="21"/>
              </w:rPr>
              <w:t>扫描完成，进行清点，按原先秩序放回档案袋，交付原件装订人员。工作统计登记，责任到人。</w:t>
            </w:r>
          </w:p>
          <w:p>
            <w:pPr>
              <w:pStyle w:val="null3"/>
              <w:ind w:left="15" w:firstLine="409"/>
              <w:jc w:val="both"/>
            </w:pPr>
            <w:r>
              <w:rPr>
                <w:rFonts w:ascii="仿宋_GB2312" w:hAnsi="仿宋_GB2312" w:cs="仿宋_GB2312" w:eastAsia="仿宋_GB2312"/>
                <w:sz w:val="21"/>
              </w:rPr>
              <w:t>根据档案原件质量的情况，将纸质较差的或幅面较大的放置平台扫描仪上单页扫描；只有较好纸张使用高速扫描。全部采用彩色模式进行扫描，分辨率为</w:t>
            </w:r>
            <w:r>
              <w:rPr>
                <w:rFonts w:ascii="仿宋_GB2312" w:hAnsi="仿宋_GB2312" w:cs="仿宋_GB2312" w:eastAsia="仿宋_GB2312"/>
                <w:sz w:val="21"/>
              </w:rPr>
              <w:t>300dpi以上。</w:t>
            </w:r>
          </w:p>
          <w:p>
            <w:pPr>
              <w:pStyle w:val="null3"/>
              <w:ind w:firstLine="402"/>
            </w:pPr>
            <w:r>
              <w:rPr>
                <w:rFonts w:ascii="仿宋_GB2312" w:hAnsi="仿宋_GB2312" w:cs="仿宋_GB2312" w:eastAsia="仿宋_GB2312"/>
                <w:sz w:val="21"/>
                <w:b/>
              </w:rPr>
              <w:t>（</w:t>
            </w:r>
            <w:r>
              <w:rPr>
                <w:rFonts w:ascii="仿宋_GB2312" w:hAnsi="仿宋_GB2312" w:cs="仿宋_GB2312" w:eastAsia="仿宋_GB2312"/>
                <w:sz w:val="21"/>
                <w:b/>
              </w:rPr>
              <w:t>6</w:t>
            </w:r>
            <w:r>
              <w:rPr>
                <w:rFonts w:ascii="仿宋_GB2312" w:hAnsi="仿宋_GB2312" w:cs="仿宋_GB2312" w:eastAsia="仿宋_GB2312"/>
                <w:sz w:val="21"/>
                <w:b/>
              </w:rPr>
              <w:t>）存储格式</w:t>
            </w:r>
          </w:p>
          <w:p>
            <w:pPr>
              <w:pStyle w:val="null3"/>
              <w:ind w:firstLine="400"/>
              <w:jc w:val="both"/>
            </w:pPr>
            <w:r>
              <w:rPr>
                <w:rFonts w:ascii="仿宋_GB2312" w:hAnsi="仿宋_GB2312" w:cs="仿宋_GB2312" w:eastAsia="仿宋_GB2312"/>
                <w:sz w:val="21"/>
              </w:rPr>
              <w:t>纸质档案数字图像保存格式统一为</w:t>
            </w:r>
            <w:r>
              <w:rPr>
                <w:rFonts w:ascii="仿宋_GB2312" w:hAnsi="仿宋_GB2312" w:cs="仿宋_GB2312" w:eastAsia="仿宋_GB2312"/>
                <w:sz w:val="21"/>
              </w:rPr>
              <w:t>JPEG或TIFF通用格式，JPEG压缩品质采用“高”以上级别。同时根据使用陕西省档案馆的数字档案馆系统要求将图像转换为一套PDF（或 OFD）格式。</w:t>
            </w:r>
          </w:p>
          <w:p>
            <w:pPr>
              <w:pStyle w:val="null3"/>
              <w:ind w:firstLine="402"/>
            </w:pPr>
            <w:r>
              <w:rPr>
                <w:rFonts w:ascii="仿宋_GB2312" w:hAnsi="仿宋_GB2312" w:cs="仿宋_GB2312" w:eastAsia="仿宋_GB2312"/>
                <w:sz w:val="21"/>
              </w:rPr>
              <w:t>1、</w:t>
            </w:r>
            <w:r>
              <w:rPr>
                <w:rFonts w:ascii="仿宋_GB2312" w:hAnsi="仿宋_GB2312" w:cs="仿宋_GB2312" w:eastAsia="仿宋_GB2312"/>
                <w:sz w:val="21"/>
              </w:rPr>
              <w:t>图像存储路径和命名</w:t>
            </w:r>
          </w:p>
          <w:p>
            <w:pPr>
              <w:pStyle w:val="null3"/>
              <w:ind w:firstLine="402"/>
            </w:pPr>
            <w:r>
              <w:rPr>
                <w:rFonts w:ascii="仿宋_GB2312" w:hAnsi="仿宋_GB2312" w:cs="仿宋_GB2312" w:eastAsia="仿宋_GB2312"/>
                <w:sz w:val="21"/>
                <w:b/>
              </w:rPr>
              <w:t>单页图像文件</w:t>
            </w:r>
          </w:p>
          <w:p>
            <w:pPr>
              <w:pStyle w:val="null3"/>
              <w:ind w:firstLine="400"/>
              <w:jc w:val="both"/>
            </w:pPr>
            <w:r>
              <w:rPr>
                <w:rFonts w:ascii="仿宋_GB2312" w:hAnsi="仿宋_GB2312" w:cs="仿宋_GB2312" w:eastAsia="仿宋_GB2312"/>
                <w:sz w:val="21"/>
              </w:rPr>
              <w:t>a）按卷整理的档案文件夹结构：\全宗号\类别号\案卷号/组号/册号\件号</w:t>
            </w:r>
          </w:p>
          <w:p>
            <w:pPr>
              <w:pStyle w:val="null3"/>
              <w:ind w:firstLine="420"/>
              <w:jc w:val="both"/>
            </w:pPr>
            <w:r>
              <w:rPr>
                <w:rFonts w:ascii="仿宋_GB2312" w:hAnsi="仿宋_GB2312" w:cs="仿宋_GB2312" w:eastAsia="仿宋_GB2312"/>
                <w:sz w:val="21"/>
              </w:rPr>
              <w:t>示例：按卷整理第</w:t>
            </w:r>
            <w:r>
              <w:rPr>
                <w:rFonts w:ascii="仿宋_GB2312" w:hAnsi="仿宋_GB2312" w:cs="仿宋_GB2312" w:eastAsia="仿宋_GB2312"/>
                <w:sz w:val="21"/>
              </w:rPr>
              <w:t>J</w:t>
            </w:r>
            <w:r>
              <w:rPr>
                <w:rFonts w:ascii="仿宋_GB2312" w:hAnsi="仿宋_GB2312" w:cs="仿宋_GB2312" w:eastAsia="仿宋_GB2312"/>
                <w:sz w:val="21"/>
              </w:rPr>
              <w:t>300</w:t>
            </w:r>
            <w:r>
              <w:rPr>
                <w:rFonts w:ascii="仿宋_GB2312" w:hAnsi="仿宋_GB2312" w:cs="仿宋_GB2312" w:eastAsia="仿宋_GB2312"/>
                <w:sz w:val="21"/>
              </w:rPr>
              <w:t>全宗，</w:t>
            </w:r>
            <w:r>
              <w:rPr>
                <w:rFonts w:ascii="仿宋_GB2312" w:hAnsi="仿宋_GB2312" w:cs="仿宋_GB2312" w:eastAsia="仿宋_GB2312"/>
                <w:sz w:val="21"/>
              </w:rPr>
              <w:t>1目，第135卷，第3份文件的文件夹：\J</w:t>
            </w:r>
            <w:r>
              <w:rPr>
                <w:rFonts w:ascii="仿宋_GB2312" w:hAnsi="仿宋_GB2312" w:cs="仿宋_GB2312" w:eastAsia="仿宋_GB2312"/>
                <w:sz w:val="21"/>
              </w:rPr>
              <w:t>300</w:t>
            </w:r>
            <w:r>
              <w:rPr>
                <w:rFonts w:ascii="仿宋_GB2312" w:hAnsi="仿宋_GB2312" w:cs="仿宋_GB2312" w:eastAsia="仿宋_GB2312"/>
                <w:sz w:val="21"/>
              </w:rPr>
              <w:t>\001\00135\003\</w:t>
            </w:r>
          </w:p>
          <w:p>
            <w:pPr>
              <w:pStyle w:val="null3"/>
              <w:ind w:firstLine="400"/>
              <w:jc w:val="both"/>
            </w:pPr>
            <w:r>
              <w:rPr>
                <w:rFonts w:ascii="仿宋_GB2312" w:hAnsi="仿宋_GB2312" w:cs="仿宋_GB2312" w:eastAsia="仿宋_GB2312"/>
                <w:sz w:val="21"/>
              </w:rPr>
              <w:t>案卷卷皮、目录、备考表文件夹：</w:t>
            </w:r>
            <w:r>
              <w:rPr>
                <w:rFonts w:ascii="仿宋_GB2312" w:hAnsi="仿宋_GB2312" w:cs="仿宋_GB2312" w:eastAsia="仿宋_GB2312"/>
                <w:sz w:val="21"/>
              </w:rPr>
              <w:t>\J</w:t>
            </w:r>
            <w:r>
              <w:rPr>
                <w:rFonts w:ascii="仿宋_GB2312" w:hAnsi="仿宋_GB2312" w:cs="仿宋_GB2312" w:eastAsia="仿宋_GB2312"/>
                <w:sz w:val="21"/>
              </w:rPr>
              <w:t>300</w:t>
            </w:r>
            <w:r>
              <w:rPr>
                <w:rFonts w:ascii="仿宋_GB2312" w:hAnsi="仿宋_GB2312" w:cs="仿宋_GB2312" w:eastAsia="仿宋_GB2312"/>
                <w:sz w:val="21"/>
              </w:rPr>
              <w:t>\001\00135\</w:t>
            </w:r>
          </w:p>
          <w:p>
            <w:pPr>
              <w:pStyle w:val="null3"/>
              <w:ind w:firstLine="400"/>
              <w:jc w:val="both"/>
            </w:pPr>
            <w:r>
              <w:rPr>
                <w:rFonts w:ascii="仿宋_GB2312" w:hAnsi="仿宋_GB2312" w:cs="仿宋_GB2312" w:eastAsia="仿宋_GB2312"/>
                <w:sz w:val="21"/>
              </w:rPr>
              <w:t>文件夹内的图像文件名一般以固定位数数字命名，按页码顺序排序即可。</w:t>
            </w:r>
          </w:p>
          <w:p>
            <w:pPr>
              <w:pStyle w:val="null3"/>
              <w:ind w:firstLine="400"/>
              <w:jc w:val="both"/>
            </w:pPr>
            <w:r>
              <w:rPr>
                <w:rFonts w:ascii="仿宋_GB2312" w:hAnsi="仿宋_GB2312" w:cs="仿宋_GB2312" w:eastAsia="仿宋_GB2312"/>
                <w:sz w:val="21"/>
              </w:rPr>
              <w:t>b）按件整理的档案文件夹结构：\全宗号\类别号\件号</w:t>
            </w:r>
          </w:p>
          <w:p>
            <w:pPr>
              <w:pStyle w:val="null3"/>
              <w:ind w:firstLine="420"/>
              <w:jc w:val="both"/>
            </w:pPr>
            <w:r>
              <w:rPr>
                <w:rFonts w:ascii="仿宋_GB2312" w:hAnsi="仿宋_GB2312" w:cs="仿宋_GB2312" w:eastAsia="仿宋_GB2312"/>
                <w:sz w:val="21"/>
              </w:rPr>
              <w:t>示例</w:t>
            </w:r>
            <w:r>
              <w:rPr>
                <w:rFonts w:ascii="仿宋_GB2312" w:hAnsi="仿宋_GB2312" w:cs="仿宋_GB2312" w:eastAsia="仿宋_GB2312"/>
                <w:sz w:val="21"/>
              </w:rPr>
              <w:t>1：J</w:t>
            </w:r>
            <w:r>
              <w:rPr>
                <w:rFonts w:ascii="仿宋_GB2312" w:hAnsi="仿宋_GB2312" w:cs="仿宋_GB2312" w:eastAsia="仿宋_GB2312"/>
                <w:sz w:val="21"/>
              </w:rPr>
              <w:t>300</w:t>
            </w:r>
            <w:r>
              <w:rPr>
                <w:rFonts w:ascii="仿宋_GB2312" w:hAnsi="仿宋_GB2312" w:cs="仿宋_GB2312" w:eastAsia="仿宋_GB2312"/>
                <w:sz w:val="21"/>
              </w:rPr>
              <w:t>全宗，</w:t>
            </w:r>
            <w:r>
              <w:rPr>
                <w:rFonts w:ascii="仿宋_GB2312" w:hAnsi="仿宋_GB2312" w:cs="仿宋_GB2312" w:eastAsia="仿宋_GB2312"/>
                <w:sz w:val="21"/>
              </w:rPr>
              <w:t>2021年，永久，件号为135的文件夹：\J</w:t>
            </w:r>
            <w:r>
              <w:rPr>
                <w:rFonts w:ascii="仿宋_GB2312" w:hAnsi="仿宋_GB2312" w:cs="仿宋_GB2312" w:eastAsia="仿宋_GB2312"/>
                <w:sz w:val="21"/>
              </w:rPr>
              <w:t>300</w:t>
            </w:r>
            <w:r>
              <w:rPr>
                <w:rFonts w:ascii="仿宋_GB2312" w:hAnsi="仿宋_GB2312" w:cs="仿宋_GB2312" w:eastAsia="仿宋_GB2312"/>
                <w:sz w:val="21"/>
              </w:rPr>
              <w:t>\WS·2021·Y\00135\</w:t>
            </w:r>
          </w:p>
          <w:p>
            <w:pPr>
              <w:pStyle w:val="null3"/>
              <w:ind w:firstLine="400"/>
              <w:jc w:val="both"/>
            </w:pPr>
            <w:r>
              <w:rPr>
                <w:rFonts w:ascii="仿宋_GB2312" w:hAnsi="仿宋_GB2312" w:cs="仿宋_GB2312" w:eastAsia="仿宋_GB2312"/>
                <w:sz w:val="21"/>
              </w:rPr>
              <w:t>示例</w:t>
            </w:r>
            <w:r>
              <w:rPr>
                <w:rFonts w:ascii="仿宋_GB2312" w:hAnsi="仿宋_GB2312" w:cs="仿宋_GB2312" w:eastAsia="仿宋_GB2312"/>
                <w:sz w:val="21"/>
              </w:rPr>
              <w:t>2：J</w:t>
            </w:r>
            <w:r>
              <w:rPr>
                <w:rFonts w:ascii="仿宋_GB2312" w:hAnsi="仿宋_GB2312" w:cs="仿宋_GB2312" w:eastAsia="仿宋_GB2312"/>
                <w:sz w:val="21"/>
              </w:rPr>
              <w:t>300</w:t>
            </w:r>
            <w:r>
              <w:rPr>
                <w:rFonts w:ascii="仿宋_GB2312" w:hAnsi="仿宋_GB2312" w:cs="仿宋_GB2312" w:eastAsia="仿宋_GB2312"/>
                <w:sz w:val="21"/>
              </w:rPr>
              <w:t>全宗，</w:t>
            </w:r>
            <w:r>
              <w:rPr>
                <w:rFonts w:ascii="仿宋_GB2312" w:hAnsi="仿宋_GB2312" w:cs="仿宋_GB2312" w:eastAsia="仿宋_GB2312"/>
                <w:sz w:val="21"/>
              </w:rPr>
              <w:t>2021年，定期30年，办公室，件号为135 的文件夹：\J</w:t>
            </w:r>
            <w:r>
              <w:rPr>
                <w:rFonts w:ascii="仿宋_GB2312" w:hAnsi="仿宋_GB2312" w:cs="仿宋_GB2312" w:eastAsia="仿宋_GB2312"/>
                <w:sz w:val="21"/>
              </w:rPr>
              <w:t>300</w:t>
            </w:r>
            <w:r>
              <w:rPr>
                <w:rFonts w:ascii="仿宋_GB2312" w:hAnsi="仿宋_GB2312" w:cs="仿宋_GB2312" w:eastAsia="仿宋_GB2312"/>
                <w:sz w:val="21"/>
              </w:rPr>
              <w:t>\WS·2021·D30·办公室\00135\</w:t>
            </w:r>
          </w:p>
          <w:p>
            <w:pPr>
              <w:pStyle w:val="null3"/>
              <w:ind w:firstLine="400"/>
              <w:jc w:val="both"/>
            </w:pPr>
            <w:r>
              <w:rPr>
                <w:rFonts w:ascii="仿宋_GB2312" w:hAnsi="仿宋_GB2312" w:cs="仿宋_GB2312" w:eastAsia="仿宋_GB2312"/>
                <w:sz w:val="21"/>
              </w:rPr>
              <w:t>文件夹内的图像文件名一般以固定位数数字命名，文件名排序和页码顺序一致即可。</w:t>
            </w:r>
          </w:p>
          <w:p>
            <w:pPr>
              <w:pStyle w:val="null3"/>
              <w:ind w:firstLine="402"/>
            </w:pPr>
            <w:r>
              <w:rPr>
                <w:rFonts w:ascii="仿宋_GB2312" w:hAnsi="仿宋_GB2312" w:cs="仿宋_GB2312" w:eastAsia="仿宋_GB2312"/>
                <w:sz w:val="21"/>
                <w:b/>
              </w:rPr>
              <w:t>多页</w:t>
            </w:r>
            <w:r>
              <w:rPr>
                <w:rFonts w:ascii="仿宋_GB2312" w:hAnsi="仿宋_GB2312" w:cs="仿宋_GB2312" w:eastAsia="仿宋_GB2312"/>
                <w:sz w:val="21"/>
                <w:b/>
              </w:rPr>
              <w:t>PDF（OFD）</w:t>
            </w:r>
            <w:r>
              <w:rPr>
                <w:rFonts w:ascii="仿宋_GB2312" w:hAnsi="仿宋_GB2312" w:cs="仿宋_GB2312" w:eastAsia="仿宋_GB2312"/>
              </w:rPr>
              <w:t xml:space="preserve"> </w:t>
            </w:r>
          </w:p>
          <w:p>
            <w:pPr>
              <w:pStyle w:val="null3"/>
              <w:ind w:firstLine="400"/>
            </w:pPr>
            <w:r>
              <w:rPr>
                <w:rFonts w:ascii="仿宋_GB2312" w:hAnsi="仿宋_GB2312" w:cs="仿宋_GB2312" w:eastAsia="仿宋_GB2312"/>
                <w:sz w:val="21"/>
              </w:rPr>
              <w:t>a）按卷整理的档案文件夹结构：\全宗号\类别号\案卷号/组号/册号  文件夹内的文件名以档号命名。</w:t>
            </w:r>
          </w:p>
          <w:p>
            <w:pPr>
              <w:pStyle w:val="null3"/>
              <w:ind w:firstLine="400"/>
            </w:pPr>
            <w:r>
              <w:rPr>
                <w:rFonts w:ascii="仿宋_GB2312" w:hAnsi="仿宋_GB2312" w:cs="仿宋_GB2312" w:eastAsia="仿宋_GB2312"/>
                <w:sz w:val="21"/>
              </w:rPr>
              <w:t>示例：</w:t>
            </w:r>
            <w:r>
              <w:rPr>
                <w:rFonts w:ascii="仿宋_GB2312" w:hAnsi="仿宋_GB2312" w:cs="仿宋_GB2312" w:eastAsia="仿宋_GB2312"/>
                <w:sz w:val="21"/>
              </w:rPr>
              <w:t>J</w:t>
            </w:r>
            <w:r>
              <w:rPr>
                <w:rFonts w:ascii="仿宋_GB2312" w:hAnsi="仿宋_GB2312" w:cs="仿宋_GB2312" w:eastAsia="仿宋_GB2312"/>
                <w:sz w:val="21"/>
              </w:rPr>
              <w:t>300</w:t>
            </w:r>
            <w:r>
              <w:rPr>
                <w:rFonts w:ascii="仿宋_GB2312" w:hAnsi="仿宋_GB2312" w:cs="仿宋_GB2312" w:eastAsia="仿宋_GB2312"/>
                <w:sz w:val="21"/>
              </w:rPr>
              <w:t>全宗，</w:t>
            </w:r>
            <w:r>
              <w:rPr>
                <w:rFonts w:ascii="仿宋_GB2312" w:hAnsi="仿宋_GB2312" w:cs="仿宋_GB2312" w:eastAsia="仿宋_GB2312"/>
                <w:sz w:val="21"/>
              </w:rPr>
              <w:t>1目，第135卷，第3份文件，pdf格式</w:t>
            </w:r>
          </w:p>
          <w:p>
            <w:pPr>
              <w:pStyle w:val="null3"/>
            </w:pPr>
            <w:r>
              <w:rPr>
                <w:rFonts w:ascii="仿宋_GB2312" w:hAnsi="仿宋_GB2312" w:cs="仿宋_GB2312" w:eastAsia="仿宋_GB2312"/>
                <w:sz w:val="21"/>
              </w:rPr>
              <w:t>存储路径和文件名：</w:t>
            </w:r>
            <w:r>
              <w:rPr>
                <w:rFonts w:ascii="仿宋_GB2312" w:hAnsi="仿宋_GB2312" w:cs="仿宋_GB2312" w:eastAsia="仿宋_GB2312"/>
                <w:sz w:val="21"/>
              </w:rPr>
              <w:t>\J</w:t>
            </w:r>
            <w:r>
              <w:rPr>
                <w:rFonts w:ascii="仿宋_GB2312" w:hAnsi="仿宋_GB2312" w:cs="仿宋_GB2312" w:eastAsia="仿宋_GB2312"/>
                <w:sz w:val="21"/>
              </w:rPr>
              <w:t>300</w:t>
            </w:r>
            <w:r>
              <w:rPr>
                <w:rFonts w:ascii="仿宋_GB2312" w:hAnsi="仿宋_GB2312" w:cs="仿宋_GB2312" w:eastAsia="仿宋_GB2312"/>
                <w:sz w:val="21"/>
              </w:rPr>
              <w:t>\001\00135\J123-001-00135-003.pdf</w:t>
            </w:r>
          </w:p>
          <w:p>
            <w:pPr>
              <w:pStyle w:val="null3"/>
            </w:pPr>
            <w:r>
              <w:rPr>
                <w:rFonts w:ascii="仿宋_GB2312" w:hAnsi="仿宋_GB2312" w:cs="仿宋_GB2312" w:eastAsia="仿宋_GB2312"/>
                <w:sz w:val="21"/>
              </w:rPr>
              <w:t>案卷卷皮、目录、备考表存储路径和文件名：</w:t>
            </w:r>
            <w:r>
              <w:rPr>
                <w:rFonts w:ascii="仿宋_GB2312" w:hAnsi="仿宋_GB2312" w:cs="仿宋_GB2312" w:eastAsia="仿宋_GB2312"/>
                <w:sz w:val="21"/>
              </w:rPr>
              <w:t>\J</w:t>
            </w:r>
            <w:r>
              <w:rPr>
                <w:rFonts w:ascii="仿宋_GB2312" w:hAnsi="仿宋_GB2312" w:cs="仿宋_GB2312" w:eastAsia="仿宋_GB2312"/>
                <w:sz w:val="21"/>
              </w:rPr>
              <w:t>300</w:t>
            </w:r>
            <w:r>
              <w:rPr>
                <w:rFonts w:ascii="仿宋_GB2312" w:hAnsi="仿宋_GB2312" w:cs="仿宋_GB2312" w:eastAsia="仿宋_GB2312"/>
                <w:sz w:val="21"/>
              </w:rPr>
              <w:t>\001\00135\J123-001-00135.pdf</w:t>
            </w:r>
          </w:p>
          <w:p>
            <w:pPr>
              <w:pStyle w:val="null3"/>
              <w:ind w:firstLine="400"/>
            </w:pPr>
            <w:r>
              <w:rPr>
                <w:rFonts w:ascii="仿宋_GB2312" w:hAnsi="仿宋_GB2312" w:cs="仿宋_GB2312" w:eastAsia="仿宋_GB2312"/>
                <w:sz w:val="21"/>
              </w:rPr>
              <w:t>b）按件整理的档案文件夹结构：\全宗号\类别号</w:t>
            </w:r>
          </w:p>
          <w:p>
            <w:pPr>
              <w:pStyle w:val="null3"/>
              <w:ind w:firstLine="400"/>
            </w:pPr>
            <w:r>
              <w:rPr>
                <w:rFonts w:ascii="仿宋_GB2312" w:hAnsi="仿宋_GB2312" w:cs="仿宋_GB2312" w:eastAsia="仿宋_GB2312"/>
                <w:sz w:val="21"/>
              </w:rPr>
              <w:t>示例</w:t>
            </w:r>
            <w:r>
              <w:rPr>
                <w:rFonts w:ascii="仿宋_GB2312" w:hAnsi="仿宋_GB2312" w:cs="仿宋_GB2312" w:eastAsia="仿宋_GB2312"/>
                <w:sz w:val="21"/>
              </w:rPr>
              <w:t>1：J</w:t>
            </w:r>
            <w:r>
              <w:rPr>
                <w:rFonts w:ascii="仿宋_GB2312" w:hAnsi="仿宋_GB2312" w:cs="仿宋_GB2312" w:eastAsia="仿宋_GB2312"/>
                <w:sz w:val="21"/>
              </w:rPr>
              <w:t>300</w:t>
            </w:r>
            <w:r>
              <w:rPr>
                <w:rFonts w:ascii="仿宋_GB2312" w:hAnsi="仿宋_GB2312" w:cs="仿宋_GB2312" w:eastAsia="仿宋_GB2312"/>
                <w:sz w:val="21"/>
              </w:rPr>
              <w:t>全宗，</w:t>
            </w:r>
            <w:r>
              <w:rPr>
                <w:rFonts w:ascii="仿宋_GB2312" w:hAnsi="仿宋_GB2312" w:cs="仿宋_GB2312" w:eastAsia="仿宋_GB2312"/>
                <w:sz w:val="21"/>
              </w:rPr>
              <w:t>2021年，永久，件号为135，pdf格式</w:t>
            </w:r>
          </w:p>
          <w:p>
            <w:pPr>
              <w:pStyle w:val="null3"/>
              <w:ind w:firstLine="400"/>
            </w:pPr>
            <w:r>
              <w:rPr>
                <w:rFonts w:ascii="仿宋_GB2312" w:hAnsi="仿宋_GB2312" w:cs="仿宋_GB2312" w:eastAsia="仿宋_GB2312"/>
                <w:sz w:val="21"/>
              </w:rPr>
              <w:t>存储路径和文件名：</w:t>
            </w:r>
          </w:p>
          <w:p>
            <w:pPr>
              <w:pStyle w:val="null3"/>
              <w:ind w:firstLine="400"/>
            </w:pPr>
            <w:r>
              <w:rPr>
                <w:rFonts w:ascii="仿宋_GB2312" w:hAnsi="仿宋_GB2312" w:cs="仿宋_GB2312" w:eastAsia="仿宋_GB2312"/>
                <w:sz w:val="21"/>
              </w:rPr>
              <w:t>\J</w:t>
            </w:r>
            <w:r>
              <w:rPr>
                <w:rFonts w:ascii="仿宋_GB2312" w:hAnsi="仿宋_GB2312" w:cs="仿宋_GB2312" w:eastAsia="仿宋_GB2312"/>
                <w:sz w:val="21"/>
              </w:rPr>
              <w:t>300</w:t>
            </w:r>
            <w:r>
              <w:rPr>
                <w:rFonts w:ascii="仿宋_GB2312" w:hAnsi="仿宋_GB2312" w:cs="仿宋_GB2312" w:eastAsia="仿宋_GB2312"/>
                <w:sz w:val="21"/>
              </w:rPr>
              <w:t>\WS·2021·Y \J123-WS·2021·Y-0135.pdf</w:t>
            </w:r>
          </w:p>
          <w:p>
            <w:pPr>
              <w:pStyle w:val="null3"/>
              <w:ind w:firstLine="400"/>
            </w:pPr>
            <w:r>
              <w:rPr>
                <w:rFonts w:ascii="仿宋_GB2312" w:hAnsi="仿宋_GB2312" w:cs="仿宋_GB2312" w:eastAsia="仿宋_GB2312"/>
                <w:sz w:val="21"/>
              </w:rPr>
              <w:t>示例</w:t>
            </w:r>
            <w:r>
              <w:rPr>
                <w:rFonts w:ascii="仿宋_GB2312" w:hAnsi="仿宋_GB2312" w:cs="仿宋_GB2312" w:eastAsia="仿宋_GB2312"/>
                <w:sz w:val="21"/>
              </w:rPr>
              <w:t>2：简化文书档案</w:t>
            </w:r>
            <w:r>
              <w:rPr>
                <w:rFonts w:ascii="仿宋_GB2312" w:hAnsi="仿宋_GB2312" w:cs="仿宋_GB2312" w:eastAsia="仿宋_GB2312"/>
                <w:sz w:val="21"/>
              </w:rPr>
              <w:t>300</w:t>
            </w:r>
            <w:r>
              <w:rPr>
                <w:rFonts w:ascii="仿宋_GB2312" w:hAnsi="仿宋_GB2312" w:cs="仿宋_GB2312" w:eastAsia="仿宋_GB2312"/>
                <w:sz w:val="21"/>
              </w:rPr>
              <w:t>全宗，</w:t>
            </w:r>
            <w:r>
              <w:rPr>
                <w:rFonts w:ascii="仿宋_GB2312" w:hAnsi="仿宋_GB2312" w:cs="仿宋_GB2312" w:eastAsia="仿宋_GB2312"/>
                <w:sz w:val="21"/>
              </w:rPr>
              <w:t>2021年，定期30年， 办公室，件号为135，pdf格式</w:t>
            </w:r>
          </w:p>
          <w:p>
            <w:pPr>
              <w:pStyle w:val="null3"/>
              <w:ind w:firstLine="400"/>
            </w:pPr>
            <w:r>
              <w:rPr>
                <w:rFonts w:ascii="仿宋_GB2312" w:hAnsi="仿宋_GB2312" w:cs="仿宋_GB2312" w:eastAsia="仿宋_GB2312"/>
                <w:sz w:val="21"/>
              </w:rPr>
              <w:t>存储路径和文件名：</w:t>
            </w:r>
          </w:p>
          <w:p>
            <w:pPr>
              <w:pStyle w:val="null3"/>
              <w:ind w:firstLine="400"/>
            </w:pPr>
            <w:r>
              <w:rPr>
                <w:rFonts w:ascii="仿宋_GB2312" w:hAnsi="仿宋_GB2312" w:cs="仿宋_GB2312" w:eastAsia="仿宋_GB2312"/>
                <w:sz w:val="21"/>
              </w:rPr>
              <w:t>\J</w:t>
            </w:r>
            <w:r>
              <w:rPr>
                <w:rFonts w:ascii="仿宋_GB2312" w:hAnsi="仿宋_GB2312" w:cs="仿宋_GB2312" w:eastAsia="仿宋_GB2312"/>
                <w:sz w:val="21"/>
              </w:rPr>
              <w:t>300</w:t>
            </w:r>
            <w:r>
              <w:rPr>
                <w:rFonts w:ascii="仿宋_GB2312" w:hAnsi="仿宋_GB2312" w:cs="仿宋_GB2312" w:eastAsia="仿宋_GB2312"/>
                <w:sz w:val="21"/>
              </w:rPr>
              <w:t>\WS·2021·D30·办公室\J123-WS·2021·D30·办公室-0135.pdf</w:t>
            </w:r>
          </w:p>
          <w:p>
            <w:pPr>
              <w:pStyle w:val="null3"/>
              <w:ind w:firstLine="402"/>
              <w:jc w:val="both"/>
            </w:pPr>
            <w:r>
              <w:rPr>
                <w:rFonts w:ascii="仿宋_GB2312" w:hAnsi="仿宋_GB2312" w:cs="仿宋_GB2312" w:eastAsia="仿宋_GB2312"/>
                <w:sz w:val="21"/>
              </w:rPr>
              <w:t>2、</w:t>
            </w:r>
            <w:r>
              <w:rPr>
                <w:rFonts w:ascii="仿宋_GB2312" w:hAnsi="仿宋_GB2312" w:cs="仿宋_GB2312" w:eastAsia="仿宋_GB2312"/>
                <w:sz w:val="21"/>
              </w:rPr>
              <w:t>图像处理</w:t>
            </w:r>
          </w:p>
          <w:p>
            <w:pPr>
              <w:pStyle w:val="null3"/>
              <w:ind w:firstLine="400"/>
            </w:pPr>
            <w:r>
              <w:rPr>
                <w:rFonts w:ascii="仿宋_GB2312" w:hAnsi="仿宋_GB2312" w:cs="仿宋_GB2312" w:eastAsia="仿宋_GB2312"/>
                <w:sz w:val="21"/>
              </w:rPr>
              <w:t>对分幅扫描形成的多幅数字图像，应进行拼接处理，合并为一个完整的图像，以保证纸质档案数字图像的整体性。拼接时应确保拼接处紧密地融合，拼接后整幅图像无明显拼接痕迹。</w:t>
            </w:r>
          </w:p>
          <w:p>
            <w:pPr>
              <w:pStyle w:val="null3"/>
            </w:pPr>
            <w:r>
              <w:rPr>
                <w:rFonts w:ascii="仿宋_GB2312" w:hAnsi="仿宋_GB2312" w:cs="仿宋_GB2312" w:eastAsia="仿宋_GB2312"/>
                <w:b/>
              </w:rPr>
              <w:t xml:space="preserve">    </w:t>
            </w:r>
            <w:r>
              <w:rPr>
                <w:rFonts w:ascii="仿宋_GB2312" w:hAnsi="仿宋_GB2312" w:cs="仿宋_GB2312" w:eastAsia="仿宋_GB2312"/>
                <w:sz w:val="21"/>
              </w:rPr>
              <w:t>3、</w:t>
            </w:r>
            <w:r>
              <w:rPr>
                <w:rFonts w:ascii="仿宋_GB2312" w:hAnsi="仿宋_GB2312" w:cs="仿宋_GB2312" w:eastAsia="仿宋_GB2312"/>
                <w:sz w:val="21"/>
              </w:rPr>
              <w:t>旋转及纠偏</w:t>
            </w:r>
          </w:p>
          <w:p>
            <w:pPr>
              <w:pStyle w:val="null3"/>
              <w:ind w:firstLine="400"/>
              <w:jc w:val="both"/>
            </w:pPr>
            <w:r>
              <w:rPr>
                <w:rFonts w:ascii="仿宋_GB2312" w:hAnsi="仿宋_GB2312" w:cs="仿宋_GB2312" w:eastAsia="仿宋_GB2312"/>
                <w:sz w:val="21"/>
              </w:rPr>
              <w:t>对不符合阅读方向的数字图像应进行旋转还原。对出现偏斜的图像应进行纠偏处理，以达到视觉上基本不感觉偏斜为准。如果原档内容与原档纸张的偏斜度不一致时，应在尽可能考虑档案内容的前提下按照档案纸张进行旋转纠偏。</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裁边</w:t>
            </w:r>
          </w:p>
          <w:p>
            <w:pPr>
              <w:pStyle w:val="null3"/>
              <w:ind w:firstLine="420"/>
              <w:jc w:val="both"/>
            </w:pPr>
            <w:r>
              <w:rPr>
                <w:rFonts w:ascii="仿宋_GB2312" w:hAnsi="仿宋_GB2312" w:cs="仿宋_GB2312" w:eastAsia="仿宋_GB2312"/>
                <w:sz w:val="21"/>
              </w:rPr>
              <w:t>如需对数字图像进行裁边处理，应在距页边最外延至少</w:t>
            </w:r>
            <w:r>
              <w:rPr>
                <w:rFonts w:ascii="仿宋_GB2312" w:hAnsi="仿宋_GB2312" w:cs="仿宋_GB2312" w:eastAsia="仿宋_GB2312"/>
                <w:sz w:val="21"/>
              </w:rPr>
              <w:t>2 至 3 毫米处裁剪图像。</w:t>
            </w:r>
          </w:p>
          <w:p>
            <w:pPr>
              <w:pStyle w:val="null3"/>
              <w:ind w:firstLine="420"/>
              <w:jc w:val="both"/>
            </w:pPr>
            <w:r>
              <w:rPr>
                <w:rFonts w:ascii="仿宋_GB2312" w:hAnsi="仿宋_GB2312" w:cs="仿宋_GB2312" w:eastAsia="仿宋_GB2312"/>
                <w:sz w:val="21"/>
              </w:rPr>
              <w:t>粘连档案应保留粘连处图像信息。</w:t>
            </w:r>
          </w:p>
          <w:p>
            <w:pPr>
              <w:pStyle w:val="null3"/>
              <w:ind w:firstLine="420"/>
              <w:jc w:val="both"/>
            </w:pPr>
            <w:r>
              <w:rPr>
                <w:rFonts w:ascii="仿宋_GB2312" w:hAnsi="仿宋_GB2312" w:cs="仿宋_GB2312" w:eastAsia="仿宋_GB2312"/>
                <w:sz w:val="21"/>
              </w:rPr>
              <w:t>筒子页档案如编制为两页，从筒子页中缝无内容处裁剪，该裁剪处不再做留边处理。</w:t>
            </w:r>
          </w:p>
          <w:p>
            <w:pPr>
              <w:pStyle w:val="null3"/>
              <w:ind w:firstLine="402"/>
              <w:jc w:val="both"/>
            </w:pPr>
            <w:r>
              <w:rPr>
                <w:rFonts w:ascii="仿宋_GB2312" w:hAnsi="仿宋_GB2312" w:cs="仿宋_GB2312" w:eastAsia="仿宋_GB2312"/>
                <w:sz w:val="21"/>
              </w:rPr>
              <w:t>5、</w:t>
            </w:r>
            <w:r>
              <w:rPr>
                <w:rFonts w:ascii="仿宋_GB2312" w:hAnsi="仿宋_GB2312" w:cs="仿宋_GB2312" w:eastAsia="仿宋_GB2312"/>
                <w:sz w:val="21"/>
              </w:rPr>
              <w:t>去污</w:t>
            </w:r>
          </w:p>
          <w:p>
            <w:pPr>
              <w:pStyle w:val="null3"/>
              <w:ind w:firstLine="400"/>
            </w:pPr>
            <w:r>
              <w:rPr>
                <w:rFonts w:ascii="仿宋_GB2312" w:hAnsi="仿宋_GB2312" w:cs="仿宋_GB2312" w:eastAsia="仿宋_GB2312"/>
                <w:sz w:val="21"/>
              </w:rPr>
              <w:t>如需对数字图像进行去污处理，以去除在扫描过程中产生的污点、污线、黑边等影响图像质量的杂质，应遵循展现档案原貌的原则，处理过程中不得去除档案页面原有的纸张褪变斑点、水渍、污点、装订孔等痕迹。</w:t>
            </w:r>
          </w:p>
          <w:p>
            <w:pPr>
              <w:pStyle w:val="null3"/>
              <w:ind w:firstLine="402"/>
            </w:pPr>
            <w:r>
              <w:rPr>
                <w:rFonts w:ascii="仿宋_GB2312" w:hAnsi="仿宋_GB2312" w:cs="仿宋_GB2312" w:eastAsia="仿宋_GB2312"/>
                <w:sz w:val="21"/>
              </w:rPr>
              <w:t>6、</w:t>
            </w:r>
            <w:r>
              <w:rPr>
                <w:rFonts w:ascii="仿宋_GB2312" w:hAnsi="仿宋_GB2312" w:cs="仿宋_GB2312" w:eastAsia="仿宋_GB2312"/>
                <w:sz w:val="21"/>
              </w:rPr>
              <w:t>图像质量检查</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数字图像不完整、无法清晰识别或图像失真度较大时，应重新扫描。</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对于漏扫、重扫、多扫等情况，应及时改正。</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数字图像的排列顺序与档案原件不一致时，应及时进行调整。</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对数字图像拼接、旋转及纠偏、裁边、去污等处理情况进行检查，发现不符合图像质量要求时，应重新进行图像处理。</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7）</w:t>
            </w:r>
            <w:r>
              <w:rPr>
                <w:rFonts w:ascii="仿宋_GB2312" w:hAnsi="仿宋_GB2312" w:cs="仿宋_GB2312" w:eastAsia="仿宋_GB2312"/>
                <w:sz w:val="21"/>
                <w:b/>
              </w:rPr>
              <w:t>数据存储</w:t>
            </w:r>
            <w:r>
              <w:rPr>
                <w:rFonts w:ascii="仿宋_GB2312" w:hAnsi="仿宋_GB2312" w:cs="仿宋_GB2312" w:eastAsia="仿宋_GB2312"/>
                <w:sz w:val="21"/>
                <w:b/>
              </w:rPr>
              <w:t>、</w:t>
            </w:r>
            <w:r>
              <w:rPr>
                <w:rFonts w:ascii="仿宋_GB2312" w:hAnsi="仿宋_GB2312" w:cs="仿宋_GB2312" w:eastAsia="仿宋_GB2312"/>
                <w:sz w:val="21"/>
                <w:b/>
              </w:rPr>
              <w:t>备份</w:t>
            </w:r>
          </w:p>
          <w:p>
            <w:pPr>
              <w:pStyle w:val="null3"/>
              <w:ind w:firstLine="420"/>
              <w:jc w:val="both"/>
            </w:pPr>
            <w:r>
              <w:rPr>
                <w:rFonts w:ascii="仿宋_GB2312" w:hAnsi="仿宋_GB2312" w:cs="仿宋_GB2312" w:eastAsia="仿宋_GB2312"/>
                <w:sz w:val="21"/>
              </w:rPr>
              <w:t>经验收合格的完整数据应及时进行备份。包括原始数据及相关说明性文件。涉密数据与非涉密数据应分开备份，单独存储。</w:t>
            </w:r>
          </w:p>
          <w:p>
            <w:pPr>
              <w:pStyle w:val="null3"/>
              <w:ind w:firstLine="400"/>
              <w:jc w:val="both"/>
            </w:pPr>
            <w:r>
              <w:rPr>
                <w:rFonts w:ascii="仿宋_GB2312" w:hAnsi="仿宋_GB2312" w:cs="仿宋_GB2312" w:eastAsia="仿宋_GB2312"/>
                <w:sz w:val="21"/>
              </w:rPr>
              <w:t>1、</w:t>
            </w:r>
            <w:r>
              <w:rPr>
                <w:rFonts w:ascii="仿宋_GB2312" w:hAnsi="仿宋_GB2312" w:cs="仿宋_GB2312" w:eastAsia="仿宋_GB2312"/>
                <w:sz w:val="21"/>
              </w:rPr>
              <w:t>为保证数据安全，备份载体的选择应多样化，采用硬盘及其他载体同时备份，同一套数据原则上应制作三套备份数据，一套封存，一套异地保存，一套提供利用。</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备份数据的检验内容主要包括备份数据准确性、完整性、安全性检验，能否打开、数据信息是否完整、文件数量是否准确等。</w:t>
            </w:r>
          </w:p>
          <w:p>
            <w:pPr>
              <w:pStyle w:val="null3"/>
              <w:ind w:firstLine="400"/>
              <w:jc w:val="both"/>
            </w:pP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备份标签，数据备份后应在相应的备份载体上做好标签，以便查找和管理。载体标识内容包括全宗号、年度、载体顺序号、数据量、密级、保管期限、存入日期、运行环境等。</w:t>
            </w:r>
          </w:p>
          <w:p>
            <w:pPr>
              <w:pStyle w:val="null3"/>
              <w:ind w:firstLine="400"/>
              <w:jc w:val="both"/>
            </w:pPr>
            <w:r>
              <w:rPr>
                <w:rFonts w:ascii="仿宋_GB2312" w:hAnsi="仿宋_GB2312" w:cs="仿宋_GB2312" w:eastAsia="仿宋_GB2312"/>
                <w:sz w:val="21"/>
              </w:rPr>
              <w:t>4、</w:t>
            </w:r>
            <w:r>
              <w:rPr>
                <w:rFonts w:ascii="仿宋_GB2312" w:hAnsi="仿宋_GB2312" w:cs="仿宋_GB2312" w:eastAsia="仿宋_GB2312"/>
                <w:sz w:val="21"/>
              </w:rPr>
              <w:t>备份登记，填写档案数据备份管理登记表。</w:t>
            </w:r>
          </w:p>
          <w:p>
            <w:pPr>
              <w:pStyle w:val="null3"/>
              <w:ind w:firstLine="400"/>
              <w:jc w:val="both"/>
            </w:pPr>
            <w:r>
              <w:rPr>
                <w:rFonts w:ascii="仿宋_GB2312" w:hAnsi="仿宋_GB2312" w:cs="仿宋_GB2312" w:eastAsia="仿宋_GB2312"/>
                <w:sz w:val="21"/>
              </w:rPr>
              <w:t>5、</w:t>
            </w:r>
            <w:r>
              <w:rPr>
                <w:rFonts w:ascii="仿宋_GB2312" w:hAnsi="仿宋_GB2312" w:cs="仿宋_GB2312" w:eastAsia="仿宋_GB2312"/>
                <w:sz w:val="21"/>
              </w:rPr>
              <w:t>移交验</w:t>
            </w:r>
            <w:r>
              <w:rPr>
                <w:rFonts w:ascii="仿宋_GB2312" w:hAnsi="仿宋_GB2312" w:cs="仿宋_GB2312" w:eastAsia="仿宋_GB2312"/>
                <w:sz w:val="21"/>
              </w:rPr>
              <w:t>收合格的数据应及时向档案馆移交，并履行交接手续。移交档案数字化原文数据时，目录数据库也应一并移交。移交的原文数据格式为</w:t>
            </w:r>
            <w:r>
              <w:rPr>
                <w:rFonts w:ascii="仿宋_GB2312" w:hAnsi="仿宋_GB2312" w:cs="仿宋_GB2312" w:eastAsia="仿宋_GB2312"/>
                <w:sz w:val="21"/>
              </w:rPr>
              <w:t>JPEG 或TIFF，以及转换的 PDF（OFD）格式，同时提交两种格式。数字化公司自带设备的硬盘及移动存储应同时移交。</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8</w:t>
            </w:r>
            <w:r>
              <w:rPr>
                <w:rFonts w:ascii="仿宋_GB2312" w:hAnsi="仿宋_GB2312" w:cs="仿宋_GB2312" w:eastAsia="仿宋_GB2312"/>
                <w:sz w:val="21"/>
                <w:b/>
              </w:rPr>
              <w:t>）质量检查</w:t>
            </w:r>
          </w:p>
          <w:p>
            <w:pPr>
              <w:pStyle w:val="null3"/>
              <w:ind w:firstLine="420"/>
              <w:jc w:val="both"/>
            </w:pPr>
            <w:r>
              <w:rPr>
                <w:rFonts w:ascii="仿宋_GB2312" w:hAnsi="仿宋_GB2312" w:cs="仿宋_GB2312" w:eastAsia="仿宋_GB2312"/>
                <w:sz w:val="21"/>
              </w:rPr>
              <w:t>检查人员对前面所有工作进行详细检查，并采用先进的档案数据检测软件进行检测，要求保证扫描形成的图片文件与目录数据一致，编号无误，清晰度和格式符合标准。</w:t>
            </w:r>
          </w:p>
          <w:p>
            <w:pPr>
              <w:pStyle w:val="null3"/>
              <w:ind w:firstLine="420"/>
              <w:jc w:val="both"/>
            </w:pPr>
            <w:r>
              <w:rPr>
                <w:rFonts w:ascii="仿宋_GB2312" w:hAnsi="仿宋_GB2312" w:cs="仿宋_GB2312" w:eastAsia="仿宋_GB2312"/>
                <w:sz w:val="21"/>
              </w:rPr>
              <w:t>1）对扫描前处理情况进行检查。发现错误及时修正，并对相应的扫描图像重新扫描和处理。</w:t>
            </w:r>
          </w:p>
          <w:p>
            <w:pPr>
              <w:pStyle w:val="null3"/>
              <w:ind w:firstLine="420"/>
              <w:jc w:val="both"/>
            </w:pPr>
            <w:r>
              <w:rPr>
                <w:rFonts w:ascii="仿宋_GB2312" w:hAnsi="仿宋_GB2312" w:cs="仿宋_GB2312" w:eastAsia="仿宋_GB2312"/>
                <w:sz w:val="21"/>
              </w:rPr>
              <w:t>2）对图像偏斜度、清晰度、失真度等进行检查。发现不符合图像质量要求时，应重新进行图像的处理。</w:t>
            </w:r>
          </w:p>
          <w:p>
            <w:pPr>
              <w:pStyle w:val="null3"/>
              <w:ind w:left="420"/>
              <w:jc w:val="both"/>
            </w:pPr>
            <w:r>
              <w:rPr>
                <w:rFonts w:ascii="仿宋_GB2312" w:hAnsi="仿宋_GB2312" w:cs="仿宋_GB2312" w:eastAsia="仿宋_GB2312"/>
                <w:sz w:val="21"/>
              </w:rPr>
              <w:t>3）由于操作不当，造成扫描的图像文件不完整或无法清晰识别时，应重新扫描。</w:t>
            </w:r>
          </w:p>
          <w:p>
            <w:pPr>
              <w:pStyle w:val="null3"/>
              <w:ind w:left="420"/>
              <w:jc w:val="both"/>
            </w:pPr>
            <w:r>
              <w:rPr>
                <w:rFonts w:ascii="仿宋_GB2312" w:hAnsi="仿宋_GB2312" w:cs="仿宋_GB2312" w:eastAsia="仿宋_GB2312"/>
                <w:sz w:val="21"/>
              </w:rPr>
              <w:t>4）扫描图像方向端正，应符合平常阅读的习惯。</w:t>
            </w:r>
          </w:p>
          <w:p>
            <w:pPr>
              <w:pStyle w:val="null3"/>
              <w:ind w:left="420"/>
              <w:jc w:val="both"/>
            </w:pPr>
            <w:r>
              <w:rPr>
                <w:rFonts w:ascii="仿宋_GB2312" w:hAnsi="仿宋_GB2312" w:cs="仿宋_GB2312" w:eastAsia="仿宋_GB2312"/>
                <w:sz w:val="21"/>
              </w:rPr>
              <w:t>5）发现文件或资料漏扫时，应及时补扫并正确插入图像。</w:t>
            </w:r>
          </w:p>
          <w:p>
            <w:pPr>
              <w:pStyle w:val="null3"/>
              <w:ind w:left="420"/>
              <w:jc w:val="both"/>
            </w:pPr>
            <w:r>
              <w:rPr>
                <w:rFonts w:ascii="仿宋_GB2312" w:hAnsi="仿宋_GB2312" w:cs="仿宋_GB2312" w:eastAsia="仿宋_GB2312"/>
                <w:sz w:val="21"/>
              </w:rPr>
              <w:t>6）发现扫描图像的排列顺序与档案原件不一致时，应及时进行调整。</w:t>
            </w:r>
          </w:p>
          <w:p>
            <w:pPr>
              <w:pStyle w:val="null3"/>
              <w:ind w:firstLine="420"/>
              <w:jc w:val="both"/>
            </w:pPr>
            <w:r>
              <w:rPr>
                <w:rFonts w:ascii="仿宋_GB2312" w:hAnsi="仿宋_GB2312" w:cs="仿宋_GB2312" w:eastAsia="仿宋_GB2312"/>
                <w:sz w:val="21"/>
              </w:rPr>
              <w:t>7）认真填写相关表单，记录自检结果和处理意见，并提交审核同意后，进行处理。</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9）原件装订</w:t>
            </w:r>
          </w:p>
          <w:p>
            <w:pPr>
              <w:pStyle w:val="null3"/>
              <w:ind w:firstLine="420"/>
              <w:jc w:val="both"/>
            </w:pPr>
            <w:r>
              <w:rPr>
                <w:rFonts w:ascii="仿宋_GB2312" w:hAnsi="仿宋_GB2312" w:cs="仿宋_GB2312" w:eastAsia="仿宋_GB2312"/>
                <w:sz w:val="21"/>
              </w:rPr>
              <w:t>保持档案的排列顺序不变，安全、准确、无遗漏；以卷为单位的档案，三孔一线，装订牢固；以件为单位的档案，用不锈钢钉装订还原。</w:t>
            </w:r>
          </w:p>
          <w:p>
            <w:pPr>
              <w:pStyle w:val="null3"/>
              <w:ind w:left="420"/>
              <w:jc w:val="both"/>
            </w:pPr>
            <w:r>
              <w:rPr>
                <w:rFonts w:ascii="仿宋_GB2312" w:hAnsi="仿宋_GB2312" w:cs="仿宋_GB2312" w:eastAsia="仿宋_GB2312"/>
                <w:sz w:val="21"/>
              </w:rPr>
              <w:t>工作统计登记，责任到人。</w:t>
            </w:r>
          </w:p>
          <w:p>
            <w:pPr>
              <w:pStyle w:val="null3"/>
              <w:ind w:left="420"/>
              <w:jc w:val="both"/>
            </w:pPr>
            <w:r>
              <w:rPr>
                <w:rFonts w:ascii="仿宋_GB2312" w:hAnsi="仿宋_GB2312" w:cs="仿宋_GB2312" w:eastAsia="仿宋_GB2312"/>
                <w:sz w:val="21"/>
                <w:b/>
              </w:rPr>
              <w:t>（</w:t>
            </w:r>
            <w:r>
              <w:rPr>
                <w:rFonts w:ascii="仿宋_GB2312" w:hAnsi="仿宋_GB2312" w:cs="仿宋_GB2312" w:eastAsia="仿宋_GB2312"/>
                <w:sz w:val="21"/>
                <w:b/>
              </w:rPr>
              <w:t>10）档案归还</w:t>
            </w:r>
          </w:p>
          <w:p>
            <w:pPr>
              <w:pStyle w:val="null3"/>
              <w:ind w:firstLine="420"/>
              <w:jc w:val="both"/>
            </w:pPr>
            <w:r>
              <w:rPr>
                <w:rFonts w:ascii="仿宋_GB2312" w:hAnsi="仿宋_GB2312" w:cs="仿宋_GB2312" w:eastAsia="仿宋_GB2312"/>
                <w:sz w:val="21"/>
              </w:rPr>
              <w:t>填写</w:t>
            </w:r>
            <w:r>
              <w:rPr>
                <w:rFonts w:ascii="仿宋_GB2312" w:hAnsi="仿宋_GB2312" w:cs="仿宋_GB2312" w:eastAsia="仿宋_GB2312"/>
                <w:sz w:val="21"/>
              </w:rPr>
              <w:t>“</w:t>
            </w:r>
            <w:r>
              <w:rPr>
                <w:rFonts w:ascii="仿宋_GB2312" w:hAnsi="仿宋_GB2312" w:cs="仿宋_GB2312" w:eastAsia="仿宋_GB2312"/>
                <w:sz w:val="21"/>
              </w:rPr>
              <w:t>领取还档登记表</w:t>
            </w:r>
            <w:r>
              <w:rPr>
                <w:rFonts w:ascii="仿宋_GB2312" w:hAnsi="仿宋_GB2312" w:cs="仿宋_GB2312" w:eastAsia="仿宋_GB2312"/>
                <w:sz w:val="21"/>
              </w:rPr>
              <w:t>”归还档案。</w:t>
            </w:r>
            <w:r>
              <w:rPr>
                <w:rFonts w:ascii="仿宋_GB2312" w:hAnsi="仿宋_GB2312" w:cs="仿宋_GB2312" w:eastAsia="仿宋_GB2312"/>
                <w:sz w:val="21"/>
              </w:rPr>
              <w:t>将扫描完成并通过验收的</w:t>
            </w:r>
            <w:r>
              <w:rPr>
                <w:rFonts w:ascii="仿宋_GB2312" w:hAnsi="仿宋_GB2312" w:cs="仿宋_GB2312" w:eastAsia="仿宋_GB2312"/>
                <w:sz w:val="21"/>
              </w:rPr>
              <w:t>纸质档案按照批次列出交接清单归还档案管理部门，档案归还前应提前向档案管理部门提出申请。外包服务商的调卷人和有关人员一起，</w:t>
            </w:r>
            <w:r>
              <w:rPr>
                <w:rFonts w:ascii="仿宋_GB2312" w:hAnsi="仿宋_GB2312" w:cs="仿宋_GB2312" w:eastAsia="仿宋_GB2312"/>
                <w:sz w:val="21"/>
              </w:rPr>
              <w:t>办理好归还手续</w:t>
            </w:r>
            <w:r>
              <w:rPr>
                <w:rFonts w:ascii="仿宋_GB2312" w:hAnsi="仿宋_GB2312" w:cs="仿宋_GB2312" w:eastAsia="仿宋_GB2312"/>
                <w:sz w:val="21"/>
              </w:rPr>
              <w:t>，对拟归还的档案逐卷或逐件清点，共同进行档案内容、目录、数量的核对，不能有任何差错。</w:t>
            </w:r>
          </w:p>
          <w:p>
            <w:pPr>
              <w:pStyle w:val="null3"/>
              <w:ind w:firstLine="420"/>
              <w:jc w:val="both"/>
            </w:pPr>
            <w:r>
              <w:rPr>
                <w:rFonts w:ascii="仿宋_GB2312" w:hAnsi="仿宋_GB2312" w:cs="仿宋_GB2312" w:eastAsia="仿宋_GB2312"/>
                <w:sz w:val="21"/>
              </w:rPr>
              <w:t>档案归还时有双方负责人当面对数量进行清点，并在</w:t>
            </w:r>
            <w:r>
              <w:rPr>
                <w:rFonts w:ascii="仿宋_GB2312" w:hAnsi="仿宋_GB2312" w:cs="仿宋_GB2312" w:eastAsia="仿宋_GB2312"/>
                <w:sz w:val="21"/>
              </w:rPr>
              <w:t>“</w:t>
            </w:r>
            <w:r>
              <w:rPr>
                <w:rFonts w:ascii="仿宋_GB2312" w:hAnsi="仿宋_GB2312" w:cs="仿宋_GB2312" w:eastAsia="仿宋_GB2312"/>
                <w:sz w:val="21"/>
              </w:rPr>
              <w:t>领取还档登记表</w:t>
            </w:r>
            <w:r>
              <w:rPr>
                <w:rFonts w:ascii="仿宋_GB2312" w:hAnsi="仿宋_GB2312" w:cs="仿宋_GB2312" w:eastAsia="仿宋_GB2312"/>
                <w:sz w:val="21"/>
              </w:rPr>
              <w:t>”上签字确认。档案归还人员，对档案逐页清点，办理归还手续。不得有差错。根据调卷登记表，对档案逐页清点；发现错误，进行更正；填写工作统计登记，责任到人。</w:t>
            </w:r>
          </w:p>
          <w:p>
            <w:pPr>
              <w:pStyle w:val="null3"/>
              <w:ind w:firstLine="420"/>
              <w:jc w:val="both"/>
            </w:pPr>
            <w:r>
              <w:rPr>
                <w:rFonts w:ascii="仿宋_GB2312" w:hAnsi="仿宋_GB2312" w:cs="仿宋_GB2312" w:eastAsia="仿宋_GB2312"/>
                <w:sz w:val="21"/>
              </w:rPr>
              <w:t>每周五下午，必须将临时档案柜中的档案交还库房，确保档案安全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rPr>
              <w:t>陕西省自然资源厅电子档案数据迁移备份：</w:t>
            </w:r>
            <w:r>
              <w:rPr>
                <w:rFonts w:ascii="仿宋_GB2312" w:hAnsi="仿宋_GB2312" w:cs="仿宋_GB2312" w:eastAsia="仿宋_GB2312"/>
                <w:sz w:val="21"/>
              </w:rPr>
              <w:t>对增量电子文件进行蓝光刻录存储，存量电子文件存储载体进行检查，</w:t>
            </w:r>
            <w:r>
              <w:rPr>
                <w:rFonts w:ascii="仿宋_GB2312" w:hAnsi="仿宋_GB2312" w:cs="仿宋_GB2312" w:eastAsia="仿宋_GB2312"/>
                <w:sz w:val="21"/>
              </w:rPr>
              <w:t>按照</w:t>
            </w:r>
            <w:r>
              <w:rPr>
                <w:rFonts w:ascii="仿宋_GB2312" w:hAnsi="仿宋_GB2312" w:cs="仿宋_GB2312" w:eastAsia="仿宋_GB2312"/>
                <w:sz w:val="21"/>
              </w:rPr>
              <w:t>规定</w:t>
            </w:r>
            <w:r>
              <w:rPr>
                <w:rFonts w:ascii="仿宋_GB2312" w:hAnsi="仿宋_GB2312" w:cs="仿宋_GB2312" w:eastAsia="仿宋_GB2312"/>
                <w:sz w:val="21"/>
              </w:rPr>
              <w:t>更新替换。按照资料档案技术规范要求，对电子文件因其固有属性所可能产生的数据丢失或损坏、不可抗力等可能出现的意外情况</w:t>
            </w:r>
            <w:r>
              <w:rPr>
                <w:rFonts w:ascii="仿宋_GB2312" w:hAnsi="仿宋_GB2312" w:cs="仿宋_GB2312" w:eastAsia="仿宋_GB2312"/>
                <w:sz w:val="21"/>
              </w:rPr>
              <w:t>,进行多介质、</w:t>
            </w:r>
            <w:r>
              <w:rPr>
                <w:rFonts w:ascii="仿宋_GB2312" w:hAnsi="仿宋_GB2312" w:cs="仿宋_GB2312" w:eastAsia="仿宋_GB2312"/>
                <w:sz w:val="21"/>
              </w:rPr>
              <w:t>异</w:t>
            </w:r>
            <w:r>
              <w:rPr>
                <w:rFonts w:ascii="仿宋_GB2312" w:hAnsi="仿宋_GB2312" w:cs="仿宋_GB2312" w:eastAsia="仿宋_GB2312"/>
                <w:sz w:val="21"/>
              </w:rPr>
              <w:t>地备份。</w:t>
            </w:r>
            <w:r>
              <w:rPr>
                <w:rFonts w:ascii="仿宋_GB2312" w:hAnsi="仿宋_GB2312" w:cs="仿宋_GB2312" w:eastAsia="仿宋_GB2312"/>
                <w:sz w:val="21"/>
              </w:rPr>
              <w:t>预计备份数据约</w:t>
            </w:r>
            <w:r>
              <w:rPr>
                <w:rFonts w:ascii="仿宋_GB2312" w:hAnsi="仿宋_GB2312" w:cs="仿宋_GB2312" w:eastAsia="仿宋_GB2312"/>
                <w:sz w:val="21"/>
              </w:rPr>
              <w:t>2T。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1、售后服务要求 自项目服务期限截止之日起1 年内，供应商须与采购方保持全面沟通，随时跟进与项目相关的工作，并就项目成果实际使用过程中出现的问题提供咨询、分析和解决方法。</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自合同签订之日起至2025年11月30日前完成。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供应商应按采购方的具体技术及时间要求，完成相应工作成果并全部提交后，采购方按具体技术要求进行项目验收。项目成果应通过陕西省自然资源信息中心资料档案科组织人员审查通过方可结项。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最终成果经采购方验收业务会议审议通过后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（2）供应商未按合同要求提供服务或服务质量不能满足技术要求，且在规定时间内未使采购人满意的，采购人有权解除合同，同时报请陕西省财政厅政府采购监管部门对其违约行为进行追究。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根据《工业和信息化部、国家统计局、国家发展和改革委员会、财政部关于印发中小企业划型标准规定的通知》《工信部联企业(2011)300号)规定的划型标准：从业人员300人以下的为中小微型企业。其中，从业人员100人及以上的为中型企业;从业人员10人及以上的为小型企业;从业人员10人以下的为微型企业。 2、中标/成交供应商在中标结果发布后3个工作日内，需提交与电子化平台提交内容一致的签字盖章后的纸质版投标文件，正本壹份、副本壹份，纸质响应文件标明供应商名称。若线上电子投标文件与纸质投标文件不一致的，以线上电子投标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财政部门认可的政府采购专业担保机构出具的投标担保函。（三选其一）</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供应商提供开标前一年内任意一个月已缴纳的税收缴纳凭证或完税证明；依法免税单位的应提供相关文件证明。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供应商提供开标前一年内任意一个月已缴纳的社会保障资金缴存单据或社保机构开具的社会保险参保缴费情况证明；依法不需要缴纳社会保障资金的应提供相关文件证明。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法定代表人参加投标的，须提供法人身份证明和本人身份证复印件；法定代表人授权他人参加投标的，须提供法定代表人授权委托书和被授权人身份证复印件。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供应商必须具有国家秘密载体印制资质（涉密档案数字化加工)乙级及以上资格。</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详细报价表.docx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供应商应按磋商文件要求对响应文件进行电子签章。</w:t>
            </w:r>
          </w:p>
        </w:tc>
        <w:tc>
          <w:tcPr>
            <w:tcW w:type="dxa" w:w="1661"/>
          </w:tcPr>
          <w:p>
            <w:pPr>
              <w:pStyle w:val="null3"/>
            </w:pPr>
            <w:r>
              <w:rPr>
                <w:rFonts w:ascii="仿宋_GB2312" w:hAnsi="仿宋_GB2312" w:cs="仿宋_GB2312" w:eastAsia="仿宋_GB2312"/>
              </w:rPr>
              <w:t>响应文件封面 供应商应提交的相关资格证明材料.docx 详细报价表.docx 中小企业声明函 残疾人福利性单位声明函 标的清单 报价表 商务应答表.docx 服务内容及服务要求应答表.docx 响应函 11.业绩.docx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（1）磋商报价符合唯一性要求；（2）未超出采购预算或竞争性磋商文件规定的最高限价；</w:t>
            </w:r>
          </w:p>
        </w:tc>
        <w:tc>
          <w:tcPr>
            <w:tcW w:type="dxa" w:w="1661"/>
          </w:tcPr>
          <w:p>
            <w:pPr>
              <w:pStyle w:val="null3"/>
            </w:pPr>
            <w:r>
              <w:rPr>
                <w:rFonts w:ascii="仿宋_GB2312" w:hAnsi="仿宋_GB2312" w:cs="仿宋_GB2312" w:eastAsia="仿宋_GB2312"/>
              </w:rPr>
              <w:t>详细报价表.docx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响应服务期限满足竞争性磋商文件的要求。</w:t>
            </w:r>
          </w:p>
        </w:tc>
        <w:tc>
          <w:tcPr>
            <w:tcW w:type="dxa" w:w="1661"/>
          </w:tcPr>
          <w:p>
            <w:pPr>
              <w:pStyle w:val="null3"/>
            </w:pPr>
            <w:r>
              <w:rPr>
                <w:rFonts w:ascii="仿宋_GB2312" w:hAnsi="仿宋_GB2312" w:cs="仿宋_GB2312" w:eastAsia="仿宋_GB2312"/>
              </w:rPr>
              <w:t>标的清单 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响应付款方式满足竞争性磋商文件的要求。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磋商响应内容</w:t>
            </w:r>
          </w:p>
        </w:tc>
        <w:tc>
          <w:tcPr>
            <w:tcW w:type="dxa" w:w="3322"/>
          </w:tcPr>
          <w:p>
            <w:pPr>
              <w:pStyle w:val="null3"/>
            </w:pPr>
            <w:r>
              <w:rPr>
                <w:rFonts w:ascii="仿宋_GB2312" w:hAnsi="仿宋_GB2312" w:cs="仿宋_GB2312" w:eastAsia="仿宋_GB2312"/>
              </w:rPr>
              <w:t>实质性响应了竞争性磋商文件要求； 响应文件中没有含采购人不能接受的附加条件或其他情形。</w:t>
            </w:r>
          </w:p>
        </w:tc>
        <w:tc>
          <w:tcPr>
            <w:tcW w:type="dxa" w:w="1661"/>
          </w:tcPr>
          <w:p>
            <w:pPr>
              <w:pStyle w:val="null3"/>
            </w:pPr>
            <w:r>
              <w:rPr>
                <w:rFonts w:ascii="仿宋_GB2312" w:hAnsi="仿宋_GB2312" w:cs="仿宋_GB2312" w:eastAsia="仿宋_GB2312"/>
              </w:rPr>
              <w:t>供应商应提交的相关资格证明材料.docx 详细报价表.docx 中小企业声明函 残疾人福利性单位声明函 标的清单 报价表 商务应答表.docx 服务内容及服务要求应答表.docx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项目总体分析</w:t>
            </w:r>
          </w:p>
        </w:tc>
        <w:tc>
          <w:tcPr>
            <w:tcW w:type="dxa" w:w="2492"/>
          </w:tcPr>
          <w:p>
            <w:pPr>
              <w:pStyle w:val="null3"/>
            </w:pPr>
            <w:r>
              <w:rPr>
                <w:rFonts w:ascii="仿宋_GB2312" w:hAnsi="仿宋_GB2312" w:cs="仿宋_GB2312" w:eastAsia="仿宋_GB2312"/>
              </w:rPr>
              <w:t>提供针对本项目的总体分析（分析内容包括但不限于项目背景、采购需求及意义、项目的重点难点及具体要求等）。 1.对本项目的背景、采购需求及意义理解非常透彻，对项目重点难点及具体要求有具体分析及具体应对措施，得12分； 2.对本项目的背景、采购需求及意义有较好的理解，对项目重点难点及具体要求有较好的分析及应对措施，得9分； 3.对本项目的背景、采购需求及意义的理解一般，对项目重点难点及具体要求的分析一般、应对措施稍有欠缺还需完善，得6分； 4.对本项目的背景、采购需求及意义理解不到位，对项目重点难点及具体要求的分析有缺陷、无应对措施，得3分；未提供不得分。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1.项目总体分析.docx</w:t>
            </w:r>
          </w:p>
        </w:tc>
      </w:tr>
      <w:tr>
        <w:tc>
          <w:tcPr>
            <w:tcW w:type="dxa" w:w="831"/>
            <w:vMerge/>
          </w:tcPr>
          <w:p/>
        </w:tc>
        <w:tc>
          <w:tcPr>
            <w:tcW w:type="dxa" w:w="1661"/>
          </w:tcPr>
          <w:p>
            <w:pPr>
              <w:pStyle w:val="null3"/>
            </w:pPr>
            <w:r>
              <w:rPr>
                <w:rFonts w:ascii="仿宋_GB2312" w:hAnsi="仿宋_GB2312" w:cs="仿宋_GB2312" w:eastAsia="仿宋_GB2312"/>
              </w:rPr>
              <w:t>整体服务计划方案</w:t>
            </w:r>
          </w:p>
        </w:tc>
        <w:tc>
          <w:tcPr>
            <w:tcW w:type="dxa" w:w="2492"/>
          </w:tcPr>
          <w:p>
            <w:pPr>
              <w:pStyle w:val="null3"/>
            </w:pPr>
            <w:r>
              <w:rPr>
                <w:rFonts w:ascii="仿宋_GB2312" w:hAnsi="仿宋_GB2312" w:cs="仿宋_GB2312" w:eastAsia="仿宋_GB2312"/>
              </w:rPr>
              <w:t>提供全工作流程详细服务方案，根据投标人针对本项目提供的服务进度计划进行综合比较： 1.整体服务方案全面、有很强针对性、工作目标清晰明确、工作定位准确、并有设计清晰的工作流程图得10分； 2.整体服务方案较为全面、有针对性、工作目标基本清晰明确、工作定位基本准确、设计较为清晰的工作流程图得8分； 3.整体服务方案全面性一般、针对性一般、工作目标和工作定位一般、工作流程图一般、还需完善得5分； 4.整体服务方案内容空洞、无针对性、工作目标和工作定位欠佳、无工作流程图得3分；未提供不得分。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2.整体服务计划方案.docx</w:t>
            </w:r>
          </w:p>
        </w:tc>
      </w:tr>
      <w:tr>
        <w:tc>
          <w:tcPr>
            <w:tcW w:type="dxa" w:w="831"/>
            <w:vMerge/>
          </w:tcPr>
          <w:p/>
        </w:tc>
        <w:tc>
          <w:tcPr>
            <w:tcW w:type="dxa" w:w="1661"/>
          </w:tcPr>
          <w:p>
            <w:pPr>
              <w:pStyle w:val="null3"/>
            </w:pPr>
            <w:r>
              <w:rPr>
                <w:rFonts w:ascii="仿宋_GB2312" w:hAnsi="仿宋_GB2312" w:cs="仿宋_GB2312" w:eastAsia="仿宋_GB2312"/>
              </w:rPr>
              <w:t>进度计划保障措施</w:t>
            </w:r>
          </w:p>
        </w:tc>
        <w:tc>
          <w:tcPr>
            <w:tcW w:type="dxa" w:w="2492"/>
          </w:tcPr>
          <w:p>
            <w:pPr>
              <w:pStyle w:val="null3"/>
            </w:pPr>
            <w:r>
              <w:rPr>
                <w:rFonts w:ascii="仿宋_GB2312" w:hAnsi="仿宋_GB2312" w:cs="仿宋_GB2312" w:eastAsia="仿宋_GB2312"/>
              </w:rPr>
              <w:t>针对本项目制定的进度计划保证措施。 1.制定了详细、合理的项目进度计划及进度计划保证措施，且承诺为满足项目需求可以节假日赶工的，得6分； 2.制定了较为详细、较为合理的项目进度计划及进度计划保证措施，且承诺为满足项目需求可以节假日赶工的，得4分； 3.制定的项目进度计划及进度计划保证措施一般，未承诺为满足项目需求可以节假日赶工的，得2分； 4.制定的项目进度计划及进度计划保证措施内容空洞、有欠缺得1分；未提供不得分。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3.进度计划保障措施.docx</w:t>
            </w:r>
          </w:p>
        </w:tc>
      </w:tr>
      <w:tr>
        <w:tc>
          <w:tcPr>
            <w:tcW w:type="dxa" w:w="831"/>
            <w:vMerge/>
          </w:tcPr>
          <w:p/>
        </w:tc>
        <w:tc>
          <w:tcPr>
            <w:tcW w:type="dxa" w:w="1661"/>
          </w:tcPr>
          <w:p>
            <w:pPr>
              <w:pStyle w:val="null3"/>
            </w:pPr>
            <w:r>
              <w:rPr>
                <w:rFonts w:ascii="仿宋_GB2312" w:hAnsi="仿宋_GB2312" w:cs="仿宋_GB2312" w:eastAsia="仿宋_GB2312"/>
              </w:rPr>
              <w:t>档案整理及数字化加工措施</w:t>
            </w:r>
          </w:p>
        </w:tc>
        <w:tc>
          <w:tcPr>
            <w:tcW w:type="dxa" w:w="2492"/>
          </w:tcPr>
          <w:p>
            <w:pPr>
              <w:pStyle w:val="null3"/>
            </w:pPr>
            <w:r>
              <w:rPr>
                <w:rFonts w:ascii="仿宋_GB2312" w:hAnsi="仿宋_GB2312" w:cs="仿宋_GB2312" w:eastAsia="仿宋_GB2312"/>
              </w:rPr>
              <w:t>根据投标人提供的项目实施方案、工作流程的全面性、完整性、科学性，以及档案加工重点、难点分析、处置办法等方面，（包括但不限于档案数字化加工：档案录入、校对、扫描、数据验收、数据备份、数据移交等全流程；档案整理：档案资料借调、拟写题名、编页、编目、填写封面、填写备考表、整理、装订、贴标签、装盒、打背脊、质量检查、档案资料归还。）由评委进行综合评定： 1、实施方案内容完整、结构严谨、逻辑清晰，工作安排合理、保障措施得当、质量监控严密、可操作性强，得12分； 实施方案内容完整, 工作安排合理、有可操作性。得9分； 2、实施方案内容较完整，基本符合项目实际需求，有一定可行性，得6分； 3、实施方案不够完整，欠缺可行性，得3分； 4、未提供不得分。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4.档案整理及数字化加工措施.docx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根据采购需求，投标人结合自身情况提供详尽的安全保密措施，根据对档案实体、电子数据、人员、计算机设备及现场管理的保密措施的全面性、有效性、可靠性和可行性等方面由评委进行综合评定： 1、保密措施详尽合理、周密、可行性较强，得8分； 2、保密措施基本合理、可行性一般，得5分； 3、保密措施内容空洞，合理可行性差，得2分； 4、未提供不得分。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5.保密措施.docx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提供应急预案及突发事件应急保障措施。 1.应急预案内容分析全面、具体、合理，应对突发事件的保障措施详细、可行、有针对性，得5分； 2.应急预案内容分析较为全面具体合理，应对突发事件的保障措施较为详细可行，较有针对性，得4分； 3.应急预案内容分析一般，应对突发事件的保障措施一般、针对性一般还需完善，得2分； 4.内容空洞、无针对性得1分；未提供不得分。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9.应急预案.docx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投标人具有IS09001质量管理认证体系认证；具有IS045001职业健康安全管理体系认证；具有IS014001环境管理体系认证。（每提供1个得1分，最高得3分，不提供不得分）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6.企业实力.docx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项目负责人具有高级档案管理师证书或档案管理馆员及以上证书，得3分； 项目负责人大专及以上学历得2分。 注：须提供项目负责人的学历证书、相关证书复印件及截止开标时间前6个月内任意1个月在本单位缴纳的社保证明资料并加盖公章，否则不得分。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7.项目负责人.docx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根据投标人针对本项目提供的项目团队人员进行综合比较： 提供为本项目组建的工作服务团队。 1.组织架构完整，岗位设置合理，人员分工明确、职责健全，人员配备满足项目需求，得8分。 2.组织架构基本完整，岗位基本设置合理，人员分工基本明确、职责基本健全，人员配备基本满足项目需求，得6分。 3.组织架构完整性一般，岗位设置合理性一般，人员分工不够明确、职责不够健全，人员配备不够充足，得4分。 4.组织架构和岗位设置不合理、人员分工混乱、有欠缺，得2分。未提供不得分。 备注：须提供以上人员清单及相关证明材料。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8.服务团队.docx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针对本项目提供质量保障措施（包括但不限于各环节质量的检查、加工过程中的质量控制措施及是否满足反复修改、随时汇报以及短期内完成档案整理、数字化加工工作等方面）。 1.项目质量保障措施内容详尽、完善、有针对性，得8分； 2.项目质量保障措施内容较为详尽完善、较有针对性，得6分； 3.项目质量保障措施内容一般、可行性一般，得4分； 4.措施内容空洞、无针对性，得2分；未提供不得分。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10.质量保障.docx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提供供应商的2022年1月1日至今（以合同签订日期为准）类似项目业绩合同，每份计1分，满分10分。 备注：提供完整合同的复印件附于投标文件中，否则不计分。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其中：Pmin：合格投标人投标报价中的最低价。 Pn：第n个投标人的投标报价。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详见附件：1.项目总体分析.docx</w:t>
      </w:r>
    </w:p>
    <w:p>
      <w:pPr>
        <w:pStyle w:val="null3"/>
        <w:ind w:firstLine="960"/>
      </w:pPr>
      <w:r>
        <w:rPr>
          <w:rFonts w:ascii="仿宋_GB2312" w:hAnsi="仿宋_GB2312" w:cs="仿宋_GB2312" w:eastAsia="仿宋_GB2312"/>
        </w:rPr>
        <w:t>详见附件：2.整体服务计划方案.docx</w:t>
      </w:r>
    </w:p>
    <w:p>
      <w:pPr>
        <w:pStyle w:val="null3"/>
        <w:ind w:firstLine="960"/>
      </w:pPr>
      <w:r>
        <w:rPr>
          <w:rFonts w:ascii="仿宋_GB2312" w:hAnsi="仿宋_GB2312" w:cs="仿宋_GB2312" w:eastAsia="仿宋_GB2312"/>
        </w:rPr>
        <w:t>详见附件：3.进度计划保障措施.docx</w:t>
      </w:r>
    </w:p>
    <w:p>
      <w:pPr>
        <w:pStyle w:val="null3"/>
        <w:ind w:firstLine="960"/>
      </w:pPr>
      <w:r>
        <w:rPr>
          <w:rFonts w:ascii="仿宋_GB2312" w:hAnsi="仿宋_GB2312" w:cs="仿宋_GB2312" w:eastAsia="仿宋_GB2312"/>
        </w:rPr>
        <w:t>详见附件：4.档案整理及数字化加工措施.docx</w:t>
      </w:r>
    </w:p>
    <w:p>
      <w:pPr>
        <w:pStyle w:val="null3"/>
        <w:ind w:firstLine="960"/>
      </w:pPr>
      <w:r>
        <w:rPr>
          <w:rFonts w:ascii="仿宋_GB2312" w:hAnsi="仿宋_GB2312" w:cs="仿宋_GB2312" w:eastAsia="仿宋_GB2312"/>
        </w:rPr>
        <w:t>详见附件：5.保密措施.docx</w:t>
      </w:r>
    </w:p>
    <w:p>
      <w:pPr>
        <w:pStyle w:val="null3"/>
        <w:ind w:firstLine="960"/>
      </w:pPr>
      <w:r>
        <w:rPr>
          <w:rFonts w:ascii="仿宋_GB2312" w:hAnsi="仿宋_GB2312" w:cs="仿宋_GB2312" w:eastAsia="仿宋_GB2312"/>
        </w:rPr>
        <w:t>详见附件：6.企业实力.docx</w:t>
      </w:r>
    </w:p>
    <w:p>
      <w:pPr>
        <w:pStyle w:val="null3"/>
        <w:ind w:firstLine="960"/>
      </w:pPr>
      <w:r>
        <w:rPr>
          <w:rFonts w:ascii="仿宋_GB2312" w:hAnsi="仿宋_GB2312" w:cs="仿宋_GB2312" w:eastAsia="仿宋_GB2312"/>
        </w:rPr>
        <w:t>详见附件：7.项目负责人.docx</w:t>
      </w:r>
    </w:p>
    <w:p>
      <w:pPr>
        <w:pStyle w:val="null3"/>
        <w:ind w:firstLine="960"/>
      </w:pPr>
      <w:r>
        <w:rPr>
          <w:rFonts w:ascii="仿宋_GB2312" w:hAnsi="仿宋_GB2312" w:cs="仿宋_GB2312" w:eastAsia="仿宋_GB2312"/>
        </w:rPr>
        <w:t>详见附件：8.服务团队.docx</w:t>
      </w:r>
    </w:p>
    <w:p>
      <w:pPr>
        <w:pStyle w:val="null3"/>
        <w:ind w:firstLine="960"/>
      </w:pPr>
      <w:r>
        <w:rPr>
          <w:rFonts w:ascii="仿宋_GB2312" w:hAnsi="仿宋_GB2312" w:cs="仿宋_GB2312" w:eastAsia="仿宋_GB2312"/>
        </w:rPr>
        <w:t>详见附件：9.应急预案.docx</w:t>
      </w:r>
    </w:p>
    <w:p>
      <w:pPr>
        <w:pStyle w:val="null3"/>
        <w:ind w:firstLine="960"/>
      </w:pPr>
      <w:r>
        <w:rPr>
          <w:rFonts w:ascii="仿宋_GB2312" w:hAnsi="仿宋_GB2312" w:cs="仿宋_GB2312" w:eastAsia="仿宋_GB2312"/>
        </w:rPr>
        <w:t>详见附件：10.质量保障.docx</w:t>
      </w:r>
    </w:p>
    <w:p>
      <w:pPr>
        <w:pStyle w:val="null3"/>
        <w:ind w:firstLine="960"/>
      </w:pPr>
      <w:r>
        <w:rPr>
          <w:rFonts w:ascii="仿宋_GB2312" w:hAnsi="仿宋_GB2312" w:cs="仿宋_GB2312" w:eastAsia="仿宋_GB2312"/>
        </w:rPr>
        <w:t>详见附件：11.业绩.docx</w:t>
      </w:r>
    </w:p>
    <w:p>
      <w:pPr>
        <w:pStyle w:val="null3"/>
        <w:ind w:firstLine="960"/>
      </w:pPr>
      <w:r>
        <w:rPr>
          <w:rFonts w:ascii="仿宋_GB2312" w:hAnsi="仿宋_GB2312" w:cs="仿宋_GB2312" w:eastAsia="仿宋_GB2312"/>
        </w:rPr>
        <w:t>详见附件：详细报价表.docx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