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12EA12">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 xml:space="preserve">政府采购合同  </w:t>
      </w:r>
      <w:r>
        <w:rPr>
          <w:rFonts w:hint="eastAsia" w:ascii="宋体" w:hAnsi="宋体" w:eastAsia="宋体" w:cs="宋体"/>
          <w:b/>
          <w:bCs/>
          <w:sz w:val="30"/>
          <w:szCs w:val="30"/>
          <w:highlight w:val="none"/>
          <w:lang w:val="en-US" w:eastAsia="zh-CN"/>
        </w:rPr>
        <w:t xml:space="preserve">        </w:t>
      </w:r>
      <w:r>
        <w:rPr>
          <w:rFonts w:hint="eastAsia" w:ascii="宋体" w:hAnsi="宋体" w:eastAsia="宋体" w:cs="宋体"/>
          <w:b/>
          <w:bCs/>
          <w:sz w:val="30"/>
          <w:szCs w:val="30"/>
          <w:highlight w:val="none"/>
        </w:rPr>
        <w:t xml:space="preserve">                      合同编号：</w:t>
      </w:r>
    </w:p>
    <w:p w14:paraId="0C1028AF">
      <w:pPr>
        <w:bidi w:val="0"/>
        <w:rPr>
          <w:rFonts w:hint="eastAsia" w:ascii="宋体" w:hAnsi="宋体" w:eastAsia="宋体" w:cs="宋体"/>
          <w:highlight w:val="none"/>
          <w:lang w:val="en-US" w:eastAsia="zh-CN"/>
        </w:rPr>
      </w:pPr>
    </w:p>
    <w:p w14:paraId="47B449B8">
      <w:pPr>
        <w:bidi w:val="0"/>
        <w:rPr>
          <w:rFonts w:hint="eastAsia" w:ascii="宋体" w:hAnsi="宋体" w:eastAsia="宋体" w:cs="宋体"/>
          <w:highlight w:val="none"/>
          <w:lang w:val="en-US" w:eastAsia="zh-CN"/>
        </w:rPr>
      </w:pPr>
    </w:p>
    <w:p w14:paraId="0C131DAE">
      <w:pPr>
        <w:bidi w:val="0"/>
        <w:rPr>
          <w:rFonts w:hint="eastAsia" w:ascii="宋体" w:hAnsi="宋体" w:eastAsia="宋体" w:cs="宋体"/>
          <w:highlight w:val="none"/>
          <w:lang w:val="en-US" w:eastAsia="zh-CN"/>
        </w:rPr>
      </w:pPr>
      <w:bookmarkStart w:id="0" w:name="_Toc23909"/>
    </w:p>
    <w:p w14:paraId="55159103">
      <w:pPr>
        <w:bidi w:val="0"/>
        <w:rPr>
          <w:rFonts w:hint="eastAsia" w:ascii="宋体" w:hAnsi="宋体" w:eastAsia="宋体" w:cs="宋体"/>
          <w:highlight w:val="none"/>
          <w:lang w:val="en-US" w:eastAsia="zh-CN"/>
        </w:rPr>
      </w:pPr>
    </w:p>
    <w:p w14:paraId="7575F7F1">
      <w:pPr>
        <w:bidi w:val="0"/>
        <w:rPr>
          <w:rFonts w:hint="eastAsia" w:ascii="宋体" w:hAnsi="宋体" w:eastAsia="宋体" w:cs="宋体"/>
          <w:highlight w:val="none"/>
          <w:lang w:val="en-US" w:eastAsia="zh-CN"/>
        </w:rPr>
      </w:pPr>
      <w:bookmarkStart w:id="18" w:name="_GoBack"/>
      <w:bookmarkEnd w:id="18"/>
    </w:p>
    <w:p w14:paraId="3B3F1030">
      <w:pPr>
        <w:pStyle w:val="6"/>
        <w:tabs>
          <w:tab w:val="left" w:pos="567"/>
        </w:tabs>
        <w:rPr>
          <w:rFonts w:hint="eastAsia" w:ascii="宋体" w:hAnsi="宋体" w:eastAsia="宋体" w:cs="宋体"/>
          <w:highlight w:val="none"/>
          <w:lang w:val="en-US" w:eastAsia="zh-CN"/>
        </w:rPr>
      </w:pPr>
    </w:p>
    <w:p w14:paraId="06685843">
      <w:pPr>
        <w:rPr>
          <w:rFonts w:hint="eastAsia" w:ascii="宋体" w:hAnsi="宋体" w:eastAsia="宋体" w:cs="宋体"/>
          <w:highlight w:val="none"/>
          <w:lang w:val="en-US" w:eastAsia="zh-CN"/>
        </w:rPr>
      </w:pPr>
    </w:p>
    <w:p w14:paraId="3652FB1F">
      <w:pPr>
        <w:rPr>
          <w:rFonts w:hint="eastAsia" w:ascii="宋体" w:hAnsi="宋体" w:eastAsia="宋体" w:cs="宋体"/>
          <w:highlight w:val="none"/>
          <w:lang w:val="en-US" w:eastAsia="zh-CN"/>
        </w:rPr>
      </w:pPr>
    </w:p>
    <w:p w14:paraId="3E1B02C9">
      <w:pPr>
        <w:bidi w:val="0"/>
        <w:rPr>
          <w:rFonts w:hint="eastAsia" w:ascii="宋体" w:hAnsi="宋体" w:eastAsia="宋体" w:cs="宋体"/>
          <w:highlight w:val="none"/>
          <w:lang w:val="en-US" w:eastAsia="zh-CN"/>
        </w:rPr>
      </w:pPr>
    </w:p>
    <w:bookmarkEnd w:id="0"/>
    <w:p w14:paraId="7B7DB887">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sz w:val="32"/>
          <w:szCs w:val="32"/>
          <w:highlight w:val="none"/>
        </w:rPr>
      </w:pPr>
      <w:bookmarkStart w:id="1" w:name="OLE_LINK3"/>
      <w:r>
        <w:rPr>
          <w:rFonts w:hint="eastAsia" w:ascii="宋体" w:hAnsi="宋体" w:eastAsia="宋体" w:cs="宋体"/>
          <w:b/>
          <w:sz w:val="32"/>
          <w:szCs w:val="32"/>
          <w:highlight w:val="none"/>
          <w:lang w:val="en-US" w:eastAsia="zh-CN"/>
        </w:rPr>
        <w:t>陕西省公路局职工食堂运行采购项目</w:t>
      </w:r>
    </w:p>
    <w:bookmarkEnd w:id="1"/>
    <w:p w14:paraId="3BE268D9">
      <w:pPr>
        <w:ind w:firstLine="703"/>
        <w:jc w:val="center"/>
        <w:rPr>
          <w:rFonts w:hint="eastAsia" w:ascii="宋体" w:hAnsi="宋体" w:eastAsia="宋体" w:cs="宋体"/>
          <w:b/>
          <w:spacing w:val="-20"/>
          <w:sz w:val="32"/>
          <w:szCs w:val="32"/>
          <w:highlight w:val="none"/>
        </w:rPr>
      </w:pPr>
    </w:p>
    <w:p w14:paraId="1F823F4A">
      <w:pPr>
        <w:ind w:firstLine="700"/>
        <w:jc w:val="center"/>
        <w:rPr>
          <w:rFonts w:hint="eastAsia" w:ascii="宋体" w:hAnsi="宋体" w:eastAsia="宋体" w:cs="宋体"/>
          <w:b/>
          <w:spacing w:val="-20"/>
          <w:sz w:val="32"/>
          <w:szCs w:val="32"/>
          <w:highlight w:val="none"/>
        </w:rPr>
      </w:pPr>
    </w:p>
    <w:p w14:paraId="64D1CFD8">
      <w:pPr>
        <w:ind w:firstLine="700"/>
        <w:jc w:val="center"/>
        <w:rPr>
          <w:rFonts w:hint="eastAsia" w:ascii="宋体" w:hAnsi="宋体" w:eastAsia="宋体" w:cs="宋体"/>
          <w:b/>
          <w:spacing w:val="-20"/>
          <w:sz w:val="32"/>
          <w:szCs w:val="32"/>
          <w:highlight w:val="none"/>
        </w:rPr>
      </w:pPr>
    </w:p>
    <w:p w14:paraId="22453D70">
      <w:pPr>
        <w:jc w:val="center"/>
        <w:rPr>
          <w:rFonts w:hint="eastAsia" w:ascii="宋体" w:hAnsi="宋体" w:eastAsia="宋体" w:cs="宋体"/>
          <w:b/>
          <w:bCs w:val="0"/>
          <w:kern w:val="2"/>
          <w:sz w:val="32"/>
          <w:szCs w:val="32"/>
          <w:highlight w:val="none"/>
          <w:lang w:val="en-US" w:eastAsia="zh-CN" w:bidi="ar-SA"/>
        </w:rPr>
      </w:pPr>
      <w:r>
        <w:rPr>
          <w:rFonts w:hint="eastAsia" w:ascii="宋体" w:hAnsi="宋体" w:eastAsia="宋体" w:cs="宋体"/>
          <w:b/>
          <w:bCs w:val="0"/>
          <w:kern w:val="2"/>
          <w:sz w:val="32"/>
          <w:szCs w:val="32"/>
          <w:highlight w:val="none"/>
          <w:lang w:val="en-US" w:eastAsia="zh-CN" w:bidi="ar-SA"/>
        </w:rPr>
        <w:t>陕西省公路局</w:t>
      </w:r>
    </w:p>
    <w:p w14:paraId="6714DDF0">
      <w:pPr>
        <w:jc w:val="center"/>
        <w:rPr>
          <w:rFonts w:hint="eastAsia" w:ascii="宋体" w:hAnsi="宋体" w:eastAsia="宋体" w:cs="宋体"/>
          <w:b/>
          <w:bCs w:val="0"/>
          <w:kern w:val="2"/>
          <w:sz w:val="32"/>
          <w:szCs w:val="32"/>
          <w:highlight w:val="none"/>
          <w:lang w:val="en-US" w:eastAsia="zh-CN" w:bidi="ar-SA"/>
        </w:rPr>
      </w:pPr>
      <w:r>
        <w:rPr>
          <w:rFonts w:hint="eastAsia" w:ascii="宋体" w:hAnsi="宋体" w:eastAsia="宋体" w:cs="宋体"/>
          <w:b/>
          <w:bCs w:val="0"/>
          <w:kern w:val="2"/>
          <w:sz w:val="32"/>
          <w:szCs w:val="32"/>
          <w:highlight w:val="none"/>
          <w:lang w:val="en-US" w:eastAsia="zh-CN" w:bidi="ar-SA"/>
        </w:rPr>
        <w:t>服 务 合 同</w:t>
      </w:r>
    </w:p>
    <w:p w14:paraId="4FDE58D5">
      <w:pPr>
        <w:ind w:firstLine="803"/>
        <w:jc w:val="center"/>
        <w:rPr>
          <w:rFonts w:hint="eastAsia" w:ascii="宋体" w:hAnsi="宋体" w:eastAsia="宋体" w:cs="宋体"/>
          <w:sz w:val="24"/>
          <w:szCs w:val="24"/>
          <w:highlight w:val="none"/>
        </w:rPr>
      </w:pPr>
    </w:p>
    <w:p w14:paraId="386A6B2F">
      <w:pPr>
        <w:ind w:firstLine="803"/>
        <w:jc w:val="center"/>
        <w:rPr>
          <w:rFonts w:hint="eastAsia" w:ascii="宋体" w:hAnsi="宋体" w:eastAsia="宋体" w:cs="宋体"/>
          <w:sz w:val="24"/>
          <w:szCs w:val="24"/>
          <w:highlight w:val="none"/>
        </w:rPr>
      </w:pPr>
    </w:p>
    <w:p w14:paraId="5E17AAAD">
      <w:pPr>
        <w:pStyle w:val="6"/>
        <w:tabs>
          <w:tab w:val="left" w:pos="567"/>
        </w:tabs>
        <w:rPr>
          <w:rFonts w:hint="eastAsia" w:ascii="宋体" w:hAnsi="宋体" w:eastAsia="宋体" w:cs="宋体"/>
          <w:sz w:val="24"/>
          <w:szCs w:val="24"/>
          <w:highlight w:val="none"/>
        </w:rPr>
      </w:pPr>
    </w:p>
    <w:p w14:paraId="2903C08E">
      <w:pPr>
        <w:pStyle w:val="6"/>
        <w:tabs>
          <w:tab w:val="left" w:pos="567"/>
        </w:tabs>
        <w:rPr>
          <w:rFonts w:hint="eastAsia" w:ascii="宋体" w:hAnsi="宋体" w:eastAsia="宋体" w:cs="宋体"/>
          <w:sz w:val="24"/>
          <w:szCs w:val="24"/>
          <w:highlight w:val="none"/>
        </w:rPr>
      </w:pPr>
    </w:p>
    <w:p w14:paraId="6913A5E1">
      <w:pPr>
        <w:rPr>
          <w:rFonts w:hint="eastAsia" w:ascii="宋体" w:hAnsi="宋体" w:eastAsia="宋体" w:cs="宋体"/>
          <w:sz w:val="24"/>
          <w:szCs w:val="24"/>
          <w:highlight w:val="none"/>
        </w:rPr>
      </w:pPr>
    </w:p>
    <w:p w14:paraId="33FDE355">
      <w:pPr>
        <w:pStyle w:val="6"/>
        <w:tabs>
          <w:tab w:val="left" w:pos="567"/>
        </w:tabs>
        <w:rPr>
          <w:rFonts w:hint="eastAsia" w:ascii="宋体" w:hAnsi="宋体" w:eastAsia="宋体" w:cs="宋体"/>
          <w:sz w:val="24"/>
          <w:szCs w:val="24"/>
          <w:highlight w:val="none"/>
        </w:rPr>
      </w:pPr>
    </w:p>
    <w:p w14:paraId="240E3AD6">
      <w:pPr>
        <w:ind w:firstLine="1120" w:firstLineChars="4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甲  方：</w:t>
      </w:r>
      <w:r>
        <w:rPr>
          <w:rFonts w:hint="eastAsia" w:ascii="宋体" w:hAnsi="宋体" w:eastAsia="宋体" w:cs="宋体"/>
          <w:sz w:val="28"/>
          <w:szCs w:val="28"/>
          <w:highlight w:val="none"/>
          <w:lang w:eastAsia="zh-CN"/>
        </w:rPr>
        <w:t>陕西省公路局</w:t>
      </w:r>
    </w:p>
    <w:p w14:paraId="62677033">
      <w:pPr>
        <w:ind w:firstLine="1120" w:firstLineChars="400"/>
        <w:rPr>
          <w:rFonts w:hint="eastAsia" w:ascii="宋体" w:hAnsi="宋体" w:eastAsia="宋体" w:cs="宋体"/>
          <w:sz w:val="28"/>
          <w:szCs w:val="28"/>
          <w:highlight w:val="none"/>
        </w:rPr>
      </w:pPr>
      <w:r>
        <w:rPr>
          <w:rFonts w:hint="eastAsia" w:ascii="宋体" w:hAnsi="宋体" w:eastAsia="宋体" w:cs="宋体"/>
          <w:sz w:val="28"/>
          <w:szCs w:val="28"/>
          <w:highlight w:val="none"/>
        </w:rPr>
        <w:t>乙  方：</w:t>
      </w:r>
    </w:p>
    <w:p w14:paraId="441EB729">
      <w:pPr>
        <w:ind w:firstLine="3000" w:firstLineChars="1250"/>
        <w:rPr>
          <w:rFonts w:hint="eastAsia" w:ascii="宋体" w:hAnsi="宋体" w:eastAsia="宋体" w:cs="宋体"/>
          <w:sz w:val="24"/>
          <w:szCs w:val="24"/>
          <w:highlight w:val="none"/>
        </w:rPr>
      </w:pPr>
    </w:p>
    <w:p w14:paraId="480DF6C7">
      <w:pPr>
        <w:rPr>
          <w:rFonts w:hint="eastAsia" w:ascii="宋体" w:hAnsi="宋体" w:eastAsia="宋体" w:cs="宋体"/>
          <w:sz w:val="24"/>
          <w:szCs w:val="24"/>
          <w:highlight w:val="none"/>
        </w:rPr>
      </w:pPr>
    </w:p>
    <w:p w14:paraId="56C10900">
      <w:pPr>
        <w:ind w:firstLine="4200" w:firstLineChars="1500"/>
        <w:rPr>
          <w:rFonts w:hint="eastAsia" w:ascii="宋体" w:hAnsi="宋体" w:eastAsia="宋体" w:cs="宋体"/>
          <w:sz w:val="28"/>
          <w:szCs w:val="28"/>
          <w:highlight w:val="none"/>
        </w:rPr>
      </w:pPr>
      <w:r>
        <w:rPr>
          <w:rFonts w:hint="eastAsia" w:ascii="宋体" w:hAnsi="宋体" w:eastAsia="宋体" w:cs="宋体"/>
          <w:sz w:val="28"/>
          <w:szCs w:val="28"/>
          <w:highlight w:val="none"/>
        </w:rPr>
        <w:t>202</w:t>
      </w: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年</w:t>
      </w:r>
    </w:p>
    <w:p w14:paraId="0F366CF6">
      <w:pPr>
        <w:ind w:firstLine="3920" w:firstLineChars="1400"/>
        <w:rPr>
          <w:rFonts w:hint="eastAsia" w:ascii="宋体" w:hAnsi="宋体" w:eastAsia="宋体" w:cs="宋体"/>
          <w:sz w:val="28"/>
          <w:szCs w:val="28"/>
          <w:highlight w:val="none"/>
        </w:rPr>
      </w:pPr>
      <w:r>
        <w:rPr>
          <w:rFonts w:hint="eastAsia" w:ascii="宋体" w:hAnsi="宋体" w:eastAsia="宋体" w:cs="宋体"/>
          <w:sz w:val="28"/>
          <w:szCs w:val="28"/>
          <w:highlight w:val="none"/>
        </w:rPr>
        <w:t>中国  西安</w:t>
      </w:r>
    </w:p>
    <w:p w14:paraId="34815333">
      <w:pPr>
        <w:spacing w:line="400" w:lineRule="exact"/>
        <w:ind w:firstLine="803"/>
        <w:jc w:val="center"/>
        <w:rPr>
          <w:rFonts w:hint="eastAsia" w:ascii="宋体" w:hAnsi="宋体" w:eastAsia="宋体" w:cs="宋体"/>
          <w:b/>
          <w:sz w:val="24"/>
          <w:szCs w:val="24"/>
          <w:highlight w:val="none"/>
        </w:rPr>
      </w:pPr>
    </w:p>
    <w:p w14:paraId="66362F2F">
      <w:pPr>
        <w:spacing w:line="400" w:lineRule="exact"/>
        <w:ind w:firstLine="803"/>
        <w:jc w:val="center"/>
        <w:rPr>
          <w:rFonts w:hint="eastAsia" w:ascii="宋体" w:hAnsi="宋体" w:eastAsia="宋体" w:cs="宋体"/>
          <w:b/>
          <w:sz w:val="24"/>
          <w:szCs w:val="24"/>
          <w:highlight w:val="none"/>
        </w:rPr>
      </w:pPr>
    </w:p>
    <w:p w14:paraId="7E00F9A8">
      <w:pPr>
        <w:spacing w:line="400" w:lineRule="exact"/>
        <w:ind w:firstLine="803"/>
        <w:jc w:val="center"/>
        <w:rPr>
          <w:rFonts w:hint="eastAsia" w:ascii="宋体" w:hAnsi="宋体" w:eastAsia="宋体" w:cs="宋体"/>
          <w:b/>
          <w:color w:val="auto"/>
          <w:sz w:val="28"/>
          <w:szCs w:val="28"/>
          <w:highlight w:val="none"/>
        </w:rPr>
        <w:sectPr>
          <w:headerReference r:id="rId3" w:type="default"/>
          <w:footerReference r:id="rId4" w:type="default"/>
          <w:pgSz w:w="11906" w:h="16839"/>
          <w:pgMar w:top="1338" w:right="1337" w:bottom="957" w:left="1416" w:header="1156" w:footer="795" w:gutter="0"/>
          <w:pgBorders>
            <w:top w:val="none" w:sz="0" w:space="0"/>
            <w:left w:val="none" w:sz="0" w:space="0"/>
            <w:bottom w:val="none" w:sz="0" w:space="0"/>
            <w:right w:val="none" w:sz="0" w:space="0"/>
          </w:pgBorders>
          <w:pgNumType w:fmt="decimal"/>
          <w:cols w:equalWidth="0" w:num="1">
            <w:col w:w="9153"/>
          </w:cols>
        </w:sectPr>
      </w:pPr>
    </w:p>
    <w:p w14:paraId="6117DA1A">
      <w:pPr>
        <w:spacing w:line="400" w:lineRule="exact"/>
        <w:ind w:firstLine="803"/>
        <w:jc w:val="center"/>
        <w:rPr>
          <w:rFonts w:hint="eastAsia" w:ascii="宋体" w:hAnsi="宋体" w:eastAsia="宋体" w:cs="宋体"/>
          <w:b/>
          <w:color w:val="FF0000"/>
          <w:sz w:val="24"/>
          <w:szCs w:val="24"/>
          <w:highlight w:val="none"/>
        </w:rPr>
      </w:pPr>
      <w:r>
        <w:rPr>
          <w:rFonts w:hint="eastAsia" w:ascii="宋体" w:hAnsi="宋体" w:eastAsia="宋体" w:cs="宋体"/>
          <w:b/>
          <w:color w:val="auto"/>
          <w:sz w:val="28"/>
          <w:szCs w:val="28"/>
          <w:highlight w:val="none"/>
        </w:rPr>
        <w:t>服 务 合 同</w:t>
      </w:r>
    </w:p>
    <w:p w14:paraId="11E6F871">
      <w:pPr>
        <w:rPr>
          <w:rFonts w:hint="eastAsia" w:ascii="宋体" w:hAnsi="宋体" w:eastAsia="宋体" w:cs="宋体"/>
          <w:color w:val="FF0000"/>
          <w:sz w:val="24"/>
          <w:szCs w:val="24"/>
          <w:highlight w:val="none"/>
          <w:lang w:val="en-US" w:eastAsia="zh-CN"/>
        </w:rPr>
      </w:pPr>
      <w:r>
        <w:rPr>
          <w:rFonts w:hint="eastAsia" w:ascii="宋体" w:hAnsi="宋体" w:eastAsia="宋体" w:cs="宋体"/>
          <w:color w:val="FF0000"/>
          <w:sz w:val="24"/>
          <w:szCs w:val="24"/>
          <w:highlight w:val="none"/>
          <w:lang w:val="en-US" w:eastAsia="zh-CN"/>
        </w:rPr>
        <w:t xml:space="preserve"> </w:t>
      </w:r>
    </w:p>
    <w:p w14:paraId="0A2E19E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采购人（甲方）：陕西省公路局</w:t>
      </w:r>
    </w:p>
    <w:p w14:paraId="5505174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供应商（乙方）：</w:t>
      </w:r>
    </w:p>
    <w:p w14:paraId="40E2BA94">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z w:val="24"/>
          <w:szCs w:val="24"/>
          <w:highlight w:val="none"/>
        </w:rPr>
      </w:pPr>
      <w:r>
        <w:rPr>
          <w:rFonts w:ascii="宋体" w:hAnsi="宋体" w:eastAsia="宋体" w:cs="宋体"/>
          <w:spacing w:val="-2"/>
          <w:sz w:val="24"/>
          <w:szCs w:val="24"/>
          <w:highlight w:val="none"/>
        </w:rPr>
        <w:t>签订地点：</w:t>
      </w:r>
    </w:p>
    <w:p w14:paraId="1456F1B9">
      <w:pPr>
        <w:pStyle w:val="6"/>
        <w:keepNext w:val="0"/>
        <w:keepLines w:val="0"/>
        <w:pageBreakBefore w:val="0"/>
        <w:wordWrap/>
        <w:overflowPunct/>
        <w:topLinePunct w:val="0"/>
        <w:bidi w:val="0"/>
        <w:adjustRightInd/>
        <w:snapToGrid/>
        <w:spacing w:line="500" w:lineRule="exact"/>
        <w:ind w:left="0" w:right="0" w:firstLine="480" w:firstLineChars="200"/>
        <w:rPr>
          <w:highlight w:val="none"/>
        </w:rPr>
      </w:pPr>
    </w:p>
    <w:p w14:paraId="5C32224D">
      <w:pPr>
        <w:keepNext w:val="0"/>
        <w:keepLines w:val="0"/>
        <w:pageBreakBefore w:val="0"/>
        <w:wordWrap/>
        <w:overflowPunct/>
        <w:topLinePunct w:val="0"/>
        <w:bidi w:val="0"/>
        <w:adjustRightInd/>
        <w:snapToGrid/>
        <w:spacing w:line="500" w:lineRule="exact"/>
        <w:ind w:left="0" w:right="0" w:firstLine="468" w:firstLineChars="200"/>
        <w:rPr>
          <w:rFonts w:ascii="宋体" w:hAnsi="宋体" w:eastAsia="宋体" w:cs="宋体"/>
          <w:sz w:val="24"/>
          <w:szCs w:val="24"/>
          <w:highlight w:val="none"/>
        </w:rPr>
      </w:pPr>
      <w:r>
        <w:rPr>
          <w:rFonts w:ascii="宋体" w:hAnsi="宋体" w:eastAsia="宋体" w:cs="宋体"/>
          <w:spacing w:val="-3"/>
          <w:sz w:val="24"/>
          <w:szCs w:val="24"/>
          <w:highlight w:val="none"/>
        </w:rPr>
        <w:t>项目编号：</w:t>
      </w:r>
      <w:r>
        <w:rPr>
          <w:rFonts w:ascii="宋体" w:hAnsi="宋体" w:eastAsia="宋体" w:cs="宋体"/>
          <w:sz w:val="24"/>
          <w:szCs w:val="24"/>
          <w:highlight w:val="none"/>
        </w:rPr>
        <w:t xml:space="preserve">                                  </w:t>
      </w:r>
      <w:r>
        <w:rPr>
          <w:rFonts w:ascii="宋体" w:hAnsi="宋体" w:eastAsia="宋体" w:cs="宋体"/>
          <w:spacing w:val="-3"/>
          <w:sz w:val="24"/>
          <w:szCs w:val="24"/>
          <w:highlight w:val="none"/>
        </w:rPr>
        <w:t>签订时间：   年</w:t>
      </w:r>
      <w:r>
        <w:rPr>
          <w:rFonts w:ascii="宋体" w:hAnsi="宋体" w:eastAsia="宋体" w:cs="宋体"/>
          <w:spacing w:val="11"/>
          <w:sz w:val="24"/>
          <w:szCs w:val="24"/>
          <w:highlight w:val="none"/>
        </w:rPr>
        <w:t xml:space="preserve">   </w:t>
      </w:r>
      <w:r>
        <w:rPr>
          <w:rFonts w:ascii="宋体" w:hAnsi="宋体" w:eastAsia="宋体" w:cs="宋体"/>
          <w:spacing w:val="-3"/>
          <w:sz w:val="24"/>
          <w:szCs w:val="24"/>
          <w:highlight w:val="none"/>
        </w:rPr>
        <w:t>月</w:t>
      </w:r>
      <w:r>
        <w:rPr>
          <w:rFonts w:ascii="宋体" w:hAnsi="宋体" w:eastAsia="宋体" w:cs="宋体"/>
          <w:spacing w:val="25"/>
          <w:sz w:val="24"/>
          <w:szCs w:val="24"/>
          <w:highlight w:val="none"/>
        </w:rPr>
        <w:t xml:space="preserve">  </w:t>
      </w:r>
      <w:r>
        <w:rPr>
          <w:rFonts w:ascii="宋体" w:hAnsi="宋体" w:eastAsia="宋体" w:cs="宋体"/>
          <w:spacing w:val="-3"/>
          <w:sz w:val="24"/>
          <w:szCs w:val="24"/>
          <w:highlight w:val="none"/>
        </w:rPr>
        <w:t>日</w:t>
      </w:r>
    </w:p>
    <w:p w14:paraId="6D4BFD81">
      <w:pPr>
        <w:pStyle w:val="6"/>
        <w:keepNext w:val="0"/>
        <w:keepLines w:val="0"/>
        <w:pageBreakBefore w:val="0"/>
        <w:wordWrap/>
        <w:overflowPunct/>
        <w:topLinePunct w:val="0"/>
        <w:bidi w:val="0"/>
        <w:adjustRightInd/>
        <w:snapToGrid/>
        <w:spacing w:line="500" w:lineRule="exact"/>
        <w:ind w:left="0" w:right="0" w:firstLine="480" w:firstLineChars="200"/>
        <w:rPr>
          <w:highlight w:val="none"/>
        </w:rPr>
      </w:pPr>
    </w:p>
    <w:p w14:paraId="2D5C0618">
      <w:pPr>
        <w:keepNext w:val="0"/>
        <w:keepLines w:val="0"/>
        <w:pageBreakBefore w:val="0"/>
        <w:wordWrap/>
        <w:overflowPunct/>
        <w:topLinePunct w:val="0"/>
        <w:bidi w:val="0"/>
        <w:adjustRightInd/>
        <w:snapToGrid/>
        <w:spacing w:line="500" w:lineRule="exact"/>
        <w:ind w:left="0" w:right="0" w:firstLine="480" w:firstLineChars="200"/>
        <w:rPr>
          <w:rFonts w:ascii="宋体" w:hAnsi="宋体" w:eastAsia="宋体" w:cs="宋体"/>
          <w:sz w:val="24"/>
          <w:szCs w:val="24"/>
          <w:highlight w:val="none"/>
        </w:rPr>
      </w:pPr>
      <w:r>
        <w:rPr>
          <w:rFonts w:ascii="宋体" w:hAnsi="宋体" w:eastAsia="宋体" w:cs="宋体"/>
          <w:sz w:val="24"/>
          <w:szCs w:val="24"/>
          <w:highlight w:val="none"/>
        </w:rPr>
        <w:t>根据</w:t>
      </w:r>
      <w:r>
        <w:rPr>
          <w:rFonts w:hint="eastAsia" w:ascii="宋体" w:hAnsi="宋体" w:eastAsia="宋体" w:cs="宋体"/>
          <w:sz w:val="24"/>
          <w:szCs w:val="24"/>
          <w:highlight w:val="none"/>
          <w:u w:val="single" w:color="000000"/>
          <w:lang w:eastAsia="zh-CN"/>
          <w14:textOutline w14:w="4358" w14:cap="sq" w14:cmpd="sng">
            <w14:solidFill>
              <w14:srgbClr w14:val="000000"/>
            </w14:solidFill>
            <w14:prstDash w14:val="solid"/>
            <w14:bevel/>
          </w14:textOutline>
        </w:rPr>
        <w:t>陕西省公路局职工食堂运行采购项目</w:t>
      </w:r>
      <w:r>
        <w:rPr>
          <w:rFonts w:ascii="宋体" w:hAnsi="宋体" w:eastAsia="宋体" w:cs="宋体"/>
          <w:sz w:val="24"/>
          <w:szCs w:val="24"/>
          <w:highlight w:val="none"/>
        </w:rPr>
        <w:t>的采购结果，</w:t>
      </w:r>
      <w:r>
        <w:rPr>
          <w:rFonts w:ascii="宋体" w:hAnsi="宋体" w:eastAsia="宋体" w:cs="宋体"/>
          <w:sz w:val="24"/>
          <w:szCs w:val="24"/>
          <w:highlight w:val="none"/>
        </w:rPr>
        <w:t>按照</w:t>
      </w:r>
      <w:r>
        <w:rPr>
          <w:rFonts w:ascii="宋体" w:hAnsi="宋体" w:eastAsia="宋体" w:cs="宋体"/>
          <w:sz w:val="24"/>
          <w:szCs w:val="24"/>
          <w:highlight w:val="none"/>
          <w:shd w:val="clear" w:color="FFFFFF" w:fill="D9D9D9"/>
        </w:rPr>
        <w:t>《中华人民共和</w:t>
      </w:r>
      <w:r>
        <w:rPr>
          <w:rFonts w:ascii="宋体" w:hAnsi="宋体" w:eastAsia="宋体" w:cs="宋体"/>
          <w:spacing w:val="-2"/>
          <w:sz w:val="24"/>
          <w:szCs w:val="24"/>
          <w:highlight w:val="none"/>
          <w:shd w:val="clear" w:color="FFFFFF" w:fill="D9D9D9"/>
        </w:rPr>
        <w:t>国政府采购法》</w:t>
      </w:r>
      <w:r>
        <w:rPr>
          <w:rFonts w:hint="eastAsia" w:ascii="宋体" w:hAnsi="宋体" w:eastAsia="宋体" w:cs="宋体"/>
          <w:spacing w:val="-2"/>
          <w:sz w:val="24"/>
          <w:szCs w:val="24"/>
          <w:highlight w:val="none"/>
          <w:shd w:val="clear" w:color="FFFFFF" w:fill="D9D9D9"/>
          <w:lang w:val="en-US" w:eastAsia="zh-CN"/>
        </w:rPr>
        <w:t>《劳动法》</w:t>
      </w:r>
      <w:r>
        <w:rPr>
          <w:rFonts w:hint="eastAsia" w:ascii="宋体" w:hAnsi="宋体" w:eastAsia="宋体" w:cs="宋体"/>
          <w:spacing w:val="-2"/>
          <w:sz w:val="24"/>
          <w:szCs w:val="24"/>
          <w:highlight w:val="none"/>
          <w:lang w:val="en-US" w:eastAsia="zh-CN"/>
        </w:rPr>
        <w:t>及相关法律法规</w:t>
      </w:r>
      <w:r>
        <w:rPr>
          <w:rFonts w:ascii="宋体" w:hAnsi="宋体" w:eastAsia="宋体" w:cs="宋体"/>
          <w:spacing w:val="-2"/>
          <w:sz w:val="24"/>
          <w:szCs w:val="24"/>
          <w:highlight w:val="none"/>
        </w:rPr>
        <w:t>等规定，经双方协商，本着</w:t>
      </w:r>
      <w:r>
        <w:rPr>
          <w:rFonts w:ascii="宋体" w:hAnsi="宋体" w:eastAsia="宋体" w:cs="宋体"/>
          <w:spacing w:val="-3"/>
          <w:sz w:val="24"/>
          <w:szCs w:val="24"/>
          <w:highlight w:val="none"/>
        </w:rPr>
        <w:t>平等互利</w:t>
      </w:r>
      <w:r>
        <w:rPr>
          <w:rFonts w:ascii="宋体" w:hAnsi="宋体" w:eastAsia="宋体" w:cs="宋体"/>
          <w:spacing w:val="-1"/>
          <w:sz w:val="24"/>
          <w:szCs w:val="24"/>
          <w:highlight w:val="none"/>
        </w:rPr>
        <w:t>，一致同意签订本合同如下。</w:t>
      </w:r>
    </w:p>
    <w:p w14:paraId="711394D7">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z w:val="24"/>
          <w:szCs w:val="24"/>
          <w:highlight w:val="none"/>
        </w:rPr>
      </w:pPr>
      <w:r>
        <w:rPr>
          <w:rFonts w:ascii="宋体" w:hAnsi="宋体" w:eastAsia="宋体" w:cs="宋体"/>
          <w:spacing w:val="-2"/>
          <w:sz w:val="24"/>
          <w:szCs w:val="24"/>
          <w:highlight w:val="none"/>
          <w14:textOutline w14:w="4358" w14:cap="sq" w14:cmpd="sng">
            <w14:solidFill>
              <w14:srgbClr w14:val="000000"/>
            </w14:solidFill>
            <w14:prstDash w14:val="solid"/>
            <w14:bevel/>
          </w14:textOutline>
        </w:rPr>
        <w:t>一、合同文件</w:t>
      </w:r>
    </w:p>
    <w:p w14:paraId="7C378487">
      <w:pPr>
        <w:keepNext w:val="0"/>
        <w:keepLines w:val="0"/>
        <w:pageBreakBefore w:val="0"/>
        <w:wordWrap/>
        <w:overflowPunct/>
        <w:topLinePunct w:val="0"/>
        <w:bidi w:val="0"/>
        <w:adjustRightInd/>
        <w:snapToGrid/>
        <w:spacing w:line="500" w:lineRule="exact"/>
        <w:ind w:left="0" w:right="0" w:firstLine="464"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一</w:t>
      </w: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rPr>
        <w:t>协议书条款；</w:t>
      </w:r>
    </w:p>
    <w:p w14:paraId="01A833F5">
      <w:pPr>
        <w:keepNext w:val="0"/>
        <w:keepLines w:val="0"/>
        <w:pageBreakBefore w:val="0"/>
        <w:wordWrap/>
        <w:overflowPunct/>
        <w:topLinePunct w:val="0"/>
        <w:bidi w:val="0"/>
        <w:adjustRightInd/>
        <w:snapToGrid/>
        <w:spacing w:line="500" w:lineRule="exact"/>
        <w:ind w:left="0" w:right="0" w:firstLine="464"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二</w:t>
      </w: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rPr>
        <w:t>竞争性磋商文件；</w:t>
      </w:r>
    </w:p>
    <w:p w14:paraId="6DDA2C7E">
      <w:pPr>
        <w:keepNext w:val="0"/>
        <w:keepLines w:val="0"/>
        <w:pageBreakBefore w:val="0"/>
        <w:wordWrap/>
        <w:overflowPunct/>
        <w:topLinePunct w:val="0"/>
        <w:bidi w:val="0"/>
        <w:adjustRightInd/>
        <w:snapToGrid/>
        <w:spacing w:line="500" w:lineRule="exact"/>
        <w:ind w:left="0" w:right="0" w:firstLine="464"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三</w:t>
      </w: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rPr>
        <w:t>磋商响应文件；</w:t>
      </w:r>
    </w:p>
    <w:p w14:paraId="47A10862">
      <w:pPr>
        <w:keepNext w:val="0"/>
        <w:keepLines w:val="0"/>
        <w:pageBreakBefore w:val="0"/>
        <w:wordWrap/>
        <w:overflowPunct/>
        <w:topLinePunct w:val="0"/>
        <w:bidi w:val="0"/>
        <w:adjustRightInd/>
        <w:snapToGrid/>
        <w:spacing w:line="500" w:lineRule="exact"/>
        <w:ind w:left="0" w:right="0" w:firstLine="464"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四</w:t>
      </w: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rPr>
        <w:t>成交通知书；</w:t>
      </w:r>
    </w:p>
    <w:p w14:paraId="37A1E471">
      <w:pPr>
        <w:keepNext w:val="0"/>
        <w:keepLines w:val="0"/>
        <w:pageBreakBefore w:val="0"/>
        <w:wordWrap/>
        <w:overflowPunct/>
        <w:topLinePunct w:val="0"/>
        <w:bidi w:val="0"/>
        <w:adjustRightInd/>
        <w:snapToGrid/>
        <w:spacing w:line="500" w:lineRule="exact"/>
        <w:ind w:left="0" w:right="0" w:firstLine="464"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五</w:t>
      </w: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rPr>
        <w:t>其他。</w:t>
      </w:r>
    </w:p>
    <w:p w14:paraId="0DF835E3">
      <w:pPr>
        <w:keepNext w:val="0"/>
        <w:keepLines w:val="0"/>
        <w:pageBreakBefore w:val="0"/>
        <w:wordWrap/>
        <w:overflowPunct/>
        <w:topLinePunct w:val="0"/>
        <w:bidi w:val="0"/>
        <w:adjustRightInd/>
        <w:snapToGrid/>
        <w:spacing w:line="500" w:lineRule="exact"/>
        <w:ind w:left="0" w:right="0" w:firstLine="464" w:firstLineChars="200"/>
        <w:rPr>
          <w:rFonts w:ascii="宋体" w:hAnsi="宋体" w:eastAsia="宋体" w:cs="宋体"/>
          <w:sz w:val="24"/>
          <w:szCs w:val="24"/>
          <w:highlight w:val="none"/>
        </w:rPr>
      </w:pPr>
      <w:r>
        <w:rPr>
          <w:rFonts w:hint="eastAsia" w:ascii="宋体" w:hAnsi="宋体" w:eastAsia="宋体" w:cs="宋体"/>
          <w:spacing w:val="-4"/>
          <w:sz w:val="24"/>
          <w:szCs w:val="24"/>
          <w:highlight w:val="none"/>
        </w:rPr>
        <w:t>上述所指合同文件应认为是互相补充和解释的，但是有模棱两可或互相矛盾之处，以其所列内容顺序为准。</w:t>
      </w:r>
    </w:p>
    <w:p w14:paraId="3A13B9C8">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pacing w:val="-2"/>
          <w:sz w:val="24"/>
          <w:szCs w:val="24"/>
          <w:highlight w:val="none"/>
          <w14:textOutline w14:w="4358" w14:cap="sq" w14:cmpd="sng">
            <w14:solidFill>
              <w14:srgbClr w14:val="000000"/>
            </w14:solidFill>
            <w14:prstDash w14:val="solid"/>
            <w14:bevel/>
          </w14:textOutline>
        </w:rPr>
      </w:pPr>
      <w:r>
        <w:rPr>
          <w:rFonts w:ascii="宋体" w:hAnsi="宋体" w:eastAsia="宋体" w:cs="宋体"/>
          <w:spacing w:val="-2"/>
          <w:sz w:val="24"/>
          <w:szCs w:val="24"/>
          <w:highlight w:val="none"/>
          <w14:textOutline w14:w="4358" w14:cap="sq" w14:cmpd="sng">
            <w14:solidFill>
              <w14:srgbClr w14:val="000000"/>
            </w14:solidFill>
            <w14:prstDash w14:val="solid"/>
            <w14:bevel/>
          </w14:textOutline>
        </w:rPr>
        <w:t>二、合同价款</w:t>
      </w:r>
    </w:p>
    <w:p w14:paraId="2A06E2E7">
      <w:pPr>
        <w:keepNext w:val="0"/>
        <w:keepLines w:val="0"/>
        <w:pageBreakBefore w:val="0"/>
        <w:widowControl/>
        <w:kinsoku w:val="0"/>
        <w:wordWrap/>
        <w:overflowPunct/>
        <w:topLinePunct w:val="0"/>
        <w:autoSpaceDE w:val="0"/>
        <w:autoSpaceDN w:val="0"/>
        <w:bidi w:val="0"/>
        <w:adjustRightInd/>
        <w:snapToGrid/>
        <w:spacing w:line="500" w:lineRule="exact"/>
        <w:ind w:left="0" w:right="0" w:firstLine="468" w:firstLineChars="200"/>
        <w:textAlignment w:val="baseline"/>
        <w:rPr>
          <w:rFonts w:ascii="宋体" w:hAnsi="宋体" w:eastAsia="宋体" w:cs="宋体"/>
          <w:sz w:val="24"/>
          <w:szCs w:val="24"/>
          <w:highlight w:val="none"/>
        </w:rPr>
      </w:pPr>
      <w:r>
        <w:rPr>
          <w:rFonts w:ascii="宋体" w:hAnsi="宋体" w:eastAsia="宋体" w:cs="宋体"/>
          <w:spacing w:val="-3"/>
          <w:sz w:val="24"/>
          <w:szCs w:val="24"/>
          <w:highlight w:val="none"/>
          <w14:textOutline w14:w="4358" w14:cap="sq" w14:cmpd="sng">
            <w14:solidFill>
              <w14:srgbClr w14:val="000000"/>
            </w14:solidFill>
            <w14:prstDash w14:val="solid"/>
            <w14:bevel/>
          </w14:textOutline>
        </w:rPr>
        <w:t>（一）合同总价款为人民币（大写）</w:t>
      </w:r>
      <w:r>
        <w:rPr>
          <w:rFonts w:ascii="宋体" w:hAnsi="宋体" w:eastAsia="宋体" w:cs="宋体"/>
          <w:spacing w:val="-3"/>
          <w:sz w:val="24"/>
          <w:szCs w:val="24"/>
          <w:highlight w:val="none"/>
          <w:u w:val="single" w:color="auto"/>
        </w:rPr>
        <w:t xml:space="preserve">             </w:t>
      </w:r>
      <w:r>
        <w:rPr>
          <w:rFonts w:ascii="宋体" w:hAnsi="宋体" w:eastAsia="宋体" w:cs="宋体"/>
          <w:spacing w:val="6"/>
          <w:sz w:val="24"/>
          <w:szCs w:val="24"/>
          <w:highlight w:val="none"/>
        </w:rPr>
        <w:t xml:space="preserve">    </w:t>
      </w:r>
      <w:r>
        <w:rPr>
          <w:rFonts w:ascii="宋体" w:hAnsi="宋体" w:eastAsia="宋体" w:cs="宋体"/>
          <w:spacing w:val="-3"/>
          <w:sz w:val="24"/>
          <w:szCs w:val="24"/>
          <w:highlight w:val="none"/>
          <w14:textOutline w14:w="4358" w14:cap="sq" w14:cmpd="sng">
            <w14:solidFill>
              <w14:srgbClr w14:val="000000"/>
            </w14:solidFill>
            <w14:prstDash w14:val="solid"/>
            <w14:bevel/>
          </w14:textOutline>
        </w:rPr>
        <w:t>(￥</w:t>
      </w:r>
      <w:r>
        <w:rPr>
          <w:rFonts w:ascii="宋体" w:hAnsi="宋体" w:eastAsia="宋体" w:cs="宋体"/>
          <w:spacing w:val="-94"/>
          <w:sz w:val="24"/>
          <w:szCs w:val="24"/>
          <w:highlight w:val="none"/>
        </w:rPr>
        <w:t xml:space="preserve"> </w:t>
      </w:r>
      <w:r>
        <w:rPr>
          <w:rFonts w:ascii="宋体" w:hAnsi="宋体" w:eastAsia="宋体" w:cs="宋体"/>
          <w:sz w:val="24"/>
          <w:szCs w:val="24"/>
          <w:highlight w:val="none"/>
          <w:u w:val="single" w:color="auto"/>
        </w:rPr>
        <w:t xml:space="preserve">        </w:t>
      </w:r>
      <w:r>
        <w:rPr>
          <w:rFonts w:ascii="宋体" w:hAnsi="宋体" w:eastAsia="宋体" w:cs="宋体"/>
          <w:spacing w:val="-80"/>
          <w:sz w:val="24"/>
          <w:szCs w:val="24"/>
          <w:highlight w:val="none"/>
        </w:rPr>
        <w:t xml:space="preserve"> </w:t>
      </w:r>
      <w:r>
        <w:rPr>
          <w:rFonts w:ascii="宋体" w:hAnsi="宋体" w:eastAsia="宋体" w:cs="宋体"/>
          <w:spacing w:val="-3"/>
          <w:sz w:val="24"/>
          <w:szCs w:val="24"/>
          <w:highlight w:val="none"/>
          <w14:textOutline w14:w="4358" w14:cap="sq" w14:cmpd="sng">
            <w14:solidFill>
              <w14:srgbClr w14:val="000000"/>
            </w14:solidFill>
            <w14:prstDash w14:val="solid"/>
            <w14:bevel/>
          </w14:textOutline>
        </w:rPr>
        <w:t>)</w:t>
      </w:r>
      <w:r>
        <w:rPr>
          <w:rFonts w:ascii="宋体" w:hAnsi="宋体" w:eastAsia="宋体" w:cs="宋体"/>
          <w:spacing w:val="16"/>
          <w:sz w:val="24"/>
          <w:szCs w:val="24"/>
          <w:highlight w:val="none"/>
        </w:rPr>
        <w:t xml:space="preserve"> </w:t>
      </w:r>
      <w:r>
        <w:rPr>
          <w:rFonts w:ascii="宋体" w:hAnsi="宋体" w:eastAsia="宋体" w:cs="宋体"/>
          <w:spacing w:val="-3"/>
          <w:sz w:val="24"/>
          <w:szCs w:val="24"/>
          <w:highlight w:val="none"/>
          <w14:textOutline w14:w="4358" w14:cap="sq" w14:cmpd="sng">
            <w14:solidFill>
              <w14:srgbClr w14:val="000000"/>
            </w14:solidFill>
            <w14:prstDash w14:val="solid"/>
            <w14:bevel/>
          </w14:textOutline>
        </w:rPr>
        <w:t>。</w:t>
      </w:r>
    </w:p>
    <w:p w14:paraId="0E0B065D">
      <w:pPr>
        <w:keepNext w:val="0"/>
        <w:keepLines w:val="0"/>
        <w:pageBreakBefore w:val="0"/>
        <w:widowControl/>
        <w:kinsoku w:val="0"/>
        <w:wordWrap/>
        <w:overflowPunct/>
        <w:topLinePunct w:val="0"/>
        <w:autoSpaceDE w:val="0"/>
        <w:autoSpaceDN w:val="0"/>
        <w:bidi w:val="0"/>
        <w:adjustRightInd/>
        <w:snapToGrid/>
        <w:spacing w:line="500" w:lineRule="exact"/>
        <w:ind w:left="0" w:right="0" w:firstLine="472" w:firstLineChars="200"/>
        <w:textAlignment w:val="baseline"/>
        <w:rPr>
          <w:rFonts w:ascii="宋体" w:hAnsi="宋体" w:eastAsia="宋体" w:cs="宋体"/>
          <w:sz w:val="24"/>
          <w:szCs w:val="24"/>
          <w:highlight w:val="none"/>
        </w:rPr>
      </w:pPr>
      <w:r>
        <w:rPr>
          <w:rFonts w:ascii="宋体" w:hAnsi="宋体" w:eastAsia="宋体" w:cs="宋体"/>
          <w:spacing w:val="-2"/>
          <w:sz w:val="24"/>
          <w:szCs w:val="24"/>
          <w:highlight w:val="none"/>
        </w:rPr>
        <w:t>（二）合同总价款是指完成本次服务包含的所有费用，包括本次项目的</w:t>
      </w:r>
      <w:r>
        <w:rPr>
          <w:rFonts w:hint="eastAsia" w:ascii="宋体" w:hAnsi="宋体" w:eastAsia="宋体" w:cs="宋体"/>
          <w:spacing w:val="-2"/>
          <w:sz w:val="24"/>
          <w:szCs w:val="24"/>
          <w:highlight w:val="none"/>
        </w:rPr>
        <w:t>服务费、食材费、人工费、</w:t>
      </w:r>
      <w:r>
        <w:rPr>
          <w:rFonts w:hint="eastAsia" w:ascii="宋体" w:hAnsi="宋体" w:eastAsia="宋体" w:cs="宋体"/>
          <w:spacing w:val="-2"/>
          <w:sz w:val="24"/>
          <w:szCs w:val="24"/>
          <w:highlight w:val="none"/>
          <w:lang w:eastAsia="zh-CN"/>
        </w:rPr>
        <w:t>加工费、</w:t>
      </w:r>
      <w:r>
        <w:rPr>
          <w:rFonts w:hint="eastAsia" w:ascii="宋体" w:hAnsi="宋体" w:eastAsia="宋体" w:cs="宋体"/>
          <w:spacing w:val="-2"/>
          <w:sz w:val="24"/>
          <w:szCs w:val="24"/>
          <w:highlight w:val="none"/>
        </w:rPr>
        <w:t>检验检测费、税金及风险等所有费用</w:t>
      </w:r>
      <w:r>
        <w:rPr>
          <w:rFonts w:ascii="宋体" w:hAnsi="宋体" w:eastAsia="宋体" w:cs="宋体"/>
          <w:spacing w:val="-1"/>
          <w:sz w:val="24"/>
          <w:szCs w:val="24"/>
          <w:highlight w:val="none"/>
        </w:rPr>
        <w:t>，服务期内采购人不再增加任何费用。</w:t>
      </w:r>
    </w:p>
    <w:p w14:paraId="276F34F0">
      <w:pPr>
        <w:keepNext w:val="0"/>
        <w:keepLines w:val="0"/>
        <w:pageBreakBefore w:val="0"/>
        <w:wordWrap/>
        <w:overflowPunct/>
        <w:topLinePunct w:val="0"/>
        <w:bidi w:val="0"/>
        <w:adjustRightInd/>
        <w:snapToGrid/>
        <w:spacing w:line="500" w:lineRule="exact"/>
        <w:ind w:left="0" w:right="0" w:firstLine="476" w:firstLineChars="200"/>
        <w:rPr>
          <w:rFonts w:ascii="宋体" w:hAnsi="宋体" w:eastAsia="宋体" w:cs="宋体"/>
          <w:sz w:val="24"/>
          <w:szCs w:val="24"/>
          <w:highlight w:val="none"/>
        </w:rPr>
      </w:pPr>
      <w:r>
        <w:rPr>
          <w:rFonts w:ascii="宋体" w:hAnsi="宋体" w:eastAsia="宋体" w:cs="宋体"/>
          <w:spacing w:val="-1"/>
          <w:sz w:val="24"/>
          <w:szCs w:val="24"/>
          <w:highlight w:val="none"/>
        </w:rPr>
        <w:t>（三）合同总价一次性包死，不受市场价格变化因素的影响。</w:t>
      </w:r>
    </w:p>
    <w:p w14:paraId="6FEF1384">
      <w:pPr>
        <w:keepNext w:val="0"/>
        <w:keepLines w:val="0"/>
        <w:pageBreakBefore w:val="0"/>
        <w:widowControl/>
        <w:kinsoku w:val="0"/>
        <w:wordWrap/>
        <w:overflowPunct/>
        <w:topLinePunct w:val="0"/>
        <w:autoSpaceDE w:val="0"/>
        <w:autoSpaceDN w:val="0"/>
        <w:bidi w:val="0"/>
        <w:adjustRightInd/>
        <w:snapToGrid/>
        <w:spacing w:line="500" w:lineRule="exact"/>
        <w:ind w:left="0" w:right="0" w:firstLine="476" w:firstLineChars="200"/>
        <w:textAlignment w:val="baseline"/>
        <w:rPr>
          <w:rFonts w:ascii="宋体" w:hAnsi="宋体" w:eastAsia="宋体" w:cs="宋体"/>
          <w:sz w:val="24"/>
          <w:szCs w:val="24"/>
          <w:highlight w:val="none"/>
        </w:rPr>
      </w:pPr>
      <w:r>
        <w:rPr>
          <w:rFonts w:ascii="宋体" w:hAnsi="宋体" w:eastAsia="宋体" w:cs="宋体"/>
          <w:spacing w:val="-1"/>
          <w:sz w:val="24"/>
          <w:szCs w:val="24"/>
          <w:highlight w:val="none"/>
          <w14:textOutline w14:w="4358" w14:cap="sq" w14:cmpd="sng">
            <w14:solidFill>
              <w14:srgbClr w14:val="000000"/>
            </w14:solidFill>
            <w14:prstDash w14:val="solid"/>
            <w14:bevel/>
          </w14:textOutline>
        </w:rPr>
        <w:t>三、款项结算</w:t>
      </w:r>
    </w:p>
    <w:p w14:paraId="1A3AEADF">
      <w:pPr>
        <w:keepNext w:val="0"/>
        <w:keepLines w:val="0"/>
        <w:pageBreakBefore w:val="0"/>
        <w:widowControl/>
        <w:kinsoku w:val="0"/>
        <w:wordWrap/>
        <w:overflowPunct/>
        <w:topLinePunct w:val="0"/>
        <w:autoSpaceDE w:val="0"/>
        <w:autoSpaceDN w:val="0"/>
        <w:bidi w:val="0"/>
        <w:adjustRightInd/>
        <w:snapToGrid/>
        <w:spacing w:line="500" w:lineRule="exact"/>
        <w:ind w:left="0" w:right="0" w:firstLine="472" w:firstLineChars="200"/>
        <w:textAlignment w:val="baseline"/>
        <w:rPr>
          <w:rFonts w:hint="eastAsia" w:ascii="宋体" w:hAnsi="宋体" w:eastAsia="宋体" w:cs="宋体"/>
          <w:spacing w:val="-2"/>
          <w:sz w:val="24"/>
          <w:szCs w:val="24"/>
          <w:highlight w:val="none"/>
        </w:rPr>
      </w:pPr>
      <w:r>
        <w:rPr>
          <w:rFonts w:ascii="宋体" w:hAnsi="宋体" w:eastAsia="宋体" w:cs="宋体"/>
          <w:spacing w:val="-2"/>
          <w:sz w:val="24"/>
          <w:szCs w:val="24"/>
          <w:highlight w:val="none"/>
        </w:rPr>
        <w:t>（一）合同价款的支付</w:t>
      </w:r>
      <w:r>
        <w:rPr>
          <w:rFonts w:hint="eastAsia" w:ascii="宋体" w:hAnsi="宋体" w:eastAsia="宋体" w:cs="宋体"/>
          <w:spacing w:val="-2"/>
          <w:sz w:val="24"/>
          <w:szCs w:val="24"/>
          <w:highlight w:val="none"/>
        </w:rPr>
        <w:t>：</w:t>
      </w:r>
      <w:bookmarkStart w:id="2" w:name="OLE_LINK5"/>
      <w:bookmarkStart w:id="3" w:name="OLE_LINK4"/>
      <w:r>
        <w:rPr>
          <w:rFonts w:hint="eastAsia" w:ascii="宋体" w:hAnsi="宋体" w:eastAsia="宋体" w:cs="宋体"/>
          <w:spacing w:val="-2"/>
          <w:sz w:val="24"/>
          <w:szCs w:val="24"/>
          <w:highlight w:val="none"/>
          <w:lang w:val="en-US" w:eastAsia="zh-CN"/>
        </w:rPr>
        <w:t>合同签订前，乙方向甲方缴纳5%的履约保证金，并开具与项目款等额的增值税普通发票，甲方收到履约保证金及增值税普通发票后，甲方支付乙方合同总金额的60%；</w:t>
      </w:r>
      <w:bookmarkStart w:id="4" w:name="OLE_LINK6"/>
      <w:r>
        <w:rPr>
          <w:rFonts w:hint="eastAsia" w:ascii="宋体" w:hAnsi="宋体" w:eastAsia="宋体" w:cs="宋体"/>
          <w:spacing w:val="-2"/>
          <w:sz w:val="24"/>
          <w:szCs w:val="24"/>
          <w:highlight w:val="none"/>
          <w:lang w:val="en-US" w:eastAsia="zh-CN"/>
        </w:rPr>
        <w:t>乙方完成本年度服务工作后，支付合同总金额的40%。</w:t>
      </w:r>
      <w:bookmarkEnd w:id="2"/>
      <w:bookmarkEnd w:id="4"/>
      <w:r>
        <w:rPr>
          <w:rFonts w:hint="eastAsia" w:ascii="宋体" w:hAnsi="宋体" w:eastAsia="宋体" w:cs="宋体"/>
          <w:spacing w:val="-2"/>
          <w:sz w:val="24"/>
          <w:szCs w:val="24"/>
          <w:highlight w:val="none"/>
          <w:lang w:val="en-US" w:eastAsia="zh-CN"/>
        </w:rPr>
        <w:t>甲方在项目完成经验收合格且服务期间无质量安全争议后28天内无息退还履约保证金。</w:t>
      </w:r>
    </w:p>
    <w:bookmarkEnd w:id="3"/>
    <w:p w14:paraId="1CDDE20E">
      <w:pPr>
        <w:keepNext w:val="0"/>
        <w:keepLines w:val="0"/>
        <w:pageBreakBefore w:val="0"/>
        <w:widowControl/>
        <w:kinsoku w:val="0"/>
        <w:wordWrap/>
        <w:overflowPunct/>
        <w:topLinePunct w:val="0"/>
        <w:autoSpaceDE w:val="0"/>
        <w:autoSpaceDN w:val="0"/>
        <w:bidi w:val="0"/>
        <w:adjustRightInd/>
        <w:snapToGrid/>
        <w:spacing w:line="500" w:lineRule="exact"/>
        <w:ind w:left="0" w:right="0" w:firstLine="472" w:firstLineChars="200"/>
        <w:jc w:val="left"/>
        <w:textAlignment w:val="baseline"/>
        <w:rPr>
          <w:rFonts w:ascii="宋体" w:hAnsi="宋体" w:eastAsia="宋体" w:cs="宋体"/>
          <w:sz w:val="24"/>
          <w:szCs w:val="24"/>
          <w:highlight w:val="none"/>
        </w:rPr>
      </w:pPr>
      <w:r>
        <w:rPr>
          <w:rFonts w:ascii="宋体" w:hAnsi="宋体" w:eastAsia="宋体" w:cs="宋体"/>
          <w:spacing w:val="-2"/>
          <w:sz w:val="24"/>
          <w:szCs w:val="24"/>
          <w:highlight w:val="none"/>
        </w:rPr>
        <w:t>（二）结算方式：银行转账。</w:t>
      </w:r>
    </w:p>
    <w:p w14:paraId="68D67DCC">
      <w:pPr>
        <w:keepNext w:val="0"/>
        <w:keepLines w:val="0"/>
        <w:pageBreakBefore w:val="0"/>
        <w:widowControl/>
        <w:kinsoku w:val="0"/>
        <w:wordWrap/>
        <w:overflowPunct/>
        <w:topLinePunct w:val="0"/>
        <w:autoSpaceDE w:val="0"/>
        <w:autoSpaceDN w:val="0"/>
        <w:bidi w:val="0"/>
        <w:adjustRightInd/>
        <w:snapToGrid/>
        <w:spacing w:line="500" w:lineRule="exact"/>
        <w:ind w:left="0" w:right="0" w:firstLine="472" w:firstLineChars="200"/>
        <w:jc w:val="left"/>
        <w:textAlignment w:val="baseline"/>
        <w:rPr>
          <w:rFonts w:ascii="宋体" w:hAnsi="宋体" w:eastAsia="宋体" w:cs="宋体"/>
          <w:sz w:val="24"/>
          <w:szCs w:val="24"/>
          <w:highlight w:val="none"/>
        </w:rPr>
      </w:pPr>
      <w:r>
        <w:rPr>
          <w:rFonts w:ascii="宋体" w:hAnsi="宋体" w:eastAsia="宋体" w:cs="宋体"/>
          <w:spacing w:val="-2"/>
          <w:sz w:val="24"/>
          <w:szCs w:val="24"/>
          <w:highlight w:val="none"/>
        </w:rPr>
        <w:t>（三）支付方式：由采购人负责结算，合同签订后，供应商在接受付款前，开具等额发票给采购人。</w:t>
      </w:r>
    </w:p>
    <w:p w14:paraId="643470EB">
      <w:pPr>
        <w:keepNext w:val="0"/>
        <w:keepLines w:val="0"/>
        <w:pageBreakBefore w:val="0"/>
        <w:widowControl/>
        <w:kinsoku w:val="0"/>
        <w:wordWrap/>
        <w:overflowPunct/>
        <w:topLinePunct w:val="0"/>
        <w:autoSpaceDE w:val="0"/>
        <w:autoSpaceDN w:val="0"/>
        <w:bidi w:val="0"/>
        <w:adjustRightInd/>
        <w:snapToGrid/>
        <w:spacing w:line="500" w:lineRule="exact"/>
        <w:ind w:left="0" w:right="0" w:firstLine="456" w:firstLineChars="200"/>
        <w:textAlignment w:val="baseline"/>
        <w:rPr>
          <w:rFonts w:ascii="宋体" w:hAnsi="宋体" w:eastAsia="宋体" w:cs="宋体"/>
          <w:sz w:val="24"/>
          <w:szCs w:val="24"/>
          <w:highlight w:val="none"/>
        </w:rPr>
      </w:pPr>
      <w:r>
        <w:rPr>
          <w:rFonts w:ascii="宋体" w:hAnsi="宋体" w:eastAsia="宋体" w:cs="宋体"/>
          <w:spacing w:val="-6"/>
          <w:sz w:val="24"/>
          <w:szCs w:val="24"/>
          <w:highlight w:val="none"/>
          <w14:textOutline w14:w="4358" w14:cap="sq" w14:cmpd="sng">
            <w14:solidFill>
              <w14:srgbClr w14:val="000000"/>
            </w14:solidFill>
            <w14:prstDash w14:val="solid"/>
            <w14:bevel/>
          </w14:textOutline>
        </w:rPr>
        <w:t>四、服务期</w:t>
      </w:r>
    </w:p>
    <w:p w14:paraId="03157E44">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（一）自合同签订之日起一年</w:t>
      </w:r>
    </w:p>
    <w:p w14:paraId="428969D3">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根据《财政部关于推进和完善服务项目政府采购有关问题的通知》（财库〔2014〕37号）有关规定，本项目在合同期满前，</w:t>
      </w:r>
      <w:bookmarkStart w:id="5" w:name="OLE_LINK10"/>
      <w:r>
        <w:rPr>
          <w:rFonts w:hint="eastAsia" w:ascii="宋体" w:hAnsi="宋体" w:eastAsia="宋体" w:cs="宋体"/>
          <w:sz w:val="24"/>
          <w:szCs w:val="24"/>
          <w:highlight w:val="none"/>
          <w:lang w:val="en-US" w:eastAsia="zh-CN"/>
        </w:rPr>
        <w:t>甲方</w:t>
      </w:r>
      <w:bookmarkEnd w:id="5"/>
      <w:r>
        <w:rPr>
          <w:rFonts w:hint="eastAsia" w:ascii="宋体" w:hAnsi="宋体" w:eastAsia="宋体" w:cs="宋体"/>
          <w:sz w:val="24"/>
          <w:szCs w:val="24"/>
          <w:highlight w:val="none"/>
          <w:lang w:val="en-US" w:eastAsia="zh-CN"/>
        </w:rPr>
        <w:t>将对乙方进行履约验收，根据服务满意程度，甲方有权决定是否续签合同，累计合同履行期限不超过3年。</w:t>
      </w:r>
    </w:p>
    <w:p w14:paraId="719F7E16">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（三）特殊情形下的续签选择权</w:t>
      </w:r>
    </w:p>
    <w:p w14:paraId="527611C5">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因不可抗力因素（指不能预见、不能避免且不能克服的客观情况，包括但不限于自然灾害、政府行政命令、政策调整等）、政府预算调整、终止或管理体制变化等非甲方可控原因，导致本项目无法按原合同期限继续履行的，甲方有权选择不续签合同，且不因此承担违约责任或法律责任。双方互不追究因上述情形导致合同终止的赔偿责任，但已发生的合理服务费用按实际结算。</w:t>
      </w:r>
    </w:p>
    <w:p w14:paraId="32F1E46E">
      <w:pPr>
        <w:pStyle w:val="9"/>
        <w:rPr>
          <w:rFonts w:hint="eastAsia"/>
          <w:highlight w:val="none"/>
          <w:lang w:val="en-US" w:eastAsia="zh-CN"/>
        </w:rPr>
      </w:pPr>
    </w:p>
    <w:p w14:paraId="608FA410">
      <w:pPr>
        <w:keepNext w:val="0"/>
        <w:keepLines w:val="0"/>
        <w:pageBreakBefore w:val="0"/>
        <w:widowControl/>
        <w:kinsoku w:val="0"/>
        <w:wordWrap/>
        <w:overflowPunct/>
        <w:topLinePunct w:val="0"/>
        <w:autoSpaceDE w:val="0"/>
        <w:autoSpaceDN w:val="0"/>
        <w:bidi w:val="0"/>
        <w:adjustRightInd/>
        <w:snapToGrid/>
        <w:spacing w:line="500" w:lineRule="exact"/>
        <w:ind w:left="0" w:right="0" w:firstLine="456" w:firstLineChars="200"/>
        <w:textAlignment w:val="baseline"/>
        <w:rPr>
          <w:rFonts w:hint="eastAsia" w:ascii="宋体" w:hAnsi="宋体" w:eastAsia="宋体" w:cs="宋体"/>
          <w:spacing w:val="-6"/>
          <w:sz w:val="24"/>
          <w:szCs w:val="24"/>
          <w:highlight w:val="none"/>
          <w:lang w:val="en-US" w:eastAsia="zh-CN"/>
          <w14:textOutline w14:w="4358" w14:cap="sq" w14:cmpd="sng">
            <w14:solidFill>
              <w14:srgbClr w14:val="000000"/>
            </w14:solidFill>
            <w14:prstDash w14:val="solid"/>
            <w14:bevel/>
          </w14:textOutline>
        </w:rPr>
      </w:pPr>
      <w:r>
        <w:rPr>
          <w:rFonts w:hint="eastAsia" w:ascii="宋体" w:hAnsi="宋体" w:eastAsia="宋体" w:cs="宋体"/>
          <w:spacing w:val="-6"/>
          <w:sz w:val="24"/>
          <w:szCs w:val="24"/>
          <w:highlight w:val="none"/>
          <w:lang w:val="en-US" w:eastAsia="zh-CN"/>
          <w14:textOutline w14:w="4358" w14:cap="sq" w14:cmpd="sng">
            <w14:solidFill>
              <w14:srgbClr w14:val="000000"/>
            </w14:solidFill>
            <w14:prstDash w14:val="solid"/>
            <w14:bevel/>
          </w14:textOutline>
        </w:rPr>
        <w:t>五、履约保证金</w:t>
      </w:r>
    </w:p>
    <w:p w14:paraId="18145293">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64"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一</w:t>
      </w:r>
      <w:r>
        <w:rPr>
          <w:rFonts w:hint="eastAsia" w:ascii="宋体" w:hAnsi="宋体" w:eastAsia="宋体" w:cs="宋体"/>
          <w:spacing w:val="-4"/>
          <w:sz w:val="24"/>
          <w:szCs w:val="24"/>
          <w:highlight w:val="none"/>
          <w:lang w:eastAsia="zh-CN"/>
        </w:rPr>
        <w:t>）</w:t>
      </w:r>
      <w:r>
        <w:rPr>
          <w:rFonts w:hint="eastAsia" w:ascii="宋体" w:hAnsi="宋体" w:eastAsia="宋体" w:cs="宋体"/>
          <w:sz w:val="24"/>
          <w:szCs w:val="24"/>
          <w:highlight w:val="none"/>
          <w:lang w:val="en-US" w:eastAsia="zh-CN"/>
        </w:rPr>
        <w:t>履约担保的形式：支票、汇票、本票或者金融机构、担保机构出具的保函等非现金形式提交。</w:t>
      </w:r>
    </w:p>
    <w:p w14:paraId="254FD8A4">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64"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二</w:t>
      </w:r>
      <w:r>
        <w:rPr>
          <w:rFonts w:hint="eastAsia" w:ascii="宋体" w:hAnsi="宋体" w:eastAsia="宋体" w:cs="宋体"/>
          <w:spacing w:val="-4"/>
          <w:sz w:val="24"/>
          <w:szCs w:val="24"/>
          <w:highlight w:val="none"/>
          <w:lang w:eastAsia="zh-CN"/>
        </w:rPr>
        <w:t>）</w:t>
      </w:r>
      <w:r>
        <w:rPr>
          <w:rFonts w:hint="eastAsia" w:ascii="宋体" w:hAnsi="宋体" w:eastAsia="宋体" w:cs="宋体"/>
          <w:sz w:val="24"/>
          <w:szCs w:val="24"/>
          <w:highlight w:val="none"/>
          <w:lang w:val="en-US" w:eastAsia="zh-CN"/>
        </w:rPr>
        <w:t>履约保证金的金额：合同金额的5%作为履约保证金。</w:t>
      </w:r>
    </w:p>
    <w:p w14:paraId="4EC9AC30">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64"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三</w:t>
      </w:r>
      <w:r>
        <w:rPr>
          <w:rFonts w:hint="eastAsia" w:ascii="宋体" w:hAnsi="宋体" w:eastAsia="宋体" w:cs="宋体"/>
          <w:spacing w:val="-4"/>
          <w:sz w:val="24"/>
          <w:szCs w:val="24"/>
          <w:highlight w:val="none"/>
          <w:lang w:eastAsia="zh-CN"/>
        </w:rPr>
        <w:t>）</w:t>
      </w:r>
      <w:r>
        <w:rPr>
          <w:rFonts w:hint="eastAsia" w:ascii="宋体" w:hAnsi="宋体" w:eastAsia="宋体" w:cs="宋体"/>
          <w:sz w:val="24"/>
          <w:szCs w:val="24"/>
          <w:highlight w:val="none"/>
          <w:lang w:val="en-US" w:eastAsia="zh-CN"/>
        </w:rPr>
        <w:t>履约保证金交纳时间：发出成交通知书后、签订合同前。</w:t>
      </w:r>
    </w:p>
    <w:p w14:paraId="41AAA715">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64"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四</w:t>
      </w:r>
      <w:r>
        <w:rPr>
          <w:rFonts w:hint="eastAsia" w:ascii="宋体" w:hAnsi="宋体" w:eastAsia="宋体" w:cs="宋体"/>
          <w:spacing w:val="-4"/>
          <w:sz w:val="24"/>
          <w:szCs w:val="24"/>
          <w:highlight w:val="none"/>
          <w:lang w:eastAsia="zh-CN"/>
        </w:rPr>
        <w:t>）</w:t>
      </w:r>
      <w:r>
        <w:rPr>
          <w:rFonts w:hint="eastAsia" w:ascii="宋体" w:hAnsi="宋体" w:eastAsia="宋体" w:cs="宋体"/>
          <w:sz w:val="24"/>
          <w:szCs w:val="24"/>
          <w:highlight w:val="none"/>
          <w:lang w:val="en-US" w:eastAsia="zh-CN"/>
        </w:rPr>
        <w:t>履约担保有效期：至服务期满。</w:t>
      </w:r>
    </w:p>
    <w:p w14:paraId="1927DA3D">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64"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五</w:t>
      </w:r>
      <w:r>
        <w:rPr>
          <w:rFonts w:hint="eastAsia" w:ascii="宋体" w:hAnsi="宋体" w:eastAsia="宋体" w:cs="宋体"/>
          <w:spacing w:val="-4"/>
          <w:sz w:val="24"/>
          <w:szCs w:val="24"/>
          <w:highlight w:val="none"/>
          <w:lang w:eastAsia="zh-CN"/>
        </w:rPr>
        <w:t>）</w:t>
      </w:r>
      <w:r>
        <w:rPr>
          <w:rFonts w:hint="eastAsia" w:ascii="宋体" w:hAnsi="宋体" w:eastAsia="宋体" w:cs="宋体"/>
          <w:sz w:val="24"/>
          <w:szCs w:val="24"/>
          <w:highlight w:val="none"/>
          <w:lang w:val="en-US" w:eastAsia="zh-CN"/>
        </w:rPr>
        <w:t>履约保证金退还时间、条件：</w:t>
      </w:r>
      <w:bookmarkStart w:id="6" w:name="OLE_LINK7"/>
      <w:r>
        <w:rPr>
          <w:rFonts w:hint="eastAsia" w:ascii="宋体" w:hAnsi="宋体" w:eastAsia="宋体" w:cs="宋体"/>
          <w:sz w:val="24"/>
          <w:szCs w:val="24"/>
          <w:highlight w:val="none"/>
          <w:lang w:val="en-US" w:eastAsia="zh-CN"/>
        </w:rPr>
        <w:t>采购人在项目完成经验收合格且</w:t>
      </w:r>
      <w:bookmarkStart w:id="7" w:name="OLE_LINK8"/>
      <w:r>
        <w:rPr>
          <w:rFonts w:hint="eastAsia" w:ascii="宋体" w:hAnsi="宋体" w:eastAsia="宋体" w:cs="宋体"/>
          <w:sz w:val="24"/>
          <w:szCs w:val="24"/>
          <w:highlight w:val="none"/>
          <w:lang w:val="en-US" w:eastAsia="zh-CN"/>
        </w:rPr>
        <w:t>服务期间无质量安全争议后28天内无息退还。</w:t>
      </w:r>
      <w:bookmarkEnd w:id="6"/>
      <w:bookmarkEnd w:id="7"/>
    </w:p>
    <w:p w14:paraId="1AFF8EDB">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64"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六</w:t>
      </w:r>
      <w:r>
        <w:rPr>
          <w:rFonts w:hint="eastAsia" w:ascii="宋体" w:hAnsi="宋体" w:eastAsia="宋体" w:cs="宋体"/>
          <w:spacing w:val="-4"/>
          <w:sz w:val="24"/>
          <w:szCs w:val="24"/>
          <w:highlight w:val="none"/>
          <w:lang w:eastAsia="zh-CN"/>
        </w:rPr>
        <w:t>）</w:t>
      </w:r>
      <w:r>
        <w:rPr>
          <w:rFonts w:hint="eastAsia" w:ascii="宋体" w:hAnsi="宋体" w:eastAsia="宋体" w:cs="宋体"/>
          <w:sz w:val="24"/>
          <w:szCs w:val="24"/>
          <w:highlight w:val="none"/>
          <w:lang w:val="en-US" w:eastAsia="zh-CN"/>
        </w:rPr>
        <w:t>供应商不履行与采购人订立的合同的，履约保证金不予退还，给采购人造成的损失超过履约保证金数额的，还应当对超过部分予以赔偿。</w:t>
      </w:r>
    </w:p>
    <w:p w14:paraId="4E3B602C">
      <w:pPr>
        <w:keepNext w:val="0"/>
        <w:keepLines w:val="0"/>
        <w:pageBreakBefore w:val="0"/>
        <w:widowControl/>
        <w:kinsoku w:val="0"/>
        <w:wordWrap/>
        <w:overflowPunct/>
        <w:topLinePunct w:val="0"/>
        <w:autoSpaceDE w:val="0"/>
        <w:autoSpaceDN w:val="0"/>
        <w:bidi w:val="0"/>
        <w:adjustRightInd/>
        <w:snapToGrid/>
        <w:spacing w:line="500" w:lineRule="exact"/>
        <w:ind w:left="0" w:right="0" w:firstLine="456" w:firstLineChars="200"/>
        <w:textAlignment w:val="baseline"/>
        <w:rPr>
          <w:rFonts w:hint="eastAsia" w:ascii="宋体" w:hAnsi="宋体" w:eastAsia="宋体" w:cs="宋体"/>
          <w:spacing w:val="-6"/>
          <w:sz w:val="24"/>
          <w:szCs w:val="24"/>
          <w:highlight w:val="none"/>
          <w:lang w:val="en-US" w:eastAsia="zh-CN"/>
          <w14:textOutline w14:w="4358" w14:cap="sq" w14:cmpd="sng">
            <w14:solidFill>
              <w14:srgbClr w14:val="000000"/>
            </w14:solidFill>
            <w14:prstDash w14:val="solid"/>
            <w14:bevel/>
          </w14:textOutline>
        </w:rPr>
      </w:pPr>
      <w:r>
        <w:rPr>
          <w:rFonts w:hint="eastAsia" w:ascii="宋体" w:hAnsi="宋体" w:eastAsia="宋体" w:cs="宋体"/>
          <w:spacing w:val="-6"/>
          <w:sz w:val="24"/>
          <w:szCs w:val="24"/>
          <w:highlight w:val="none"/>
          <w:lang w:val="en-US" w:eastAsia="zh-CN"/>
          <w14:textOutline w14:w="4358" w14:cap="sq" w14:cmpd="sng">
            <w14:solidFill>
              <w14:srgbClr w14:val="000000"/>
            </w14:solidFill>
            <w14:prstDash w14:val="solid"/>
            <w14:bevel/>
          </w14:textOutline>
        </w:rPr>
        <w:t>六、服务具体要求指标</w:t>
      </w:r>
    </w:p>
    <w:p w14:paraId="5101166F">
      <w:pPr>
        <w:keepNext w:val="0"/>
        <w:keepLines w:val="0"/>
        <w:pageBreakBefore w:val="0"/>
        <w:widowControl/>
        <w:numPr>
          <w:ilvl w:val="0"/>
          <w:numId w:val="0"/>
        </w:numPr>
        <w:kinsoku w:val="0"/>
        <w:wordWrap/>
        <w:overflowPunct/>
        <w:topLinePunct w:val="0"/>
        <w:autoSpaceDE w:val="0"/>
        <w:autoSpaceDN w:val="0"/>
        <w:bidi w:val="0"/>
        <w:adjustRightInd/>
        <w:snapToGrid/>
        <w:spacing w:line="500" w:lineRule="exact"/>
        <w:ind w:left="0" w:right="0" w:firstLine="464" w:firstLineChars="200"/>
        <w:textAlignment w:val="baseline"/>
        <w:rPr>
          <w:rFonts w:hint="default"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一</w:t>
      </w:r>
      <w:r>
        <w:rPr>
          <w:rFonts w:hint="eastAsia" w:ascii="宋体" w:hAnsi="宋体" w:eastAsia="宋体" w:cs="宋体"/>
          <w:spacing w:val="-4"/>
          <w:sz w:val="24"/>
          <w:szCs w:val="24"/>
          <w:highlight w:val="none"/>
          <w:lang w:eastAsia="zh-CN"/>
        </w:rPr>
        <w:t>）</w:t>
      </w:r>
      <w:r>
        <w:rPr>
          <w:rFonts w:hint="eastAsia" w:ascii="宋体" w:hAnsi="宋体" w:eastAsia="宋体" w:cs="宋体"/>
          <w:sz w:val="24"/>
          <w:szCs w:val="24"/>
          <w:highlight w:val="none"/>
          <w:lang w:val="en-US" w:eastAsia="zh-CN"/>
        </w:rPr>
        <w:t>乙方应向甲方</w:t>
      </w:r>
      <w:r>
        <w:rPr>
          <w:rFonts w:hint="default" w:ascii="宋体" w:hAnsi="宋体" w:eastAsia="宋体" w:cs="宋体"/>
          <w:sz w:val="24"/>
          <w:szCs w:val="24"/>
          <w:highlight w:val="none"/>
          <w:lang w:val="en-US" w:eastAsia="zh-CN"/>
        </w:rPr>
        <w:t>提供食材采购及餐饮服务，相关食材采购流程应合法合规，严控采购</w:t>
      </w:r>
      <w:r>
        <w:rPr>
          <w:rFonts w:hint="eastAsia" w:ascii="宋体" w:hAnsi="宋体" w:eastAsia="宋体" w:cs="宋体"/>
          <w:sz w:val="24"/>
          <w:szCs w:val="24"/>
          <w:highlight w:val="none"/>
          <w:lang w:val="en-US" w:eastAsia="zh-CN"/>
        </w:rPr>
        <w:t>质量</w:t>
      </w:r>
      <w:r>
        <w:rPr>
          <w:rFonts w:hint="default" w:ascii="宋体" w:hAnsi="宋体" w:eastAsia="宋体" w:cs="宋体"/>
          <w:sz w:val="24"/>
          <w:szCs w:val="24"/>
          <w:highlight w:val="none"/>
          <w:lang w:val="en-US" w:eastAsia="zh-CN"/>
        </w:rPr>
        <w:t>，确保食品质量和食品安全。</w:t>
      </w:r>
    </w:p>
    <w:p w14:paraId="0EBA7CFC">
      <w:pPr>
        <w:keepNext w:val="0"/>
        <w:keepLines w:val="0"/>
        <w:pageBreakBefore w:val="0"/>
        <w:widowControl/>
        <w:kinsoku w:val="0"/>
        <w:wordWrap/>
        <w:overflowPunct/>
        <w:topLinePunct w:val="0"/>
        <w:autoSpaceDE w:val="0"/>
        <w:autoSpaceDN w:val="0"/>
        <w:bidi w:val="0"/>
        <w:adjustRightInd/>
        <w:snapToGrid/>
        <w:spacing w:line="500" w:lineRule="exact"/>
        <w:ind w:left="0" w:right="0" w:firstLine="464" w:firstLineChars="200"/>
        <w:textAlignment w:val="baseline"/>
        <w:rPr>
          <w:rFonts w:hint="default"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二</w:t>
      </w:r>
      <w:r>
        <w:rPr>
          <w:rFonts w:hint="eastAsia" w:ascii="宋体" w:hAnsi="宋体" w:eastAsia="宋体" w:cs="宋体"/>
          <w:spacing w:val="-4"/>
          <w:sz w:val="24"/>
          <w:szCs w:val="24"/>
          <w:highlight w:val="none"/>
          <w:lang w:eastAsia="zh-CN"/>
        </w:rPr>
        <w:t>）</w:t>
      </w:r>
      <w:r>
        <w:rPr>
          <w:rFonts w:hint="default" w:ascii="宋体" w:hAnsi="宋体" w:eastAsia="宋体" w:cs="宋体"/>
          <w:sz w:val="24"/>
          <w:szCs w:val="24"/>
          <w:highlight w:val="none"/>
          <w:lang w:val="en-US" w:eastAsia="zh-CN"/>
        </w:rPr>
        <w:t>乙方应向甲方提供派驻甲方工作人员的详细名单和职责，工作人员应包括项目经理</w:t>
      </w:r>
      <w:r>
        <w:rPr>
          <w:rFonts w:hint="eastAsia" w:ascii="宋体" w:hAnsi="宋体" w:eastAsia="宋体" w:cs="宋体"/>
          <w:sz w:val="24"/>
          <w:szCs w:val="24"/>
          <w:highlight w:val="none"/>
          <w:lang w:val="en-US" w:eastAsia="zh-CN"/>
        </w:rPr>
        <w:t>、</w:t>
      </w:r>
      <w:r>
        <w:rPr>
          <w:rFonts w:hint="default" w:ascii="宋体" w:hAnsi="宋体" w:eastAsia="宋体" w:cs="宋体"/>
          <w:sz w:val="24"/>
          <w:szCs w:val="24"/>
          <w:highlight w:val="none"/>
          <w:lang w:val="en-US" w:eastAsia="zh-CN"/>
        </w:rPr>
        <w:t>管理员</w:t>
      </w:r>
      <w:r>
        <w:rPr>
          <w:rFonts w:hint="eastAsia" w:ascii="宋体" w:hAnsi="宋体" w:eastAsia="宋体" w:cs="宋体"/>
          <w:sz w:val="24"/>
          <w:szCs w:val="24"/>
          <w:highlight w:val="none"/>
          <w:lang w:val="en-US" w:eastAsia="zh-CN"/>
        </w:rPr>
        <w:t>、</w:t>
      </w:r>
      <w:r>
        <w:rPr>
          <w:rFonts w:hint="default" w:ascii="宋体" w:hAnsi="宋体" w:eastAsia="宋体" w:cs="宋体"/>
          <w:sz w:val="24"/>
          <w:szCs w:val="24"/>
          <w:highlight w:val="none"/>
          <w:lang w:val="en-US" w:eastAsia="zh-CN"/>
        </w:rPr>
        <w:t>厨师长</w:t>
      </w:r>
      <w:r>
        <w:rPr>
          <w:rFonts w:hint="eastAsia" w:ascii="宋体" w:hAnsi="宋体" w:eastAsia="宋体" w:cs="宋体"/>
          <w:sz w:val="24"/>
          <w:szCs w:val="24"/>
          <w:highlight w:val="none"/>
          <w:lang w:val="en-US" w:eastAsia="zh-CN"/>
        </w:rPr>
        <w:t>、</w:t>
      </w:r>
      <w:r>
        <w:rPr>
          <w:rFonts w:hint="default" w:ascii="宋体" w:hAnsi="宋体" w:eastAsia="宋体" w:cs="宋体"/>
          <w:sz w:val="24"/>
          <w:szCs w:val="24"/>
          <w:highlight w:val="none"/>
          <w:lang w:val="en-US" w:eastAsia="zh-CN"/>
        </w:rPr>
        <w:t>厨师</w:t>
      </w:r>
      <w:r>
        <w:rPr>
          <w:rFonts w:hint="eastAsia" w:ascii="宋体" w:hAnsi="宋体" w:eastAsia="宋体" w:cs="宋体"/>
          <w:sz w:val="24"/>
          <w:szCs w:val="24"/>
          <w:highlight w:val="none"/>
          <w:lang w:val="en-US" w:eastAsia="zh-CN"/>
        </w:rPr>
        <w:t>、</w:t>
      </w:r>
      <w:r>
        <w:rPr>
          <w:rFonts w:hint="default" w:ascii="宋体" w:hAnsi="宋体" w:eastAsia="宋体" w:cs="宋体"/>
          <w:sz w:val="24"/>
          <w:szCs w:val="24"/>
          <w:highlight w:val="none"/>
          <w:lang w:val="en-US" w:eastAsia="zh-CN"/>
        </w:rPr>
        <w:t>服务员</w:t>
      </w:r>
      <w:r>
        <w:rPr>
          <w:rFonts w:hint="eastAsia" w:ascii="宋体" w:hAnsi="宋体" w:eastAsia="宋体" w:cs="宋体"/>
          <w:sz w:val="24"/>
          <w:szCs w:val="24"/>
          <w:highlight w:val="none"/>
          <w:lang w:val="en-US" w:eastAsia="zh-CN"/>
        </w:rPr>
        <w:t>、</w:t>
      </w:r>
      <w:r>
        <w:rPr>
          <w:rFonts w:hint="default" w:ascii="宋体" w:hAnsi="宋体" w:eastAsia="宋体" w:cs="宋体"/>
          <w:sz w:val="24"/>
          <w:szCs w:val="24"/>
          <w:highlight w:val="none"/>
          <w:lang w:val="en-US" w:eastAsia="zh-CN"/>
        </w:rPr>
        <w:t>洗碗工等。</w:t>
      </w:r>
    </w:p>
    <w:p w14:paraId="251C40DF">
      <w:pPr>
        <w:keepNext w:val="0"/>
        <w:keepLines w:val="0"/>
        <w:pageBreakBefore w:val="0"/>
        <w:widowControl/>
        <w:kinsoku w:val="0"/>
        <w:wordWrap/>
        <w:overflowPunct/>
        <w:topLinePunct w:val="0"/>
        <w:autoSpaceDE w:val="0"/>
        <w:autoSpaceDN w:val="0"/>
        <w:bidi w:val="0"/>
        <w:adjustRightInd/>
        <w:snapToGrid/>
        <w:spacing w:line="500" w:lineRule="exact"/>
        <w:ind w:left="0" w:right="0" w:firstLine="464" w:firstLineChars="200"/>
        <w:textAlignment w:val="baseline"/>
        <w:rPr>
          <w:rFonts w:hint="default"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三</w:t>
      </w:r>
      <w:r>
        <w:rPr>
          <w:rFonts w:hint="eastAsia" w:ascii="宋体" w:hAnsi="宋体" w:eastAsia="宋体" w:cs="宋体"/>
          <w:spacing w:val="-4"/>
          <w:sz w:val="24"/>
          <w:szCs w:val="24"/>
          <w:highlight w:val="none"/>
          <w:lang w:eastAsia="zh-CN"/>
        </w:rPr>
        <w:t>）</w:t>
      </w:r>
      <w:r>
        <w:rPr>
          <w:rFonts w:hint="default" w:ascii="宋体" w:hAnsi="宋体" w:eastAsia="宋体" w:cs="宋体"/>
          <w:sz w:val="24"/>
          <w:szCs w:val="24"/>
          <w:highlight w:val="none"/>
          <w:lang w:val="en-US" w:eastAsia="zh-CN"/>
        </w:rPr>
        <w:t>由乙方负责甲方餐厅早、中餐的膳食供应工作，确保所有膳食的花色品种及膳食的安全卫生，保障甲方人员的日常用餐，同时负责餐厅的卫生清洁工作，餐厅内部设备工具和就餐用具的卫生清洁工作。</w:t>
      </w:r>
    </w:p>
    <w:p w14:paraId="7460562F">
      <w:pPr>
        <w:keepNext w:val="0"/>
        <w:keepLines w:val="0"/>
        <w:pageBreakBefore w:val="0"/>
        <w:widowControl/>
        <w:kinsoku w:val="0"/>
        <w:wordWrap/>
        <w:overflowPunct/>
        <w:topLinePunct w:val="0"/>
        <w:autoSpaceDE w:val="0"/>
        <w:autoSpaceDN w:val="0"/>
        <w:bidi w:val="0"/>
        <w:adjustRightInd/>
        <w:snapToGrid/>
        <w:spacing w:line="500" w:lineRule="exact"/>
        <w:ind w:left="0" w:right="0" w:firstLine="464" w:firstLineChars="200"/>
        <w:textAlignment w:val="baseline"/>
        <w:rPr>
          <w:rFonts w:hint="default"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四</w:t>
      </w:r>
      <w:r>
        <w:rPr>
          <w:rFonts w:hint="eastAsia" w:ascii="宋体" w:hAnsi="宋体" w:eastAsia="宋体" w:cs="宋体"/>
          <w:spacing w:val="-4"/>
          <w:sz w:val="24"/>
          <w:szCs w:val="24"/>
          <w:highlight w:val="none"/>
          <w:lang w:eastAsia="zh-CN"/>
        </w:rPr>
        <w:t>）</w:t>
      </w:r>
      <w:r>
        <w:rPr>
          <w:rFonts w:hint="eastAsia" w:ascii="宋体" w:hAnsi="宋体" w:eastAsia="宋体" w:cs="宋体"/>
          <w:sz w:val="24"/>
          <w:szCs w:val="24"/>
          <w:highlight w:val="none"/>
          <w:lang w:val="en-US" w:eastAsia="zh-CN"/>
        </w:rPr>
        <w:t>乙方应妥善保管维护</w:t>
      </w:r>
      <w:r>
        <w:rPr>
          <w:rFonts w:hint="default" w:ascii="宋体" w:hAnsi="宋体" w:eastAsia="宋体" w:cs="宋体"/>
          <w:sz w:val="24"/>
          <w:szCs w:val="24"/>
          <w:highlight w:val="none"/>
          <w:lang w:val="en-US" w:eastAsia="zh-CN"/>
        </w:rPr>
        <w:t>厨房设备、工具</w:t>
      </w:r>
      <w:r>
        <w:rPr>
          <w:rFonts w:hint="eastAsia" w:ascii="宋体" w:hAnsi="宋体" w:eastAsia="宋体" w:cs="宋体"/>
          <w:sz w:val="24"/>
          <w:szCs w:val="24"/>
          <w:highlight w:val="none"/>
          <w:lang w:val="en-US" w:eastAsia="zh-CN"/>
        </w:rPr>
        <w:t>等其他设备</w:t>
      </w:r>
      <w:r>
        <w:rPr>
          <w:rFonts w:hint="default" w:ascii="宋体" w:hAnsi="宋体" w:eastAsia="宋体" w:cs="宋体"/>
          <w:sz w:val="24"/>
          <w:szCs w:val="24"/>
          <w:highlight w:val="none"/>
          <w:lang w:val="en-US" w:eastAsia="zh-CN"/>
        </w:rPr>
        <w:t>，无丢失与人为损坏现象。</w:t>
      </w:r>
    </w:p>
    <w:p w14:paraId="4AD5E2EA">
      <w:pPr>
        <w:keepNext w:val="0"/>
        <w:keepLines w:val="0"/>
        <w:pageBreakBefore w:val="0"/>
        <w:widowControl/>
        <w:kinsoku w:val="0"/>
        <w:wordWrap/>
        <w:overflowPunct/>
        <w:topLinePunct w:val="0"/>
        <w:autoSpaceDE w:val="0"/>
        <w:autoSpaceDN w:val="0"/>
        <w:bidi w:val="0"/>
        <w:adjustRightInd/>
        <w:snapToGrid/>
        <w:spacing w:line="500" w:lineRule="exact"/>
        <w:ind w:left="0" w:right="0" w:firstLine="464"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五</w:t>
      </w:r>
      <w:r>
        <w:rPr>
          <w:rFonts w:hint="eastAsia" w:ascii="宋体" w:hAnsi="宋体" w:eastAsia="宋体" w:cs="宋体"/>
          <w:spacing w:val="-4"/>
          <w:sz w:val="24"/>
          <w:szCs w:val="24"/>
          <w:highlight w:val="none"/>
          <w:lang w:eastAsia="zh-CN"/>
        </w:rPr>
        <w:t>）</w:t>
      </w:r>
      <w:r>
        <w:rPr>
          <w:rFonts w:hint="eastAsia" w:ascii="宋体" w:hAnsi="宋体" w:eastAsia="宋体" w:cs="宋体"/>
          <w:sz w:val="24"/>
          <w:szCs w:val="24"/>
          <w:highlight w:val="none"/>
          <w:lang w:eastAsia="zh-CN"/>
        </w:rPr>
        <w:t>乙方负责项目实施过程中的所有费用，甲方不再另付任何费用。</w:t>
      </w:r>
    </w:p>
    <w:p w14:paraId="522510BA">
      <w:pPr>
        <w:keepNext w:val="0"/>
        <w:keepLines w:val="0"/>
        <w:pageBreakBefore w:val="0"/>
        <w:widowControl/>
        <w:kinsoku w:val="0"/>
        <w:wordWrap/>
        <w:overflowPunct/>
        <w:topLinePunct w:val="0"/>
        <w:autoSpaceDE w:val="0"/>
        <w:autoSpaceDN w:val="0"/>
        <w:bidi w:val="0"/>
        <w:adjustRightInd/>
        <w:snapToGrid/>
        <w:spacing w:line="500" w:lineRule="exact"/>
        <w:ind w:left="0" w:right="0" w:firstLine="480" w:firstLineChars="200"/>
        <w:textAlignment w:val="baseline"/>
        <w:rPr>
          <w:rFonts w:ascii="宋体" w:hAnsi="宋体" w:eastAsia="宋体" w:cs="宋体"/>
          <w:sz w:val="24"/>
          <w:szCs w:val="24"/>
          <w:highlight w:val="none"/>
        </w:rPr>
      </w:pPr>
      <w:r>
        <w:rPr>
          <w:rFonts w:hint="eastAsia" w:ascii="宋体" w:hAnsi="宋体" w:eastAsia="宋体" w:cs="宋体"/>
          <w:sz w:val="24"/>
          <w:szCs w:val="24"/>
          <w:highlight w:val="none"/>
          <w:lang w:eastAsia="zh-CN"/>
        </w:rPr>
        <w:t>拟派本项目负责人姓名</w:t>
      </w:r>
      <w:r>
        <w:rPr>
          <w:rFonts w:hint="eastAsia" w:ascii="宋体" w:hAnsi="宋体" w:eastAsia="宋体" w:cs="宋体"/>
          <w:sz w:val="24"/>
          <w:szCs w:val="24"/>
          <w:highlight w:val="none"/>
          <w:u w:val="single"/>
          <w:lang w:eastAsia="zh-CN"/>
        </w:rPr>
        <w:t>：             ，</w:t>
      </w:r>
      <w:r>
        <w:rPr>
          <w:rFonts w:hint="eastAsia" w:ascii="宋体" w:hAnsi="宋体" w:eastAsia="宋体" w:cs="宋体"/>
          <w:sz w:val="24"/>
          <w:szCs w:val="24"/>
          <w:highlight w:val="none"/>
          <w:lang w:eastAsia="zh-CN"/>
        </w:rPr>
        <w:t>身份证号</w:t>
      </w:r>
      <w:r>
        <w:rPr>
          <w:rFonts w:hint="eastAsia" w:ascii="宋体" w:hAnsi="宋体" w:eastAsia="宋体" w:cs="宋体"/>
          <w:sz w:val="24"/>
          <w:szCs w:val="24"/>
          <w:highlight w:val="none"/>
          <w:u w:val="single"/>
          <w:lang w:eastAsia="zh-CN"/>
        </w:rPr>
        <w:t>：              。</w:t>
      </w:r>
    </w:p>
    <w:p w14:paraId="1F1E9C4C">
      <w:pPr>
        <w:keepNext w:val="0"/>
        <w:keepLines w:val="0"/>
        <w:pageBreakBefore w:val="0"/>
        <w:widowControl/>
        <w:kinsoku w:val="0"/>
        <w:wordWrap/>
        <w:overflowPunct/>
        <w:topLinePunct w:val="0"/>
        <w:autoSpaceDE w:val="0"/>
        <w:autoSpaceDN w:val="0"/>
        <w:bidi w:val="0"/>
        <w:adjustRightInd/>
        <w:snapToGrid/>
        <w:spacing w:line="500" w:lineRule="exact"/>
        <w:ind w:left="0" w:right="0" w:firstLine="472" w:firstLineChars="200"/>
        <w:textAlignment w:val="baseline"/>
        <w:rPr>
          <w:rFonts w:ascii="宋体" w:hAnsi="宋体" w:eastAsia="宋体" w:cs="宋体"/>
          <w:sz w:val="24"/>
          <w:szCs w:val="24"/>
          <w:highlight w:val="none"/>
        </w:rPr>
      </w:pPr>
      <w:r>
        <w:rPr>
          <w:rFonts w:hint="eastAsia" w:ascii="宋体" w:hAnsi="宋体" w:eastAsia="宋体" w:cs="宋体"/>
          <w:spacing w:val="-2"/>
          <w:sz w:val="24"/>
          <w:szCs w:val="24"/>
          <w:highlight w:val="none"/>
          <w:lang w:eastAsia="zh-CN"/>
          <w14:textOutline w14:w="4358" w14:cap="sq" w14:cmpd="sng">
            <w14:solidFill>
              <w14:srgbClr w14:val="000000"/>
            </w14:solidFill>
            <w14:prstDash w14:val="solid"/>
            <w14:bevel/>
          </w14:textOutline>
        </w:rPr>
        <w:t>七</w:t>
      </w:r>
      <w:r>
        <w:rPr>
          <w:rFonts w:ascii="宋体" w:hAnsi="宋体" w:eastAsia="宋体" w:cs="宋体"/>
          <w:spacing w:val="-2"/>
          <w:sz w:val="24"/>
          <w:szCs w:val="24"/>
          <w:highlight w:val="none"/>
          <w14:textOutline w14:w="4358" w14:cap="sq" w14:cmpd="sng">
            <w14:solidFill>
              <w14:srgbClr w14:val="000000"/>
            </w14:solidFill>
            <w14:prstDash w14:val="solid"/>
            <w14:bevel/>
          </w14:textOutline>
        </w:rPr>
        <w:t>、技术资料</w:t>
      </w:r>
    </w:p>
    <w:p w14:paraId="3C8D51A9">
      <w:pPr>
        <w:keepNext w:val="0"/>
        <w:keepLines w:val="0"/>
        <w:pageBreakBefore w:val="0"/>
        <w:widowControl/>
        <w:kinsoku w:val="0"/>
        <w:wordWrap/>
        <w:overflowPunct/>
        <w:topLinePunct w:val="0"/>
        <w:autoSpaceDE w:val="0"/>
        <w:autoSpaceDN w:val="0"/>
        <w:bidi w:val="0"/>
        <w:adjustRightInd/>
        <w:snapToGrid/>
        <w:spacing w:line="500" w:lineRule="exact"/>
        <w:ind w:left="0" w:right="0" w:firstLine="464" w:firstLineChars="200"/>
        <w:textAlignment w:val="baseline"/>
        <w:rPr>
          <w:rFonts w:hint="default"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一</w:t>
      </w:r>
      <w:r>
        <w:rPr>
          <w:rFonts w:hint="eastAsia" w:ascii="宋体" w:hAnsi="宋体" w:eastAsia="宋体" w:cs="宋体"/>
          <w:spacing w:val="-4"/>
          <w:sz w:val="24"/>
          <w:szCs w:val="24"/>
          <w:highlight w:val="none"/>
          <w:lang w:eastAsia="zh-CN"/>
        </w:rPr>
        <w:t>）</w:t>
      </w:r>
      <w:r>
        <w:rPr>
          <w:rFonts w:hint="default" w:ascii="宋体" w:hAnsi="宋体" w:eastAsia="宋体" w:cs="宋体"/>
          <w:sz w:val="24"/>
          <w:szCs w:val="24"/>
          <w:highlight w:val="none"/>
          <w:lang w:val="en-US" w:eastAsia="zh-CN"/>
        </w:rPr>
        <w:t>供应商应按磋商文件规定的时间向采购人提供完成项目的有关服务资料。</w:t>
      </w:r>
    </w:p>
    <w:p w14:paraId="42D42DA4">
      <w:pPr>
        <w:keepNext w:val="0"/>
        <w:keepLines w:val="0"/>
        <w:pageBreakBefore w:val="0"/>
        <w:widowControl/>
        <w:kinsoku w:val="0"/>
        <w:wordWrap/>
        <w:overflowPunct/>
        <w:topLinePunct w:val="0"/>
        <w:autoSpaceDE w:val="0"/>
        <w:autoSpaceDN w:val="0"/>
        <w:bidi w:val="0"/>
        <w:adjustRightInd/>
        <w:snapToGrid/>
        <w:spacing w:line="500" w:lineRule="exact"/>
        <w:ind w:left="0" w:right="0" w:firstLine="464" w:firstLineChars="200"/>
        <w:textAlignment w:val="baseline"/>
        <w:rPr>
          <w:rFonts w:hint="default" w:ascii="宋体" w:hAnsi="宋体" w:eastAsia="宋体" w:cs="宋体"/>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二</w:t>
      </w:r>
      <w:r>
        <w:rPr>
          <w:rFonts w:hint="eastAsia" w:ascii="宋体" w:hAnsi="宋体" w:eastAsia="宋体" w:cs="宋体"/>
          <w:spacing w:val="-4"/>
          <w:sz w:val="24"/>
          <w:szCs w:val="24"/>
          <w:highlight w:val="none"/>
          <w:lang w:eastAsia="zh-CN"/>
        </w:rPr>
        <w:t>）</w:t>
      </w:r>
      <w:r>
        <w:rPr>
          <w:rFonts w:hint="default" w:ascii="宋体" w:hAnsi="宋体" w:eastAsia="宋体" w:cs="宋体"/>
          <w:sz w:val="24"/>
          <w:szCs w:val="24"/>
          <w:highlight w:val="none"/>
          <w:lang w:val="en-US" w:eastAsia="zh-CN"/>
        </w:rPr>
        <w:t>没有采购人事先书面同意，供应商不得将由采购人提供的有关合同或任何合同条文、规格、计划、样品或资料提供给与履行本合同无关的任何其他人。即使向履行本合同有关的人员提供，也应注意保密并限于履行合同的必需范围。</w:t>
      </w:r>
    </w:p>
    <w:p w14:paraId="3F1F1D83">
      <w:pPr>
        <w:keepNext w:val="0"/>
        <w:keepLines w:val="0"/>
        <w:pageBreakBefore w:val="0"/>
        <w:wordWrap/>
        <w:overflowPunct/>
        <w:topLinePunct w:val="0"/>
        <w:bidi w:val="0"/>
        <w:adjustRightInd/>
        <w:snapToGrid/>
        <w:spacing w:line="500" w:lineRule="exact"/>
        <w:ind w:left="0" w:right="0" w:firstLine="476" w:firstLineChars="200"/>
        <w:rPr>
          <w:rFonts w:ascii="宋体" w:hAnsi="宋体" w:eastAsia="宋体" w:cs="宋体"/>
          <w:sz w:val="24"/>
          <w:szCs w:val="24"/>
          <w:highlight w:val="none"/>
        </w:rPr>
      </w:pPr>
      <w:r>
        <w:rPr>
          <w:rFonts w:hint="eastAsia" w:ascii="宋体" w:hAnsi="宋体" w:eastAsia="宋体" w:cs="宋体"/>
          <w:spacing w:val="-1"/>
          <w:sz w:val="24"/>
          <w:szCs w:val="24"/>
          <w:highlight w:val="none"/>
          <w:lang w:eastAsia="zh-CN"/>
          <w14:textOutline w14:w="4358" w14:cap="sq" w14:cmpd="sng">
            <w14:solidFill>
              <w14:srgbClr w14:val="000000"/>
            </w14:solidFill>
            <w14:prstDash w14:val="solid"/>
            <w14:bevel/>
          </w14:textOutline>
        </w:rPr>
        <w:t>八</w:t>
      </w:r>
      <w:r>
        <w:rPr>
          <w:rFonts w:ascii="宋体" w:hAnsi="宋体" w:eastAsia="宋体" w:cs="宋体"/>
          <w:spacing w:val="-1"/>
          <w:sz w:val="24"/>
          <w:szCs w:val="24"/>
          <w:highlight w:val="none"/>
          <w14:textOutline w14:w="4358" w14:cap="sq" w14:cmpd="sng">
            <w14:solidFill>
              <w14:srgbClr w14:val="000000"/>
            </w14:solidFill>
            <w14:prstDash w14:val="solid"/>
            <w14:bevel/>
          </w14:textOutline>
        </w:rPr>
        <w:t>、转让或分包</w:t>
      </w:r>
    </w:p>
    <w:p w14:paraId="54EE892E">
      <w:pPr>
        <w:keepNext w:val="0"/>
        <w:keepLines w:val="0"/>
        <w:pageBreakBefore w:val="0"/>
        <w:widowControl/>
        <w:kinsoku w:val="0"/>
        <w:wordWrap/>
        <w:overflowPunct/>
        <w:topLinePunct w:val="0"/>
        <w:autoSpaceDE w:val="0"/>
        <w:autoSpaceDN w:val="0"/>
        <w:bidi w:val="0"/>
        <w:adjustRightInd/>
        <w:snapToGrid/>
        <w:spacing w:line="500" w:lineRule="exact"/>
        <w:ind w:left="0" w:right="0" w:firstLine="464" w:firstLineChars="200"/>
        <w:textAlignment w:val="baseline"/>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（一）本合同范围的项目服务内容，应由供应商直接服务，不得转让他人；</w:t>
      </w:r>
    </w:p>
    <w:p w14:paraId="4BF857C3">
      <w:pPr>
        <w:keepNext w:val="0"/>
        <w:keepLines w:val="0"/>
        <w:pageBreakBefore w:val="0"/>
        <w:widowControl/>
        <w:kinsoku w:val="0"/>
        <w:wordWrap/>
        <w:overflowPunct/>
        <w:topLinePunct w:val="0"/>
        <w:autoSpaceDE w:val="0"/>
        <w:autoSpaceDN w:val="0"/>
        <w:bidi w:val="0"/>
        <w:adjustRightInd/>
        <w:snapToGrid/>
        <w:spacing w:line="500" w:lineRule="exact"/>
        <w:ind w:left="0" w:right="0" w:firstLine="464" w:firstLineChars="200"/>
        <w:textAlignment w:val="baseline"/>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（二）如有转让和未经采购人同意的分包行为，采购人有权解除合同，并追究供应商的违约责任。</w:t>
      </w:r>
    </w:p>
    <w:p w14:paraId="38D4C860">
      <w:pPr>
        <w:keepNext w:val="0"/>
        <w:keepLines w:val="0"/>
        <w:pageBreakBefore w:val="0"/>
        <w:wordWrap/>
        <w:overflowPunct/>
        <w:topLinePunct w:val="0"/>
        <w:bidi w:val="0"/>
        <w:adjustRightInd/>
        <w:snapToGrid/>
        <w:spacing w:line="500" w:lineRule="exact"/>
        <w:ind w:left="0" w:right="0" w:firstLine="476" w:firstLineChars="200"/>
        <w:rPr>
          <w:rFonts w:hint="eastAsia" w:ascii="宋体" w:hAnsi="宋体" w:eastAsia="宋体" w:cs="宋体"/>
          <w:spacing w:val="-2"/>
          <w:sz w:val="24"/>
          <w:szCs w:val="24"/>
          <w:highlight w:val="none"/>
        </w:rPr>
      </w:pPr>
      <w:r>
        <w:rPr>
          <w:rFonts w:hint="eastAsia" w:ascii="宋体" w:hAnsi="宋体" w:eastAsia="宋体" w:cs="宋体"/>
          <w:spacing w:val="-1"/>
          <w:sz w:val="24"/>
          <w:szCs w:val="24"/>
          <w:highlight w:val="none"/>
          <w:lang w:eastAsia="zh-CN"/>
          <w14:textOutline w14:w="4358" w14:cap="sq" w14:cmpd="sng">
            <w14:solidFill>
              <w14:srgbClr w14:val="000000"/>
            </w14:solidFill>
            <w14:prstDash w14:val="solid"/>
            <w14:bevel/>
          </w14:textOutline>
        </w:rPr>
        <w:t>九</w:t>
      </w:r>
      <w:r>
        <w:rPr>
          <w:rFonts w:ascii="宋体" w:hAnsi="宋体" w:eastAsia="宋体" w:cs="宋体"/>
          <w:spacing w:val="-1"/>
          <w:sz w:val="24"/>
          <w:szCs w:val="24"/>
          <w:highlight w:val="none"/>
          <w14:textOutline w14:w="4358" w14:cap="sq" w14:cmpd="sng">
            <w14:solidFill>
              <w14:srgbClr w14:val="000000"/>
            </w14:solidFill>
            <w14:prstDash w14:val="solid"/>
            <w14:bevel/>
          </w14:textOutline>
        </w:rPr>
        <w:t>、验收</w:t>
      </w:r>
    </w:p>
    <w:p w14:paraId="1FD7C139">
      <w:pPr>
        <w:keepNext w:val="0"/>
        <w:keepLines w:val="0"/>
        <w:pageBreakBefore w:val="0"/>
        <w:wordWrap/>
        <w:overflowPunct/>
        <w:topLinePunct w:val="0"/>
        <w:bidi w:val="0"/>
        <w:adjustRightInd/>
        <w:snapToGrid/>
        <w:spacing w:line="500" w:lineRule="exact"/>
        <w:ind w:left="0" w:right="0" w:firstLine="464"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一</w:t>
      </w:r>
      <w:r>
        <w:rPr>
          <w:rFonts w:hint="eastAsia" w:ascii="宋体" w:hAnsi="宋体" w:eastAsia="宋体" w:cs="宋体"/>
          <w:spacing w:val="-4"/>
          <w:sz w:val="24"/>
          <w:szCs w:val="24"/>
          <w:highlight w:val="none"/>
          <w:lang w:eastAsia="zh-CN"/>
        </w:rPr>
        <w:t>）</w:t>
      </w:r>
      <w:r>
        <w:rPr>
          <w:rFonts w:hint="eastAsia" w:ascii="宋体" w:hAnsi="宋体" w:eastAsia="宋体" w:cs="宋体"/>
          <w:spacing w:val="-2"/>
          <w:sz w:val="24"/>
          <w:szCs w:val="24"/>
          <w:highlight w:val="none"/>
          <w:lang w:val="en-US" w:eastAsia="zh-CN"/>
        </w:rPr>
        <w:t>验收方式及流程：</w:t>
      </w:r>
    </w:p>
    <w:p w14:paraId="7B3CC79E">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1.数量标准：严格按照采购订单的数量进行验收，允许一定的合理误差范围。对于以重量计量的食材，误差不超过 ±5%；以个数计量的食材，误差不超过 ±3个。超出误差范围的，需与供应商及时沟通处理。</w:t>
      </w:r>
    </w:p>
    <w:p w14:paraId="3FA54B39">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2.包装与标识标准：食材包装应完整无损，标签标识清晰，注明产品名称、生产日期、保质期、生产厂家、储存条件等信息，进口食品还需提供报关单、检验检疫证明等文件。</w:t>
      </w:r>
    </w:p>
    <w:p w14:paraId="57D4DE0E">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3.验收流程</w:t>
      </w:r>
    </w:p>
    <w:p w14:paraId="67EA2F95">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（1）到货通知与准备</w:t>
      </w:r>
    </w:p>
    <w:p w14:paraId="74C91F6C">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供应商提前通知食堂到货时间，食堂验收人员做好验收准备工作，包括准备验收工具（如电子秤、温度计等）、清洁验收场地、安排搬运人员等。</w:t>
      </w:r>
    </w:p>
    <w:p w14:paraId="3E955667">
      <w:pPr>
        <w:keepNext w:val="0"/>
        <w:keepLines w:val="0"/>
        <w:pageBreakBefore w:val="0"/>
        <w:wordWrap/>
        <w:overflowPunct/>
        <w:topLinePunct w:val="0"/>
        <w:bidi w:val="0"/>
        <w:adjustRightInd/>
        <w:snapToGrid/>
        <w:spacing w:line="500" w:lineRule="exact"/>
        <w:ind w:left="0" w:right="0" w:firstLine="464"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2</w:t>
      </w:r>
      <w:r>
        <w:rPr>
          <w:rFonts w:hint="eastAsia" w:ascii="宋体" w:hAnsi="宋体" w:eastAsia="宋体" w:cs="宋体"/>
          <w:spacing w:val="-4"/>
          <w:sz w:val="24"/>
          <w:szCs w:val="24"/>
          <w:highlight w:val="none"/>
          <w:lang w:eastAsia="zh-CN"/>
        </w:rPr>
        <w:t>）</w:t>
      </w:r>
      <w:r>
        <w:rPr>
          <w:rFonts w:hint="eastAsia" w:ascii="宋体" w:hAnsi="宋体" w:eastAsia="宋体" w:cs="宋体"/>
          <w:spacing w:val="-2"/>
          <w:sz w:val="24"/>
          <w:szCs w:val="24"/>
          <w:highlight w:val="none"/>
          <w:lang w:val="en-US" w:eastAsia="zh-CN"/>
        </w:rPr>
        <w:t>文件查验</w:t>
      </w:r>
    </w:p>
    <w:p w14:paraId="4F67C692">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验收人员首先查验供应商提供的送货单、产品合格证明、检疫检验报告等相关文件，核对文件信息与采购订单是否一致，确保食材来源合法合规。</w:t>
      </w:r>
    </w:p>
    <w:p w14:paraId="70AE357D">
      <w:pPr>
        <w:keepNext w:val="0"/>
        <w:keepLines w:val="0"/>
        <w:pageBreakBefore w:val="0"/>
        <w:wordWrap/>
        <w:overflowPunct/>
        <w:topLinePunct w:val="0"/>
        <w:bidi w:val="0"/>
        <w:adjustRightInd/>
        <w:snapToGrid/>
        <w:spacing w:line="500" w:lineRule="exact"/>
        <w:ind w:left="0" w:right="0" w:firstLine="464"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3</w:t>
      </w:r>
      <w:r>
        <w:rPr>
          <w:rFonts w:hint="eastAsia" w:ascii="宋体" w:hAnsi="宋体" w:eastAsia="宋体" w:cs="宋体"/>
          <w:spacing w:val="-4"/>
          <w:sz w:val="24"/>
          <w:szCs w:val="24"/>
          <w:highlight w:val="none"/>
          <w:lang w:eastAsia="zh-CN"/>
        </w:rPr>
        <w:t>）</w:t>
      </w:r>
      <w:r>
        <w:rPr>
          <w:rFonts w:hint="eastAsia" w:ascii="宋体" w:hAnsi="宋体" w:eastAsia="宋体" w:cs="宋体"/>
          <w:spacing w:val="-2"/>
          <w:sz w:val="24"/>
          <w:szCs w:val="24"/>
          <w:highlight w:val="none"/>
          <w:lang w:val="en-US" w:eastAsia="zh-CN"/>
        </w:rPr>
        <w:t>外观检查</w:t>
      </w:r>
    </w:p>
    <w:p w14:paraId="0D6B927C">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对食材进行外观检查，按照质量标准查看食材的色泽、形态、气味等，判断是否存在质量问题。对于可疑食材，可进一步抽样检查。</w:t>
      </w:r>
    </w:p>
    <w:p w14:paraId="4216820D">
      <w:pPr>
        <w:keepNext w:val="0"/>
        <w:keepLines w:val="0"/>
        <w:pageBreakBefore w:val="0"/>
        <w:wordWrap/>
        <w:overflowPunct/>
        <w:topLinePunct w:val="0"/>
        <w:bidi w:val="0"/>
        <w:adjustRightInd/>
        <w:snapToGrid/>
        <w:spacing w:line="500" w:lineRule="exact"/>
        <w:ind w:left="0" w:right="0" w:firstLine="464"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4</w:t>
      </w:r>
      <w:r>
        <w:rPr>
          <w:rFonts w:hint="eastAsia" w:ascii="宋体" w:hAnsi="宋体" w:eastAsia="宋体" w:cs="宋体"/>
          <w:spacing w:val="-4"/>
          <w:sz w:val="24"/>
          <w:szCs w:val="24"/>
          <w:highlight w:val="none"/>
          <w:lang w:eastAsia="zh-CN"/>
        </w:rPr>
        <w:t>）</w:t>
      </w:r>
      <w:r>
        <w:rPr>
          <w:rFonts w:hint="eastAsia" w:ascii="宋体" w:hAnsi="宋体" w:eastAsia="宋体" w:cs="宋体"/>
          <w:spacing w:val="-2"/>
          <w:sz w:val="24"/>
          <w:szCs w:val="24"/>
          <w:highlight w:val="none"/>
          <w:lang w:val="en-US" w:eastAsia="zh-CN"/>
        </w:rPr>
        <w:t>数量核对</w:t>
      </w:r>
    </w:p>
    <w:p w14:paraId="0B1FF8CC">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使用合适的计量工具，对食材数量进行准确核对。称重计量的食材需去皮后称重，个数计量的食材逐一清点，记录实际到货数量。</w:t>
      </w:r>
    </w:p>
    <w:p w14:paraId="5608233A">
      <w:pPr>
        <w:keepNext w:val="0"/>
        <w:keepLines w:val="0"/>
        <w:pageBreakBefore w:val="0"/>
        <w:wordWrap/>
        <w:overflowPunct/>
        <w:topLinePunct w:val="0"/>
        <w:bidi w:val="0"/>
        <w:adjustRightInd/>
        <w:snapToGrid/>
        <w:spacing w:line="500" w:lineRule="exact"/>
        <w:ind w:left="0" w:right="0" w:firstLine="464"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5</w:t>
      </w:r>
      <w:r>
        <w:rPr>
          <w:rFonts w:hint="eastAsia" w:ascii="宋体" w:hAnsi="宋体" w:eastAsia="宋体" w:cs="宋体"/>
          <w:spacing w:val="-4"/>
          <w:sz w:val="24"/>
          <w:szCs w:val="24"/>
          <w:highlight w:val="none"/>
          <w:lang w:eastAsia="zh-CN"/>
        </w:rPr>
        <w:t>）</w:t>
      </w:r>
      <w:r>
        <w:rPr>
          <w:rFonts w:hint="eastAsia" w:ascii="宋体" w:hAnsi="宋体" w:eastAsia="宋体" w:cs="宋体"/>
          <w:spacing w:val="-2"/>
          <w:sz w:val="24"/>
          <w:szCs w:val="24"/>
          <w:highlight w:val="none"/>
          <w:lang w:val="en-US" w:eastAsia="zh-CN"/>
        </w:rPr>
        <w:t>质量检测</w:t>
      </w:r>
    </w:p>
    <w:p w14:paraId="15FEC0DC">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对于肉类、蔬菜等重点食材，必要时进行快速检测。如利用农药残留检测仪检测蔬菜农药残留，使用肉类水分检测仪检测肉类水分含量，确保食材质量安全。</w:t>
      </w:r>
    </w:p>
    <w:p w14:paraId="5044A3AE">
      <w:pPr>
        <w:keepNext w:val="0"/>
        <w:keepLines w:val="0"/>
        <w:pageBreakBefore w:val="0"/>
        <w:wordWrap/>
        <w:overflowPunct/>
        <w:topLinePunct w:val="0"/>
        <w:bidi w:val="0"/>
        <w:adjustRightInd/>
        <w:snapToGrid/>
        <w:spacing w:line="500" w:lineRule="exact"/>
        <w:ind w:left="0" w:right="0" w:firstLine="464"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6</w:t>
      </w:r>
      <w:r>
        <w:rPr>
          <w:rFonts w:hint="eastAsia" w:ascii="宋体" w:hAnsi="宋体" w:eastAsia="宋体" w:cs="宋体"/>
          <w:spacing w:val="-4"/>
          <w:sz w:val="24"/>
          <w:szCs w:val="24"/>
          <w:highlight w:val="none"/>
          <w:lang w:eastAsia="zh-CN"/>
        </w:rPr>
        <w:t>）</w:t>
      </w:r>
      <w:r>
        <w:rPr>
          <w:rFonts w:hint="eastAsia" w:ascii="宋体" w:hAnsi="宋体" w:eastAsia="宋体" w:cs="宋体"/>
          <w:spacing w:val="-2"/>
          <w:sz w:val="24"/>
          <w:szCs w:val="24"/>
          <w:highlight w:val="none"/>
          <w:lang w:val="en-US" w:eastAsia="zh-CN"/>
        </w:rPr>
        <w:t>验收记录与反馈</w:t>
      </w:r>
    </w:p>
    <w:p w14:paraId="1A979736">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验收人员详细填写验收记录表，记录食材名称、数量、质量情况、供应商信息等内容，验收人员和供应商送货人员共同签字确认。如发现质量、数量等问题，及时与供应商沟通，要求补货、换货或退货，并在验收记录表中注明处理情况。</w:t>
      </w:r>
    </w:p>
    <w:p w14:paraId="48E1D2B6">
      <w:pPr>
        <w:keepNext w:val="0"/>
        <w:keepLines w:val="0"/>
        <w:pageBreakBefore w:val="0"/>
        <w:wordWrap/>
        <w:overflowPunct/>
        <w:topLinePunct w:val="0"/>
        <w:bidi w:val="0"/>
        <w:adjustRightInd/>
        <w:snapToGrid/>
        <w:spacing w:line="500" w:lineRule="exact"/>
        <w:ind w:left="0" w:right="0" w:firstLine="464"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7</w:t>
      </w:r>
      <w:r>
        <w:rPr>
          <w:rFonts w:hint="eastAsia" w:ascii="宋体" w:hAnsi="宋体" w:eastAsia="宋体" w:cs="宋体"/>
          <w:spacing w:val="-4"/>
          <w:sz w:val="24"/>
          <w:szCs w:val="24"/>
          <w:highlight w:val="none"/>
          <w:lang w:eastAsia="zh-CN"/>
        </w:rPr>
        <w:t>）</w:t>
      </w:r>
      <w:r>
        <w:rPr>
          <w:rFonts w:hint="eastAsia" w:ascii="宋体" w:hAnsi="宋体" w:eastAsia="宋体" w:cs="宋体"/>
          <w:spacing w:val="-2"/>
          <w:sz w:val="24"/>
          <w:szCs w:val="24"/>
          <w:highlight w:val="none"/>
          <w:lang w:val="en-US" w:eastAsia="zh-CN"/>
        </w:rPr>
        <w:t>入库管理</w:t>
      </w:r>
    </w:p>
    <w:p w14:paraId="4A79DD64">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验收合格的食材及时按照储存要求分类入库，做好入库登记，标明入库时间、保质期等信息，确保食材可追溯。</w:t>
      </w:r>
    </w:p>
    <w:p w14:paraId="5C8AD215">
      <w:pPr>
        <w:keepNext w:val="0"/>
        <w:keepLines w:val="0"/>
        <w:pageBreakBefore w:val="0"/>
        <w:wordWrap/>
        <w:overflowPunct/>
        <w:topLinePunct w:val="0"/>
        <w:bidi w:val="0"/>
        <w:adjustRightInd/>
        <w:snapToGrid/>
        <w:spacing w:line="500" w:lineRule="exact"/>
        <w:ind w:left="0" w:right="0" w:firstLine="464"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二</w:t>
      </w:r>
      <w:r>
        <w:rPr>
          <w:rFonts w:hint="eastAsia" w:ascii="宋体" w:hAnsi="宋体" w:eastAsia="宋体" w:cs="宋体"/>
          <w:spacing w:val="-4"/>
          <w:sz w:val="24"/>
          <w:szCs w:val="24"/>
          <w:highlight w:val="none"/>
          <w:lang w:eastAsia="zh-CN"/>
        </w:rPr>
        <w:t>）</w:t>
      </w:r>
      <w:r>
        <w:rPr>
          <w:rFonts w:hint="eastAsia" w:ascii="宋体" w:hAnsi="宋体" w:eastAsia="宋体" w:cs="宋体"/>
          <w:spacing w:val="-2"/>
          <w:sz w:val="24"/>
          <w:szCs w:val="24"/>
          <w:highlight w:val="none"/>
          <w:lang w:val="en-US" w:eastAsia="zh-CN"/>
        </w:rPr>
        <w:t>食材质量标准</w:t>
      </w:r>
    </w:p>
    <w:p w14:paraId="0D89D656">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1.蔬菜类：叶片鲜嫩、无枯黄、无虫蛀、无腐烂变质，农药残留检测合格，具有该品种应有的色泽和气味，根茎类蔬菜表皮完整、无黑斑。</w:t>
      </w:r>
    </w:p>
    <w:p w14:paraId="0B231545">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2.肉类：必须具有动物检疫合格证明和肉品品质检验合格证，肉质鲜红或淡红，脂肪洁白，有光泽，弹性良好，无异味、无黏液，冷冻肉中心温度符合储存要求，无明显冰霜和变质迹象。</w:t>
      </w:r>
    </w:p>
    <w:p w14:paraId="353C9DE0">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3.水产类：鲜鱼体表有光泽，鳞片完整，眼球饱满突出，角膜透明，鳃丝清晰呈鲜红色，无异味；鲜虾头尾完整，外壳透明有光泽，肉质紧实；贝类外壳紧闭，无破损，无异味。</w:t>
      </w:r>
    </w:p>
    <w:p w14:paraId="6336A26B">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4.粮油类：大米颗粒饱满、无霉变、无虫蛀，面粉无结块、无异味，食用油包装完好，无酸败异味，且均需在保质期内，具有生产许可证编号等相关标识。</w:t>
      </w:r>
    </w:p>
    <w:p w14:paraId="5B45DB85">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5.干货调料类：干货无霉变、无虫蛀，调料包装密封良好，标签清晰，标明生产日期、保质期、成分等信息，无结块、变色等现象。</w:t>
      </w:r>
    </w:p>
    <w:p w14:paraId="6625D7BB">
      <w:pPr>
        <w:keepNext w:val="0"/>
        <w:keepLines w:val="0"/>
        <w:pageBreakBefore w:val="0"/>
        <w:wordWrap/>
        <w:overflowPunct/>
        <w:topLinePunct w:val="0"/>
        <w:bidi w:val="0"/>
        <w:adjustRightInd/>
        <w:snapToGrid/>
        <w:spacing w:line="500" w:lineRule="exact"/>
        <w:ind w:left="0" w:right="0" w:firstLine="464" w:firstLineChars="200"/>
        <w:jc w:val="both"/>
        <w:rPr>
          <w:rFonts w:hint="eastAsia" w:ascii="宋体" w:hAnsi="宋体" w:eastAsia="宋体" w:cs="宋体"/>
          <w:spacing w:val="-2"/>
          <w:sz w:val="24"/>
          <w:szCs w:val="24"/>
          <w:highlight w:val="none"/>
        </w:rPr>
      </w:pPr>
      <w:r>
        <w:rPr>
          <w:rFonts w:hint="eastAsia" w:ascii="宋体" w:hAnsi="宋体" w:eastAsia="宋体" w:cs="宋体"/>
          <w:spacing w:val="-4"/>
          <w:sz w:val="24"/>
          <w:szCs w:val="24"/>
          <w:highlight w:val="none"/>
          <w:lang w:eastAsia="zh-CN"/>
        </w:rPr>
        <w:t>（</w:t>
      </w:r>
      <w:r>
        <w:rPr>
          <w:rFonts w:hint="eastAsia" w:ascii="宋体" w:hAnsi="宋体" w:eastAsia="宋体" w:cs="宋体"/>
          <w:spacing w:val="-4"/>
          <w:sz w:val="24"/>
          <w:szCs w:val="24"/>
          <w:highlight w:val="none"/>
          <w:lang w:val="en-US" w:eastAsia="zh-CN"/>
        </w:rPr>
        <w:t>三</w:t>
      </w:r>
      <w:r>
        <w:rPr>
          <w:rFonts w:hint="eastAsia" w:ascii="宋体" w:hAnsi="宋体" w:eastAsia="宋体" w:cs="宋体"/>
          <w:spacing w:val="-4"/>
          <w:sz w:val="24"/>
          <w:szCs w:val="24"/>
          <w:highlight w:val="none"/>
          <w:lang w:eastAsia="zh-CN"/>
        </w:rPr>
        <w:t>）</w:t>
      </w:r>
      <w:r>
        <w:rPr>
          <w:rFonts w:hint="eastAsia" w:ascii="宋体" w:hAnsi="宋体" w:eastAsia="宋体" w:cs="宋体"/>
          <w:spacing w:val="-2"/>
          <w:sz w:val="24"/>
          <w:szCs w:val="24"/>
          <w:highlight w:val="none"/>
        </w:rPr>
        <w:t>验收依据</w:t>
      </w:r>
    </w:p>
    <w:p w14:paraId="0EEB2D4D">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val="en-US" w:eastAsia="zh-CN"/>
        </w:rPr>
        <w:t>1.</w:t>
      </w:r>
      <w:r>
        <w:rPr>
          <w:rFonts w:hint="eastAsia" w:ascii="宋体" w:hAnsi="宋体" w:eastAsia="宋体" w:cs="宋体"/>
          <w:spacing w:val="-2"/>
          <w:sz w:val="24"/>
          <w:szCs w:val="24"/>
          <w:highlight w:val="none"/>
          <w:lang w:eastAsia="zh-CN"/>
        </w:rPr>
        <w:t>采购文件、响应文件、澄清表（函）；</w:t>
      </w:r>
    </w:p>
    <w:p w14:paraId="4A35F2D9">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val="en-US" w:eastAsia="zh-CN"/>
        </w:rPr>
        <w:t>2.</w:t>
      </w:r>
      <w:r>
        <w:rPr>
          <w:rFonts w:hint="eastAsia" w:ascii="宋体" w:hAnsi="宋体" w:eastAsia="宋体" w:cs="宋体"/>
          <w:spacing w:val="-2"/>
          <w:sz w:val="24"/>
          <w:szCs w:val="24"/>
          <w:highlight w:val="none"/>
          <w:lang w:eastAsia="zh-CN"/>
        </w:rPr>
        <w:t>合同及附件文本；</w:t>
      </w:r>
    </w:p>
    <w:p w14:paraId="2D4CE265">
      <w:pPr>
        <w:keepNext w:val="0"/>
        <w:keepLines w:val="0"/>
        <w:pageBreakBefore w:val="0"/>
        <w:wordWrap/>
        <w:overflowPunct/>
        <w:topLinePunct w:val="0"/>
        <w:bidi w:val="0"/>
        <w:adjustRightInd/>
        <w:snapToGrid/>
        <w:spacing w:line="500" w:lineRule="exact"/>
        <w:ind w:left="0" w:right="0" w:firstLine="472" w:firstLineChars="200"/>
        <w:jc w:val="both"/>
        <w:rPr>
          <w:rFonts w:ascii="宋体" w:hAnsi="宋体" w:eastAsia="宋体" w:cs="宋体"/>
          <w:spacing w:val="-2"/>
          <w:sz w:val="24"/>
          <w:szCs w:val="24"/>
          <w:highlight w:val="none"/>
        </w:rPr>
      </w:pP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lang w:eastAsia="zh-CN"/>
        </w:rPr>
        <w:t>国家相应的标准、规范。乙方</w:t>
      </w:r>
      <w:r>
        <w:rPr>
          <w:rFonts w:hint="eastAsia" w:ascii="宋体" w:hAnsi="宋体" w:eastAsia="宋体" w:cs="宋体"/>
          <w:spacing w:val="-2"/>
          <w:sz w:val="24"/>
          <w:szCs w:val="24"/>
          <w:highlight w:val="none"/>
        </w:rPr>
        <w:t>未按合同要求提供服务或服务质量不能满足项目要求，且在规定时间内未使</w:t>
      </w:r>
      <w:r>
        <w:rPr>
          <w:rFonts w:hint="eastAsia" w:ascii="宋体" w:hAnsi="宋体" w:eastAsia="宋体" w:cs="宋体"/>
          <w:spacing w:val="-2"/>
          <w:sz w:val="24"/>
          <w:szCs w:val="24"/>
          <w:highlight w:val="none"/>
          <w:lang w:eastAsia="zh-CN"/>
        </w:rPr>
        <w:t>甲方</w:t>
      </w:r>
      <w:r>
        <w:rPr>
          <w:rFonts w:hint="eastAsia" w:ascii="宋体" w:hAnsi="宋体" w:eastAsia="宋体" w:cs="宋体"/>
          <w:spacing w:val="-2"/>
          <w:sz w:val="24"/>
          <w:szCs w:val="24"/>
          <w:highlight w:val="none"/>
        </w:rPr>
        <w:t>满意的，</w:t>
      </w:r>
      <w:r>
        <w:rPr>
          <w:rFonts w:hint="eastAsia" w:ascii="宋体" w:hAnsi="宋体" w:eastAsia="宋体" w:cs="宋体"/>
          <w:spacing w:val="-2"/>
          <w:sz w:val="24"/>
          <w:szCs w:val="24"/>
          <w:highlight w:val="none"/>
          <w:lang w:eastAsia="zh-CN"/>
        </w:rPr>
        <w:t>甲方</w:t>
      </w:r>
      <w:r>
        <w:rPr>
          <w:rFonts w:hint="eastAsia" w:ascii="宋体" w:hAnsi="宋体" w:eastAsia="宋体" w:cs="宋体"/>
          <w:spacing w:val="-2"/>
          <w:sz w:val="24"/>
          <w:szCs w:val="24"/>
          <w:highlight w:val="none"/>
        </w:rPr>
        <w:t>有权终止合同，同时报请采购监管部门对其违约行为进行追究</w:t>
      </w:r>
      <w:r>
        <w:rPr>
          <w:rFonts w:hint="eastAsia" w:ascii="宋体" w:hAnsi="宋体" w:eastAsia="宋体" w:cs="宋体"/>
          <w:spacing w:val="-2"/>
          <w:sz w:val="24"/>
          <w:szCs w:val="24"/>
          <w:highlight w:val="none"/>
          <w:lang w:eastAsia="zh-CN"/>
        </w:rPr>
        <w:t>。</w:t>
      </w:r>
    </w:p>
    <w:p w14:paraId="00CBC660">
      <w:pPr>
        <w:keepNext w:val="0"/>
        <w:keepLines w:val="0"/>
        <w:pageBreakBefore w:val="0"/>
        <w:wordWrap/>
        <w:overflowPunct/>
        <w:topLinePunct w:val="0"/>
        <w:bidi w:val="0"/>
        <w:adjustRightInd/>
        <w:snapToGrid/>
        <w:spacing w:line="500" w:lineRule="exact"/>
        <w:ind w:left="0" w:right="0" w:firstLine="476" w:firstLineChars="200"/>
        <w:rPr>
          <w:rFonts w:ascii="宋体" w:hAnsi="宋体" w:eastAsia="宋体" w:cs="宋体"/>
          <w:sz w:val="24"/>
          <w:szCs w:val="24"/>
          <w:highlight w:val="none"/>
        </w:rPr>
      </w:pPr>
      <w:r>
        <w:rPr>
          <w:rFonts w:ascii="宋体" w:hAnsi="宋体" w:eastAsia="宋体" w:cs="宋体"/>
          <w:spacing w:val="-1"/>
          <w:sz w:val="24"/>
          <w:szCs w:val="24"/>
          <w:highlight w:val="none"/>
          <w14:textOutline w14:w="4358" w14:cap="sq" w14:cmpd="sng">
            <w14:solidFill>
              <w14:srgbClr w14:val="000000"/>
            </w14:solidFill>
            <w14:prstDash w14:val="solid"/>
            <w14:bevel/>
          </w14:textOutline>
        </w:rPr>
        <w:t>十、违约责任</w:t>
      </w:r>
    </w:p>
    <w:p w14:paraId="77F2ABFA">
      <w:pPr>
        <w:keepNext w:val="0"/>
        <w:keepLines w:val="0"/>
        <w:pageBreakBefore w:val="0"/>
        <w:wordWrap/>
        <w:overflowPunct/>
        <w:topLinePunct w:val="0"/>
        <w:bidi w:val="0"/>
        <w:adjustRightInd/>
        <w:snapToGrid/>
        <w:spacing w:line="500" w:lineRule="exact"/>
        <w:ind w:left="0" w:right="0" w:firstLine="472" w:firstLineChars="200"/>
        <w:jc w:val="both"/>
        <w:rPr>
          <w:rFonts w:ascii="宋体" w:hAnsi="宋体" w:eastAsia="宋体" w:cs="宋体"/>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一</w:t>
      </w:r>
      <w:r>
        <w:rPr>
          <w:rFonts w:hint="eastAsia" w:ascii="宋体" w:hAnsi="宋体" w:eastAsia="宋体" w:cs="宋体"/>
          <w:spacing w:val="-2"/>
          <w:sz w:val="24"/>
          <w:szCs w:val="24"/>
          <w:highlight w:val="none"/>
          <w:lang w:eastAsia="zh-CN"/>
        </w:rPr>
        <w:t>）</w:t>
      </w:r>
      <w:bookmarkStart w:id="8" w:name="OLE_LINK13"/>
      <w:bookmarkStart w:id="9" w:name="OLE_LINK9"/>
      <w:bookmarkStart w:id="10" w:name="OLE_LINK1"/>
      <w:r>
        <w:rPr>
          <w:rFonts w:hint="eastAsia" w:ascii="宋体" w:hAnsi="宋体" w:eastAsia="宋体" w:cs="宋体"/>
          <w:spacing w:val="-2"/>
          <w:sz w:val="24"/>
          <w:szCs w:val="24"/>
          <w:highlight w:val="none"/>
          <w:lang w:val="en-US" w:eastAsia="zh-CN"/>
        </w:rPr>
        <w:t>乙方</w:t>
      </w:r>
      <w:bookmarkEnd w:id="8"/>
      <w:r>
        <w:rPr>
          <w:rFonts w:hint="eastAsia" w:ascii="宋体" w:hAnsi="宋体" w:eastAsia="宋体" w:cs="宋体"/>
          <w:spacing w:val="-2"/>
          <w:sz w:val="24"/>
          <w:szCs w:val="24"/>
          <w:highlight w:val="none"/>
          <w:lang w:val="en-US" w:eastAsia="zh-CN"/>
        </w:rPr>
        <w:t>未按合同要求或甲方要求及时提供服务或提供的服务不能满足技术标准和要求，每出现一次，向</w:t>
      </w:r>
      <w:bookmarkStart w:id="11" w:name="OLE_LINK14"/>
      <w:r>
        <w:rPr>
          <w:rFonts w:hint="eastAsia" w:ascii="宋体" w:hAnsi="宋体" w:eastAsia="宋体" w:cs="宋体"/>
          <w:spacing w:val="-2"/>
          <w:sz w:val="24"/>
          <w:szCs w:val="24"/>
          <w:highlight w:val="none"/>
          <w:lang w:val="en-US" w:eastAsia="zh-CN"/>
        </w:rPr>
        <w:t>甲方</w:t>
      </w:r>
      <w:bookmarkEnd w:id="11"/>
      <w:r>
        <w:rPr>
          <w:rFonts w:hint="eastAsia" w:ascii="宋体" w:hAnsi="宋体" w:eastAsia="宋体" w:cs="宋体"/>
          <w:spacing w:val="-2"/>
          <w:sz w:val="24"/>
          <w:szCs w:val="24"/>
          <w:highlight w:val="none"/>
          <w:lang w:val="en-US" w:eastAsia="zh-CN"/>
        </w:rPr>
        <w:t>承担合同总价款0.1%的违约金</w:t>
      </w:r>
      <w:bookmarkEnd w:id="9"/>
      <w:r>
        <w:rPr>
          <w:rFonts w:hint="eastAsia" w:ascii="宋体" w:hAnsi="宋体" w:eastAsia="宋体" w:cs="宋体"/>
          <w:spacing w:val="-2"/>
          <w:sz w:val="24"/>
          <w:szCs w:val="24"/>
          <w:highlight w:val="none"/>
          <w:lang w:val="en-US" w:eastAsia="zh-CN"/>
        </w:rPr>
        <w:t>，不足以弥补甲方损失的，还应予以赔偿；出现5次以上，甲方有权无责解除本合同并保留追究乙方违约责任的权利，甲方解除合同的书面通知书到达乙方之日起合同解除，甲方可不向乙方支付任何费用</w:t>
      </w:r>
      <w:r>
        <w:rPr>
          <w:rFonts w:ascii="宋体" w:hAnsi="宋体" w:eastAsia="宋体" w:cs="宋体"/>
          <w:spacing w:val="-6"/>
          <w:sz w:val="24"/>
          <w:szCs w:val="24"/>
          <w:highlight w:val="none"/>
        </w:rPr>
        <w:t>。</w:t>
      </w:r>
      <w:bookmarkEnd w:id="10"/>
    </w:p>
    <w:p w14:paraId="4C252831">
      <w:pPr>
        <w:keepNext w:val="0"/>
        <w:keepLines w:val="0"/>
        <w:pageBreakBefore w:val="0"/>
        <w:widowControl/>
        <w:kinsoku w:val="0"/>
        <w:wordWrap/>
        <w:overflowPunct/>
        <w:topLinePunct w:val="0"/>
        <w:autoSpaceDE w:val="0"/>
        <w:autoSpaceDN w:val="0"/>
        <w:bidi w:val="0"/>
        <w:adjustRightInd/>
        <w:snapToGrid/>
        <w:spacing w:line="500" w:lineRule="exact"/>
        <w:ind w:left="0" w:right="0" w:firstLine="472" w:firstLineChars="200"/>
        <w:textAlignment w:val="baseline"/>
        <w:rPr>
          <w:rFonts w:ascii="宋体" w:hAnsi="宋体" w:eastAsia="宋体" w:cs="宋体"/>
          <w:spacing w:val="-1"/>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二</w:t>
      </w:r>
      <w:r>
        <w:rPr>
          <w:rFonts w:hint="eastAsia" w:ascii="宋体" w:hAnsi="宋体" w:eastAsia="宋体" w:cs="宋体"/>
          <w:spacing w:val="-2"/>
          <w:sz w:val="24"/>
          <w:szCs w:val="24"/>
          <w:highlight w:val="none"/>
          <w:lang w:eastAsia="zh-CN"/>
        </w:rPr>
        <w:t>）</w:t>
      </w:r>
      <w:bookmarkStart w:id="12" w:name="OLE_LINK2"/>
      <w:r>
        <w:rPr>
          <w:rFonts w:ascii="宋体" w:hAnsi="宋体" w:eastAsia="宋体" w:cs="宋体"/>
          <w:spacing w:val="-1"/>
          <w:sz w:val="24"/>
          <w:szCs w:val="24"/>
          <w:highlight w:val="none"/>
        </w:rPr>
        <w:t>合同生效后，除合同另有约定外，甲、乙双方不得中途毁约，否则视为违约，违约方除向对方支付已发生的各项费用外，还需支付违约金，违约为合同金额的10%。合同在履行中发生争议，由双方协商解决；协商不成时，任何一方均可向甲方住所地有管辖权的人民法院起诉。</w:t>
      </w:r>
    </w:p>
    <w:bookmarkEnd w:id="12"/>
    <w:p w14:paraId="60AFF841">
      <w:pPr>
        <w:keepNext w:val="0"/>
        <w:keepLines w:val="0"/>
        <w:pageBreakBefore w:val="0"/>
        <w:wordWrap/>
        <w:overflowPunct/>
        <w:topLinePunct w:val="0"/>
        <w:bidi w:val="0"/>
        <w:adjustRightInd/>
        <w:snapToGrid/>
        <w:spacing w:line="500" w:lineRule="exact"/>
        <w:ind w:left="0" w:right="0" w:firstLine="472" w:firstLineChars="200"/>
        <w:jc w:val="both"/>
        <w:rPr>
          <w:rFonts w:ascii="宋体" w:hAnsi="宋体" w:eastAsia="宋体" w:cs="宋体"/>
          <w:spacing w:val="-2"/>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三</w:t>
      </w:r>
      <w:r>
        <w:rPr>
          <w:rFonts w:hint="eastAsia" w:ascii="宋体" w:hAnsi="宋体" w:eastAsia="宋体" w:cs="宋体"/>
          <w:spacing w:val="-2"/>
          <w:sz w:val="24"/>
          <w:szCs w:val="24"/>
          <w:highlight w:val="none"/>
          <w:lang w:eastAsia="zh-CN"/>
        </w:rPr>
        <w:t>）</w:t>
      </w:r>
      <w:r>
        <w:rPr>
          <w:rFonts w:hint="default" w:ascii="宋体" w:hAnsi="宋体" w:eastAsia="宋体" w:cs="宋体"/>
          <w:spacing w:val="-2"/>
          <w:sz w:val="24"/>
          <w:szCs w:val="24"/>
          <w:highlight w:val="none"/>
        </w:rPr>
        <w:t>若供应商提供的食材不符合合同约定的质量标准（包括但不限于农药残留超标、变质、过期、无检疫证明等），食堂管理方有权拒收货物，供应商应在 24 小时内无偿补足合格食材。每出现一次质量问题，供应商需按照该批次货物价值的 30% 向食堂管理方支付违约金；若因质量问题导致食品安全事故，供应商应承担全部法律责任及赔偿责任，包括但不限于医疗费、误工费、罚款、商誉损失等，同时食堂管理方有权立即解除合同。对于已验收入库的食材，在使用过程中发现存在质量问题，供应商仍需承担违约责任，除按上述标准支付违约金外，还需承担因更换食材产生的运输、人工等额外费用。​</w:t>
      </w:r>
    </w:p>
    <w:p w14:paraId="211C1668">
      <w:pPr>
        <w:keepNext w:val="0"/>
        <w:keepLines w:val="0"/>
        <w:pageBreakBefore w:val="0"/>
        <w:wordWrap/>
        <w:overflowPunct/>
        <w:topLinePunct w:val="0"/>
        <w:bidi w:val="0"/>
        <w:adjustRightInd/>
        <w:snapToGrid/>
        <w:spacing w:line="500" w:lineRule="exact"/>
        <w:ind w:left="0" w:right="0" w:firstLine="472" w:firstLineChars="200"/>
        <w:jc w:val="both"/>
        <w:rPr>
          <w:rFonts w:hint="default" w:ascii="宋体" w:hAnsi="宋体" w:eastAsia="宋体" w:cs="宋体"/>
          <w:spacing w:val="-2"/>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四</w:t>
      </w:r>
      <w:r>
        <w:rPr>
          <w:rFonts w:hint="eastAsia" w:ascii="宋体" w:hAnsi="宋体" w:eastAsia="宋体" w:cs="宋体"/>
          <w:spacing w:val="-2"/>
          <w:sz w:val="24"/>
          <w:szCs w:val="24"/>
          <w:highlight w:val="none"/>
          <w:lang w:eastAsia="zh-CN"/>
        </w:rPr>
        <w:t>）</w:t>
      </w:r>
      <w:r>
        <w:rPr>
          <w:rFonts w:hint="default" w:ascii="宋体" w:hAnsi="宋体" w:eastAsia="宋体" w:cs="宋体"/>
          <w:spacing w:val="-2"/>
          <w:sz w:val="24"/>
          <w:szCs w:val="24"/>
          <w:highlight w:val="none"/>
          <w:lang w:val="en-US" w:eastAsia="zh-CN"/>
        </w:rPr>
        <w:t>供应商未按照合同约定的时间、数量供货，每逾期一日，应按照该批次货物价值的 5% 向食堂管理方支付违约金</w:t>
      </w:r>
      <w:r>
        <w:rPr>
          <w:rFonts w:hint="eastAsia" w:ascii="宋体" w:hAnsi="宋体" w:eastAsia="宋体" w:cs="宋体"/>
          <w:spacing w:val="-2"/>
          <w:sz w:val="24"/>
          <w:szCs w:val="24"/>
          <w:highlight w:val="none"/>
          <w:lang w:val="en-US" w:eastAsia="zh-CN"/>
        </w:rPr>
        <w:t>；</w:t>
      </w:r>
      <w:r>
        <w:rPr>
          <w:rFonts w:hint="default" w:ascii="宋体" w:hAnsi="宋体" w:eastAsia="宋体" w:cs="宋体"/>
          <w:spacing w:val="-2"/>
          <w:sz w:val="24"/>
          <w:szCs w:val="24"/>
          <w:highlight w:val="none"/>
          <w:lang w:val="en-US" w:eastAsia="zh-CN"/>
        </w:rPr>
        <w:t>逾期超过3日，食堂管理方有权自行采购替代食材，由此产生的差价及其他费用由供应商承担；若因供应不及时影响食堂正常运营，供应商还需赔偿食堂管理方因此遭受的全部损失，包括但不限于员工就餐延误补偿、营业损失等。</w:t>
      </w:r>
    </w:p>
    <w:p w14:paraId="18938AD3">
      <w:pPr>
        <w:keepNext w:val="0"/>
        <w:keepLines w:val="0"/>
        <w:pageBreakBefore w:val="0"/>
        <w:wordWrap/>
        <w:overflowPunct/>
        <w:topLinePunct w:val="0"/>
        <w:bidi w:val="0"/>
        <w:adjustRightInd/>
        <w:snapToGrid/>
        <w:spacing w:line="500" w:lineRule="exact"/>
        <w:ind w:left="0" w:right="0" w:firstLine="472" w:firstLineChars="200"/>
        <w:jc w:val="both"/>
        <w:rPr>
          <w:rFonts w:hint="default" w:ascii="宋体" w:hAnsi="宋体" w:eastAsia="宋体" w:cs="宋体"/>
          <w:spacing w:val="-2"/>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五</w:t>
      </w:r>
      <w:r>
        <w:rPr>
          <w:rFonts w:hint="eastAsia" w:ascii="宋体" w:hAnsi="宋体" w:eastAsia="宋体" w:cs="宋体"/>
          <w:spacing w:val="-2"/>
          <w:sz w:val="24"/>
          <w:szCs w:val="24"/>
          <w:highlight w:val="none"/>
          <w:lang w:eastAsia="zh-CN"/>
        </w:rPr>
        <w:t>）</w:t>
      </w:r>
      <w:r>
        <w:rPr>
          <w:rFonts w:hint="default" w:ascii="宋体" w:hAnsi="宋体" w:eastAsia="宋体" w:cs="宋体"/>
          <w:spacing w:val="-2"/>
          <w:sz w:val="24"/>
          <w:szCs w:val="24"/>
          <w:highlight w:val="none"/>
          <w:lang w:val="en-US" w:eastAsia="zh-CN"/>
        </w:rPr>
        <w:t>未经食堂管理方书面同意，供应商擅自变更食材品种、规格、生产厂家等合同约定内容，食堂管理方有权拒收货物，供应商应按照合同总金额的20%支付违约金，并赔偿因此给食堂管理方造成的损失；若已使用变更后的食材，供应商需承担由此产生的一切后果和责任。​</w:t>
      </w:r>
    </w:p>
    <w:p w14:paraId="6320D6B5">
      <w:pPr>
        <w:keepNext w:val="0"/>
        <w:keepLines w:val="0"/>
        <w:pageBreakBefore w:val="0"/>
        <w:wordWrap/>
        <w:overflowPunct/>
        <w:topLinePunct w:val="0"/>
        <w:bidi w:val="0"/>
        <w:adjustRightInd/>
        <w:snapToGrid/>
        <w:spacing w:line="500" w:lineRule="exact"/>
        <w:ind w:left="0" w:right="0" w:firstLine="472" w:firstLineChars="200"/>
        <w:jc w:val="both"/>
        <w:rPr>
          <w:rFonts w:hint="default" w:ascii="宋体" w:hAnsi="宋体" w:eastAsia="宋体" w:cs="宋体"/>
          <w:spacing w:val="-2"/>
          <w:sz w:val="24"/>
          <w:szCs w:val="24"/>
          <w:highlight w:val="none"/>
          <w:lang w:val="en-US" w:eastAsia="zh-CN"/>
        </w:rPr>
      </w:pPr>
      <w:bookmarkStart w:id="13" w:name="OLE_LINK11"/>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六</w:t>
      </w:r>
      <w:r>
        <w:rPr>
          <w:rFonts w:hint="eastAsia" w:ascii="宋体" w:hAnsi="宋体" w:eastAsia="宋体" w:cs="宋体"/>
          <w:spacing w:val="-2"/>
          <w:sz w:val="24"/>
          <w:szCs w:val="24"/>
          <w:highlight w:val="none"/>
          <w:lang w:eastAsia="zh-CN"/>
        </w:rPr>
        <w:t>）</w:t>
      </w:r>
      <w:bookmarkEnd w:id="13"/>
      <w:r>
        <w:rPr>
          <w:rFonts w:hint="default" w:ascii="宋体" w:hAnsi="宋体" w:eastAsia="宋体" w:cs="宋体"/>
          <w:spacing w:val="-2"/>
          <w:sz w:val="24"/>
          <w:szCs w:val="24"/>
          <w:highlight w:val="none"/>
          <w:lang w:val="en-US" w:eastAsia="zh-CN"/>
        </w:rPr>
        <w:t>供应商在合同履行过程中，因自身原因泄露食堂管理方的商业秘密（如采购计划、定价策略等），应向食堂管理方支付合同总金额 50% 的违约金，并赔偿食堂管理方因此遭受的全部损失；食堂管理方有权立即解除合同，且供应商不得要求食堂管理方支付任何未结算费用。</w:t>
      </w:r>
    </w:p>
    <w:p w14:paraId="0AD323C9">
      <w:pPr>
        <w:keepNext w:val="0"/>
        <w:keepLines w:val="0"/>
        <w:pageBreakBefore w:val="0"/>
        <w:wordWrap/>
        <w:overflowPunct/>
        <w:topLinePunct w:val="0"/>
        <w:bidi w:val="0"/>
        <w:adjustRightInd/>
        <w:snapToGrid/>
        <w:spacing w:line="500" w:lineRule="exact"/>
        <w:ind w:left="0" w:right="0" w:firstLine="472" w:firstLineChars="200"/>
        <w:jc w:val="both"/>
        <w:rPr>
          <w:rFonts w:hint="eastAsia" w:ascii="宋体" w:hAnsi="宋体" w:eastAsia="宋体" w:cs="宋体"/>
          <w:spacing w:val="-2"/>
          <w:sz w:val="24"/>
          <w:szCs w:val="24"/>
          <w:highlight w:val="none"/>
          <w:lang w:val="en-US" w:eastAsia="zh-CN"/>
        </w:rPr>
      </w:pPr>
      <w:bookmarkStart w:id="14" w:name="OLE_LINK38"/>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七</w:t>
      </w:r>
      <w:r>
        <w:rPr>
          <w:rFonts w:hint="eastAsia" w:ascii="宋体" w:hAnsi="宋体" w:eastAsia="宋体" w:cs="宋体"/>
          <w:spacing w:val="-2"/>
          <w:sz w:val="24"/>
          <w:szCs w:val="24"/>
          <w:highlight w:val="none"/>
          <w:lang w:eastAsia="zh-CN"/>
        </w:rPr>
        <w:t>）</w:t>
      </w:r>
      <w:bookmarkStart w:id="15" w:name="OLE_LINK12"/>
      <w:r>
        <w:rPr>
          <w:rFonts w:hint="eastAsia" w:ascii="宋体" w:hAnsi="宋体" w:eastAsia="宋体" w:cs="宋体"/>
          <w:spacing w:val="-2"/>
          <w:sz w:val="24"/>
          <w:szCs w:val="24"/>
          <w:highlight w:val="none"/>
          <w:lang w:val="en-US" w:eastAsia="zh-CN"/>
        </w:rPr>
        <w:t>如因乙方工作人员在履行职务过程中的疏忽、失职、过错等故意或者过失原因给工作人员自身、甲方或其他任何第三方造成损失或侵害，包括但不限于工作人员自身、甲方本身的财产损失、由此而导致的甲方对任何第三方的法律责任等，乙方对此均应承担全部的赔偿责任。</w:t>
      </w:r>
      <w:bookmarkEnd w:id="15"/>
    </w:p>
    <w:bookmarkEnd w:id="14"/>
    <w:p w14:paraId="191B6E84">
      <w:pPr>
        <w:keepNext w:val="0"/>
        <w:keepLines w:val="0"/>
        <w:pageBreakBefore w:val="0"/>
        <w:wordWrap/>
        <w:overflowPunct/>
        <w:topLinePunct w:val="0"/>
        <w:bidi w:val="0"/>
        <w:adjustRightInd/>
        <w:snapToGrid/>
        <w:spacing w:line="500" w:lineRule="exact"/>
        <w:ind w:left="0" w:right="0" w:firstLine="476" w:firstLineChars="200"/>
        <w:rPr>
          <w:rFonts w:ascii="宋体" w:hAnsi="宋体" w:eastAsia="宋体" w:cs="宋体"/>
          <w:sz w:val="24"/>
          <w:szCs w:val="24"/>
          <w:highlight w:val="none"/>
        </w:rPr>
      </w:pPr>
      <w:r>
        <w:rPr>
          <w:rFonts w:ascii="宋体" w:hAnsi="宋体" w:eastAsia="宋体" w:cs="宋体"/>
          <w:spacing w:val="-1"/>
          <w:sz w:val="24"/>
          <w:szCs w:val="24"/>
          <w:highlight w:val="none"/>
          <w14:textOutline w14:w="4358" w14:cap="sq" w14:cmpd="sng">
            <w14:solidFill>
              <w14:srgbClr w14:val="000000"/>
            </w14:solidFill>
            <w14:prstDash w14:val="solid"/>
            <w14:bevel/>
          </w14:textOutline>
        </w:rPr>
        <w:t>十</w:t>
      </w:r>
      <w:r>
        <w:rPr>
          <w:rFonts w:hint="eastAsia" w:ascii="宋体" w:hAnsi="宋体" w:eastAsia="宋体" w:cs="宋体"/>
          <w:spacing w:val="-1"/>
          <w:sz w:val="24"/>
          <w:szCs w:val="24"/>
          <w:highlight w:val="none"/>
          <w:lang w:eastAsia="zh-CN"/>
          <w14:textOutline w14:w="4358" w14:cap="sq" w14:cmpd="sng">
            <w14:solidFill>
              <w14:srgbClr w14:val="000000"/>
            </w14:solidFill>
            <w14:prstDash w14:val="solid"/>
            <w14:bevel/>
          </w14:textOutline>
        </w:rPr>
        <w:t>一</w:t>
      </w:r>
      <w:r>
        <w:rPr>
          <w:rFonts w:ascii="宋体" w:hAnsi="宋体" w:eastAsia="宋体" w:cs="宋体"/>
          <w:spacing w:val="-1"/>
          <w:sz w:val="24"/>
          <w:szCs w:val="24"/>
          <w:highlight w:val="none"/>
          <w14:textOutline w14:w="4358" w14:cap="sq" w14:cmpd="sng">
            <w14:solidFill>
              <w14:srgbClr w14:val="000000"/>
            </w14:solidFill>
            <w14:prstDash w14:val="solid"/>
            <w14:bevel/>
          </w14:textOutline>
        </w:rPr>
        <w:t>、不可抗力事件处理</w:t>
      </w:r>
    </w:p>
    <w:p w14:paraId="1644625F">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一</w:t>
      </w:r>
      <w:r>
        <w:rPr>
          <w:rFonts w:hint="eastAsia" w:ascii="宋体" w:hAnsi="宋体" w:eastAsia="宋体" w:cs="宋体"/>
          <w:spacing w:val="-2"/>
          <w:sz w:val="24"/>
          <w:szCs w:val="24"/>
          <w:highlight w:val="none"/>
          <w:lang w:eastAsia="zh-CN"/>
        </w:rPr>
        <w:t>）</w:t>
      </w:r>
      <w:r>
        <w:rPr>
          <w:rFonts w:hint="eastAsia" w:ascii="宋体" w:hAnsi="宋体" w:eastAsia="宋体" w:cs="宋体"/>
          <w:sz w:val="24"/>
          <w:szCs w:val="24"/>
          <w:highlight w:val="none"/>
        </w:rPr>
        <w:t>在合同有效期内，任何一方因不可抗力事件导致不能履行合同，则合同履行期可延长，其延长期与不可抗力影响期相同。</w:t>
      </w:r>
    </w:p>
    <w:p w14:paraId="342B71A3">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二</w:t>
      </w:r>
      <w:r>
        <w:rPr>
          <w:rFonts w:hint="eastAsia" w:ascii="宋体" w:hAnsi="宋体" w:eastAsia="宋体" w:cs="宋体"/>
          <w:spacing w:val="-2"/>
          <w:sz w:val="24"/>
          <w:szCs w:val="24"/>
          <w:highlight w:val="none"/>
          <w:lang w:eastAsia="zh-CN"/>
        </w:rPr>
        <w:t>）</w:t>
      </w:r>
      <w:r>
        <w:rPr>
          <w:rFonts w:ascii="宋体" w:hAnsi="宋体" w:eastAsia="宋体" w:cs="宋体"/>
          <w:sz w:val="24"/>
          <w:szCs w:val="24"/>
          <w:highlight w:val="none"/>
        </w:rPr>
        <w:t>不可抗力事件发生后，应立即通知对方，并</w:t>
      </w:r>
      <w:r>
        <w:rPr>
          <w:rFonts w:ascii="宋体" w:hAnsi="宋体" w:eastAsia="宋体" w:cs="宋体"/>
          <w:spacing w:val="-1"/>
          <w:sz w:val="24"/>
          <w:szCs w:val="24"/>
          <w:highlight w:val="none"/>
        </w:rPr>
        <w:t>寄送有关权威机构出具的证明。</w:t>
      </w:r>
    </w:p>
    <w:p w14:paraId="310EECDF">
      <w:pPr>
        <w:keepNext w:val="0"/>
        <w:keepLines w:val="0"/>
        <w:pageBreakBefore w:val="0"/>
        <w:wordWrap/>
        <w:overflowPunct/>
        <w:topLinePunct w:val="0"/>
        <w:bidi w:val="0"/>
        <w:adjustRightInd/>
        <w:snapToGrid/>
        <w:spacing w:line="500" w:lineRule="exact"/>
        <w:ind w:left="0" w:right="0" w:firstLine="472" w:firstLineChars="200"/>
        <w:jc w:val="right"/>
        <w:rPr>
          <w:rFonts w:ascii="宋体" w:hAnsi="宋体" w:eastAsia="宋体" w:cs="宋体"/>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三</w:t>
      </w:r>
      <w:r>
        <w:rPr>
          <w:rFonts w:hint="eastAsia" w:ascii="宋体" w:hAnsi="宋体" w:eastAsia="宋体" w:cs="宋体"/>
          <w:spacing w:val="-2"/>
          <w:sz w:val="24"/>
          <w:szCs w:val="24"/>
          <w:highlight w:val="none"/>
          <w:lang w:eastAsia="zh-CN"/>
        </w:rPr>
        <w:t>）</w:t>
      </w:r>
      <w:r>
        <w:rPr>
          <w:rFonts w:ascii="宋体" w:hAnsi="宋体" w:eastAsia="宋体" w:cs="宋体"/>
          <w:spacing w:val="-4"/>
          <w:sz w:val="24"/>
          <w:szCs w:val="24"/>
          <w:highlight w:val="none"/>
        </w:rPr>
        <w:t>不可抗力事件延续</w:t>
      </w:r>
      <w:r>
        <w:rPr>
          <w:rFonts w:ascii="宋体" w:hAnsi="宋体" w:eastAsia="宋体" w:cs="宋体"/>
          <w:spacing w:val="-22"/>
          <w:sz w:val="24"/>
          <w:szCs w:val="24"/>
          <w:highlight w:val="none"/>
        </w:rPr>
        <w:t xml:space="preserve"> </w:t>
      </w:r>
      <w:r>
        <w:rPr>
          <w:rFonts w:ascii="宋体" w:hAnsi="宋体" w:eastAsia="宋体" w:cs="宋体"/>
          <w:spacing w:val="-4"/>
          <w:sz w:val="24"/>
          <w:szCs w:val="24"/>
          <w:highlight w:val="none"/>
        </w:rPr>
        <w:t>120</w:t>
      </w:r>
      <w:r>
        <w:rPr>
          <w:rFonts w:ascii="宋体" w:hAnsi="宋体" w:eastAsia="宋体" w:cs="宋体"/>
          <w:spacing w:val="-45"/>
          <w:sz w:val="24"/>
          <w:szCs w:val="24"/>
          <w:highlight w:val="none"/>
        </w:rPr>
        <w:t xml:space="preserve"> </w:t>
      </w:r>
      <w:r>
        <w:rPr>
          <w:rFonts w:ascii="宋体" w:hAnsi="宋体" w:eastAsia="宋体" w:cs="宋体"/>
          <w:spacing w:val="-4"/>
          <w:sz w:val="24"/>
          <w:szCs w:val="24"/>
          <w:highlight w:val="none"/>
        </w:rPr>
        <w:t>天以上，双方应通过友好协商，确定是否继续履行合同。</w:t>
      </w:r>
    </w:p>
    <w:p w14:paraId="6BB6F846">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z w:val="24"/>
          <w:szCs w:val="24"/>
          <w:highlight w:val="none"/>
        </w:rPr>
      </w:pPr>
      <w:r>
        <w:rPr>
          <w:rFonts w:ascii="宋体" w:hAnsi="宋体" w:eastAsia="宋体" w:cs="宋体"/>
          <w:spacing w:val="-2"/>
          <w:sz w:val="24"/>
          <w:szCs w:val="24"/>
          <w:highlight w:val="none"/>
          <w14:textOutline w14:w="4358" w14:cap="sq" w14:cmpd="sng">
            <w14:solidFill>
              <w14:srgbClr w14:val="000000"/>
            </w14:solidFill>
            <w14:prstDash w14:val="solid"/>
            <w14:bevel/>
          </w14:textOutline>
        </w:rPr>
        <w:t>十</w:t>
      </w:r>
      <w:r>
        <w:rPr>
          <w:rFonts w:hint="eastAsia" w:ascii="宋体" w:hAnsi="宋体" w:eastAsia="宋体" w:cs="宋体"/>
          <w:spacing w:val="-2"/>
          <w:sz w:val="24"/>
          <w:szCs w:val="24"/>
          <w:highlight w:val="none"/>
          <w:lang w:eastAsia="zh-CN"/>
          <w14:textOutline w14:w="4358" w14:cap="sq" w14:cmpd="sng">
            <w14:solidFill>
              <w14:srgbClr w14:val="000000"/>
            </w14:solidFill>
            <w14:prstDash w14:val="solid"/>
            <w14:bevel/>
          </w14:textOutline>
        </w:rPr>
        <w:t>二</w:t>
      </w:r>
      <w:r>
        <w:rPr>
          <w:rFonts w:ascii="宋体" w:hAnsi="宋体" w:eastAsia="宋体" w:cs="宋体"/>
          <w:spacing w:val="-2"/>
          <w:sz w:val="24"/>
          <w:szCs w:val="24"/>
          <w:highlight w:val="none"/>
          <w14:textOutline w14:w="4358" w14:cap="sq" w14:cmpd="sng">
            <w14:solidFill>
              <w14:srgbClr w14:val="000000"/>
            </w14:solidFill>
            <w14:prstDash w14:val="solid"/>
            <w14:bevel/>
          </w14:textOutline>
        </w:rPr>
        <w:t>、诉讼</w:t>
      </w:r>
    </w:p>
    <w:p w14:paraId="32AA09E6">
      <w:pPr>
        <w:keepNext w:val="0"/>
        <w:keepLines w:val="0"/>
        <w:pageBreakBefore w:val="0"/>
        <w:wordWrap/>
        <w:overflowPunct/>
        <w:topLinePunct w:val="0"/>
        <w:bidi w:val="0"/>
        <w:adjustRightInd/>
        <w:snapToGrid/>
        <w:spacing w:line="500" w:lineRule="exact"/>
        <w:ind w:left="0" w:right="0"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双方在执行合同中所发生的一切争议，应通过协商解决。如协商不成，可向采购人所在地法院起诉。</w:t>
      </w:r>
    </w:p>
    <w:p w14:paraId="08C6F895">
      <w:pPr>
        <w:keepNext w:val="0"/>
        <w:keepLines w:val="0"/>
        <w:pageBreakBefore w:val="0"/>
        <w:wordWrap/>
        <w:overflowPunct/>
        <w:topLinePunct w:val="0"/>
        <w:bidi w:val="0"/>
        <w:adjustRightInd/>
        <w:snapToGrid/>
        <w:spacing w:line="500" w:lineRule="exact"/>
        <w:ind w:left="0" w:right="0" w:firstLine="476" w:firstLineChars="200"/>
        <w:rPr>
          <w:rFonts w:ascii="宋体" w:hAnsi="宋体" w:eastAsia="宋体" w:cs="宋体"/>
          <w:sz w:val="24"/>
          <w:szCs w:val="24"/>
          <w:highlight w:val="none"/>
        </w:rPr>
      </w:pPr>
      <w:r>
        <w:rPr>
          <w:rFonts w:ascii="宋体" w:hAnsi="宋体" w:eastAsia="宋体" w:cs="宋体"/>
          <w:spacing w:val="-1"/>
          <w:sz w:val="24"/>
          <w:szCs w:val="24"/>
          <w:highlight w:val="none"/>
          <w14:textOutline w14:w="4358" w14:cap="sq" w14:cmpd="sng">
            <w14:solidFill>
              <w14:srgbClr w14:val="000000"/>
            </w14:solidFill>
            <w14:prstDash w14:val="solid"/>
            <w14:bevel/>
          </w14:textOutline>
        </w:rPr>
        <w:t>十</w:t>
      </w:r>
      <w:r>
        <w:rPr>
          <w:rFonts w:hint="eastAsia" w:ascii="宋体" w:hAnsi="宋体" w:eastAsia="宋体" w:cs="宋体"/>
          <w:spacing w:val="-1"/>
          <w:sz w:val="24"/>
          <w:szCs w:val="24"/>
          <w:highlight w:val="none"/>
          <w:lang w:eastAsia="zh-CN"/>
          <w14:textOutline w14:w="4358" w14:cap="sq" w14:cmpd="sng">
            <w14:solidFill>
              <w14:srgbClr w14:val="000000"/>
            </w14:solidFill>
            <w14:prstDash w14:val="solid"/>
            <w14:bevel/>
          </w14:textOutline>
        </w:rPr>
        <w:t>三</w:t>
      </w:r>
      <w:r>
        <w:rPr>
          <w:rFonts w:ascii="宋体" w:hAnsi="宋体" w:eastAsia="宋体" w:cs="宋体"/>
          <w:spacing w:val="-1"/>
          <w:sz w:val="24"/>
          <w:szCs w:val="24"/>
          <w:highlight w:val="none"/>
          <w14:textOutline w14:w="4358" w14:cap="sq" w14:cmpd="sng">
            <w14:solidFill>
              <w14:srgbClr w14:val="000000"/>
            </w14:solidFill>
            <w14:prstDash w14:val="solid"/>
            <w14:bevel/>
          </w14:textOutline>
        </w:rPr>
        <w:t>、合同生效及其它</w:t>
      </w:r>
    </w:p>
    <w:p w14:paraId="3241F27B">
      <w:pPr>
        <w:keepNext w:val="0"/>
        <w:keepLines w:val="0"/>
        <w:pageBreakBefore w:val="0"/>
        <w:wordWrap/>
        <w:overflowPunct/>
        <w:topLinePunct w:val="0"/>
        <w:bidi w:val="0"/>
        <w:adjustRightInd/>
        <w:snapToGrid/>
        <w:spacing w:line="500" w:lineRule="exact"/>
        <w:ind w:left="0" w:right="0"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一</w:t>
      </w:r>
      <w:r>
        <w:rPr>
          <w:rFonts w:hint="eastAsia" w:ascii="宋体" w:hAnsi="宋体" w:eastAsia="宋体" w:cs="宋体"/>
          <w:spacing w:val="-2"/>
          <w:sz w:val="24"/>
          <w:szCs w:val="24"/>
          <w:highlight w:val="none"/>
          <w:lang w:eastAsia="zh-CN"/>
        </w:rPr>
        <w:t>）</w:t>
      </w:r>
      <w:r>
        <w:rPr>
          <w:rFonts w:hint="eastAsia" w:ascii="宋体" w:hAnsi="宋体" w:eastAsia="宋体" w:cs="宋体"/>
          <w:sz w:val="24"/>
          <w:szCs w:val="24"/>
          <w:highlight w:val="none"/>
        </w:rPr>
        <w:t>本合同经采购人、供应商法定代表人或其委托人签字并加盖公章后生效。</w:t>
      </w:r>
    </w:p>
    <w:p w14:paraId="48700373">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二</w:t>
      </w:r>
      <w:r>
        <w:rPr>
          <w:rFonts w:hint="eastAsia" w:ascii="宋体" w:hAnsi="宋体" w:eastAsia="宋体" w:cs="宋体"/>
          <w:spacing w:val="-2"/>
          <w:sz w:val="24"/>
          <w:szCs w:val="24"/>
          <w:highlight w:val="none"/>
          <w:lang w:eastAsia="zh-CN"/>
        </w:rPr>
        <w:t>）</w:t>
      </w:r>
      <w:r>
        <w:rPr>
          <w:rFonts w:hint="eastAsia" w:ascii="宋体" w:hAnsi="宋体" w:eastAsia="宋体" w:cs="宋体"/>
          <w:sz w:val="24"/>
          <w:szCs w:val="24"/>
          <w:highlight w:val="none"/>
        </w:rPr>
        <w:t>本合同一式陆份，采购人、供应商各执贰份，政府采购代理机构贰份。</w:t>
      </w:r>
    </w:p>
    <w:p w14:paraId="423CBA19">
      <w:pPr>
        <w:keepNext w:val="0"/>
        <w:keepLines w:val="0"/>
        <w:pageBreakBefore w:val="0"/>
        <w:wordWrap/>
        <w:overflowPunct/>
        <w:topLinePunct w:val="0"/>
        <w:bidi w:val="0"/>
        <w:adjustRightInd/>
        <w:snapToGrid/>
        <w:spacing w:line="500" w:lineRule="exact"/>
        <w:ind w:left="0" w:right="0" w:firstLine="420" w:firstLineChars="200"/>
        <w:rPr>
          <w:highlight w:val="none"/>
        </w:rPr>
      </w:pPr>
    </w:p>
    <w:p w14:paraId="51F30726">
      <w:pPr>
        <w:keepNext w:val="0"/>
        <w:keepLines w:val="0"/>
        <w:pageBreakBefore w:val="0"/>
        <w:wordWrap/>
        <w:overflowPunct/>
        <w:topLinePunct w:val="0"/>
        <w:bidi w:val="0"/>
        <w:adjustRightInd/>
        <w:snapToGrid/>
        <w:spacing w:line="500" w:lineRule="exact"/>
        <w:ind w:left="0" w:right="0" w:firstLine="420" w:firstLineChars="200"/>
        <w:rPr>
          <w:highlight w:val="none"/>
        </w:rPr>
      </w:pPr>
    </w:p>
    <w:p w14:paraId="5D28591A">
      <w:pPr>
        <w:keepNext w:val="0"/>
        <w:keepLines w:val="0"/>
        <w:pageBreakBefore w:val="0"/>
        <w:wordWrap/>
        <w:overflowPunct/>
        <w:topLinePunct w:val="0"/>
        <w:bidi w:val="0"/>
        <w:adjustRightInd/>
        <w:snapToGrid/>
        <w:spacing w:line="500" w:lineRule="exact"/>
        <w:ind w:left="0" w:right="0" w:firstLine="420" w:firstLineChars="200"/>
        <w:rPr>
          <w:highlight w:val="none"/>
        </w:rPr>
        <w:sectPr>
          <w:footerReference r:id="rId5" w:type="default"/>
          <w:pgSz w:w="11906" w:h="16839"/>
          <w:pgMar w:top="1338" w:right="1337" w:bottom="957" w:left="1416" w:header="1156" w:footer="795" w:gutter="0"/>
          <w:pgBorders>
            <w:top w:val="none" w:sz="0" w:space="0"/>
            <w:left w:val="none" w:sz="0" w:space="0"/>
            <w:bottom w:val="none" w:sz="0" w:space="0"/>
            <w:right w:val="none" w:sz="0" w:space="0"/>
          </w:pgBorders>
          <w:pgNumType w:fmt="decimal" w:start="1"/>
          <w:cols w:equalWidth="0" w:num="1">
            <w:col w:w="9153"/>
          </w:cols>
        </w:sectPr>
      </w:pPr>
    </w:p>
    <w:p w14:paraId="2BF2D250">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z w:val="24"/>
          <w:szCs w:val="24"/>
          <w:highlight w:val="none"/>
        </w:rPr>
      </w:pPr>
      <w:r>
        <w:rPr>
          <w:rFonts w:ascii="宋体" w:hAnsi="宋体" w:eastAsia="宋体" w:cs="宋体"/>
          <w:spacing w:val="-2"/>
          <w:sz w:val="24"/>
          <w:szCs w:val="24"/>
          <w:highlight w:val="none"/>
        </w:rPr>
        <w:t>采购人（章</w:t>
      </w:r>
      <w:r>
        <w:rPr>
          <w:rFonts w:ascii="宋体" w:hAnsi="宋体" w:eastAsia="宋体" w:cs="宋体"/>
          <w:sz w:val="24"/>
          <w:szCs w:val="24"/>
          <w:highlight w:val="none"/>
        </w:rPr>
        <w:t>）：</w:t>
      </w:r>
    </w:p>
    <w:p w14:paraId="5625DC4A">
      <w:pPr>
        <w:keepNext w:val="0"/>
        <w:keepLines w:val="0"/>
        <w:pageBreakBefore w:val="0"/>
        <w:wordWrap/>
        <w:overflowPunct/>
        <w:topLinePunct w:val="0"/>
        <w:bidi w:val="0"/>
        <w:adjustRightInd/>
        <w:snapToGrid/>
        <w:spacing w:line="500" w:lineRule="exact"/>
        <w:ind w:left="0" w:right="0" w:firstLine="468" w:firstLineChars="200"/>
        <w:rPr>
          <w:rFonts w:ascii="宋体" w:hAnsi="宋体" w:eastAsia="宋体" w:cs="宋体"/>
          <w:sz w:val="24"/>
          <w:szCs w:val="24"/>
          <w:highlight w:val="none"/>
        </w:rPr>
      </w:pPr>
      <w:r>
        <w:rPr>
          <w:rFonts w:ascii="宋体" w:hAnsi="宋体" w:eastAsia="宋体" w:cs="宋体"/>
          <w:spacing w:val="-3"/>
          <w:sz w:val="24"/>
          <w:szCs w:val="24"/>
          <w:highlight w:val="none"/>
        </w:rPr>
        <w:t>法定代表人</w:t>
      </w:r>
    </w:p>
    <w:p w14:paraId="3CC84536">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z w:val="24"/>
          <w:szCs w:val="24"/>
          <w:highlight w:val="none"/>
        </w:rPr>
      </w:pPr>
      <w:r>
        <w:rPr>
          <w:rFonts w:ascii="宋体" w:hAnsi="宋体" w:eastAsia="宋体" w:cs="宋体"/>
          <w:spacing w:val="-2"/>
          <w:position w:val="17"/>
          <w:sz w:val="24"/>
          <w:szCs w:val="24"/>
          <w:highlight w:val="none"/>
        </w:rPr>
        <w:t>或委托代理人（签字或盖章</w:t>
      </w:r>
      <w:r>
        <w:rPr>
          <w:rFonts w:ascii="宋体" w:hAnsi="宋体" w:eastAsia="宋体" w:cs="宋体"/>
          <w:spacing w:val="5"/>
          <w:position w:val="17"/>
          <w:sz w:val="24"/>
          <w:szCs w:val="24"/>
          <w:highlight w:val="none"/>
        </w:rPr>
        <w:t>）：</w:t>
      </w:r>
    </w:p>
    <w:p w14:paraId="32448C3C">
      <w:pPr>
        <w:keepNext w:val="0"/>
        <w:keepLines w:val="0"/>
        <w:pageBreakBefore w:val="0"/>
        <w:wordWrap/>
        <w:overflowPunct/>
        <w:topLinePunct w:val="0"/>
        <w:bidi w:val="0"/>
        <w:adjustRightInd/>
        <w:snapToGrid/>
        <w:spacing w:line="500" w:lineRule="exact"/>
        <w:ind w:left="0" w:right="0" w:firstLine="444" w:firstLineChars="200"/>
        <w:rPr>
          <w:rFonts w:ascii="宋体" w:hAnsi="宋体" w:eastAsia="宋体" w:cs="宋体"/>
          <w:sz w:val="24"/>
          <w:szCs w:val="24"/>
          <w:highlight w:val="none"/>
        </w:rPr>
      </w:pPr>
      <w:bookmarkStart w:id="16" w:name="bookmark4"/>
      <w:bookmarkEnd w:id="16"/>
      <w:r>
        <w:rPr>
          <w:rFonts w:ascii="宋体" w:hAnsi="宋体" w:eastAsia="宋体" w:cs="宋体"/>
          <w:spacing w:val="-9"/>
          <w:sz w:val="24"/>
          <w:szCs w:val="24"/>
          <w:highlight w:val="none"/>
        </w:rPr>
        <w:t>年</w:t>
      </w:r>
      <w:r>
        <w:rPr>
          <w:rFonts w:ascii="宋体" w:hAnsi="宋体" w:eastAsia="宋体" w:cs="宋体"/>
          <w:spacing w:val="5"/>
          <w:sz w:val="24"/>
          <w:szCs w:val="24"/>
          <w:highlight w:val="none"/>
        </w:rPr>
        <w:t xml:space="preserve">   </w:t>
      </w:r>
      <w:r>
        <w:rPr>
          <w:rFonts w:ascii="宋体" w:hAnsi="宋体" w:eastAsia="宋体" w:cs="宋体"/>
          <w:spacing w:val="-9"/>
          <w:sz w:val="24"/>
          <w:szCs w:val="24"/>
          <w:highlight w:val="none"/>
        </w:rPr>
        <w:t>月</w:t>
      </w:r>
      <w:r>
        <w:rPr>
          <w:rFonts w:ascii="宋体" w:hAnsi="宋体" w:eastAsia="宋体" w:cs="宋体"/>
          <w:spacing w:val="17"/>
          <w:sz w:val="24"/>
          <w:szCs w:val="24"/>
          <w:highlight w:val="none"/>
        </w:rPr>
        <w:t xml:space="preserve">   </w:t>
      </w:r>
      <w:r>
        <w:rPr>
          <w:rFonts w:ascii="宋体" w:hAnsi="宋体" w:eastAsia="宋体" w:cs="宋体"/>
          <w:spacing w:val="-9"/>
          <w:sz w:val="24"/>
          <w:szCs w:val="24"/>
          <w:highlight w:val="none"/>
        </w:rPr>
        <w:t>日</w:t>
      </w:r>
    </w:p>
    <w:p w14:paraId="42FDAF3B">
      <w:pPr>
        <w:pStyle w:val="6"/>
        <w:keepNext w:val="0"/>
        <w:keepLines w:val="0"/>
        <w:pageBreakBefore w:val="0"/>
        <w:wordWrap/>
        <w:overflowPunct/>
        <w:topLinePunct w:val="0"/>
        <w:bidi w:val="0"/>
        <w:adjustRightInd/>
        <w:snapToGrid/>
        <w:spacing w:line="500" w:lineRule="exact"/>
        <w:ind w:left="0" w:right="0" w:firstLine="40" w:firstLineChars="200"/>
        <w:rPr>
          <w:sz w:val="2"/>
          <w:highlight w:val="none"/>
        </w:rPr>
      </w:pPr>
      <w:r>
        <w:rPr>
          <w:sz w:val="2"/>
          <w:szCs w:val="2"/>
          <w:highlight w:val="none"/>
        </w:rPr>
        <w:br w:type="column"/>
      </w:r>
    </w:p>
    <w:p w14:paraId="1FB15A4D">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z w:val="24"/>
          <w:szCs w:val="24"/>
          <w:highlight w:val="none"/>
        </w:rPr>
      </w:pPr>
      <w:r>
        <w:rPr>
          <w:rFonts w:ascii="宋体" w:hAnsi="宋体" w:eastAsia="宋体" w:cs="宋体"/>
          <w:spacing w:val="-2"/>
          <w:sz w:val="24"/>
          <w:szCs w:val="24"/>
          <w:highlight w:val="none"/>
        </w:rPr>
        <w:t>供应商（章</w:t>
      </w:r>
      <w:r>
        <w:rPr>
          <w:rFonts w:ascii="宋体" w:hAnsi="宋体" w:eastAsia="宋体" w:cs="宋体"/>
          <w:sz w:val="24"/>
          <w:szCs w:val="24"/>
          <w:highlight w:val="none"/>
        </w:rPr>
        <w:t>）：</w:t>
      </w:r>
    </w:p>
    <w:p w14:paraId="6F78D321">
      <w:pPr>
        <w:keepNext w:val="0"/>
        <w:keepLines w:val="0"/>
        <w:pageBreakBefore w:val="0"/>
        <w:wordWrap/>
        <w:overflowPunct/>
        <w:topLinePunct w:val="0"/>
        <w:bidi w:val="0"/>
        <w:adjustRightInd/>
        <w:snapToGrid/>
        <w:spacing w:line="500" w:lineRule="exact"/>
        <w:ind w:left="0" w:right="0" w:firstLine="468" w:firstLineChars="200"/>
        <w:rPr>
          <w:rFonts w:ascii="宋体" w:hAnsi="宋体" w:eastAsia="宋体" w:cs="宋体"/>
          <w:sz w:val="24"/>
          <w:szCs w:val="24"/>
          <w:highlight w:val="none"/>
        </w:rPr>
      </w:pPr>
      <w:r>
        <w:rPr>
          <w:rFonts w:ascii="宋体" w:hAnsi="宋体" w:eastAsia="宋体" w:cs="宋体"/>
          <w:spacing w:val="-3"/>
          <w:sz w:val="24"/>
          <w:szCs w:val="24"/>
          <w:highlight w:val="none"/>
        </w:rPr>
        <w:t>法定代表人</w:t>
      </w:r>
    </w:p>
    <w:p w14:paraId="371FCF17">
      <w:pPr>
        <w:keepNext w:val="0"/>
        <w:keepLines w:val="0"/>
        <w:pageBreakBefore w:val="0"/>
        <w:wordWrap/>
        <w:overflowPunct/>
        <w:topLinePunct w:val="0"/>
        <w:bidi w:val="0"/>
        <w:adjustRightInd/>
        <w:snapToGrid/>
        <w:spacing w:line="500" w:lineRule="exact"/>
        <w:ind w:left="0" w:right="0" w:firstLine="472" w:firstLineChars="200"/>
        <w:rPr>
          <w:rFonts w:ascii="宋体" w:hAnsi="宋体" w:eastAsia="宋体" w:cs="宋体"/>
          <w:sz w:val="24"/>
          <w:szCs w:val="24"/>
          <w:highlight w:val="none"/>
        </w:rPr>
      </w:pPr>
      <w:r>
        <w:rPr>
          <w:rFonts w:ascii="宋体" w:hAnsi="宋体" w:eastAsia="宋体" w:cs="宋体"/>
          <w:spacing w:val="-2"/>
          <w:position w:val="17"/>
          <w:sz w:val="24"/>
          <w:szCs w:val="24"/>
          <w:highlight w:val="none"/>
        </w:rPr>
        <w:t>或委托代理人（签字或盖章</w:t>
      </w:r>
      <w:r>
        <w:rPr>
          <w:rFonts w:ascii="宋体" w:hAnsi="宋体" w:eastAsia="宋体" w:cs="宋体"/>
          <w:spacing w:val="5"/>
          <w:position w:val="17"/>
          <w:sz w:val="24"/>
          <w:szCs w:val="24"/>
          <w:highlight w:val="none"/>
        </w:rPr>
        <w:t>）：</w:t>
      </w:r>
    </w:p>
    <w:p w14:paraId="7B98DED3">
      <w:pPr>
        <w:keepNext w:val="0"/>
        <w:keepLines w:val="0"/>
        <w:pageBreakBefore w:val="0"/>
        <w:wordWrap/>
        <w:overflowPunct/>
        <w:topLinePunct w:val="0"/>
        <w:bidi w:val="0"/>
        <w:adjustRightInd/>
        <w:snapToGrid/>
        <w:spacing w:line="500" w:lineRule="exact"/>
        <w:ind w:left="0" w:right="0" w:firstLine="444" w:firstLineChars="200"/>
        <w:rPr>
          <w:rFonts w:ascii="宋体" w:hAnsi="宋体" w:eastAsia="宋体" w:cs="宋体"/>
          <w:sz w:val="24"/>
          <w:szCs w:val="24"/>
          <w:highlight w:val="none"/>
        </w:rPr>
        <w:sectPr>
          <w:type w:val="continuous"/>
          <w:pgSz w:w="11906" w:h="16839"/>
          <w:pgMar w:top="1338" w:right="1337" w:bottom="957" w:left="1416" w:header="1156" w:footer="795" w:gutter="0"/>
          <w:pgBorders>
            <w:top w:val="none" w:sz="0" w:space="0"/>
            <w:left w:val="none" w:sz="0" w:space="0"/>
            <w:bottom w:val="none" w:sz="0" w:space="0"/>
            <w:right w:val="none" w:sz="0" w:space="0"/>
          </w:pgBorders>
          <w:pgNumType w:fmt="decimal"/>
          <w:cols w:equalWidth="0" w:num="2">
            <w:col w:w="5550" w:space="100"/>
            <w:col w:w="3503"/>
          </w:cols>
        </w:sectPr>
      </w:pPr>
      <w:r>
        <w:rPr>
          <w:rFonts w:ascii="宋体" w:hAnsi="宋体" w:eastAsia="宋体" w:cs="宋体"/>
          <w:spacing w:val="-9"/>
          <w:sz w:val="24"/>
          <w:szCs w:val="24"/>
          <w:highlight w:val="none"/>
        </w:rPr>
        <w:t>年</w:t>
      </w:r>
      <w:r>
        <w:rPr>
          <w:rFonts w:ascii="宋体" w:hAnsi="宋体" w:eastAsia="宋体" w:cs="宋体"/>
          <w:spacing w:val="5"/>
          <w:sz w:val="24"/>
          <w:szCs w:val="24"/>
          <w:highlight w:val="none"/>
        </w:rPr>
        <w:t xml:space="preserve">   </w:t>
      </w:r>
      <w:r>
        <w:rPr>
          <w:rFonts w:ascii="宋体" w:hAnsi="宋体" w:eastAsia="宋体" w:cs="宋体"/>
          <w:spacing w:val="-9"/>
          <w:sz w:val="24"/>
          <w:szCs w:val="24"/>
          <w:highlight w:val="none"/>
        </w:rPr>
        <w:t>月</w:t>
      </w:r>
      <w:r>
        <w:rPr>
          <w:rFonts w:ascii="宋体" w:hAnsi="宋体" w:eastAsia="宋体" w:cs="宋体"/>
          <w:spacing w:val="17"/>
          <w:sz w:val="24"/>
          <w:szCs w:val="24"/>
          <w:highlight w:val="none"/>
        </w:rPr>
        <w:t xml:space="preserve">   </w:t>
      </w:r>
      <w:r>
        <w:rPr>
          <w:rFonts w:ascii="宋体" w:hAnsi="宋体" w:eastAsia="宋体" w:cs="宋体"/>
          <w:spacing w:val="-9"/>
          <w:sz w:val="24"/>
          <w:szCs w:val="24"/>
          <w:highlight w:val="none"/>
        </w:rPr>
        <w:t>日</w:t>
      </w:r>
    </w:p>
    <w:p w14:paraId="05B69C59">
      <w:pPr>
        <w:keepNext w:val="0"/>
        <w:keepLines w:val="0"/>
        <w:pageBreakBefore w:val="0"/>
        <w:widowControl/>
        <w:kinsoku w:val="0"/>
        <w:wordWrap/>
        <w:overflowPunct/>
        <w:topLinePunct w:val="0"/>
        <w:autoSpaceDE w:val="0"/>
        <w:autoSpaceDN w:val="0"/>
        <w:bidi w:val="0"/>
        <w:adjustRightInd/>
        <w:snapToGrid/>
        <w:spacing w:line="600" w:lineRule="exact"/>
        <w:ind w:right="0"/>
        <w:textAlignment w:val="baseline"/>
        <w:rPr>
          <w:rFonts w:hint="eastAsia" w:ascii="宋体" w:hAnsi="宋体" w:eastAsia="宋体" w:cs="宋体"/>
          <w:kern w:val="2"/>
          <w:sz w:val="24"/>
          <w:szCs w:val="24"/>
          <w:highlight w:val="none"/>
          <w:lang w:val="en-US" w:eastAsia="zh-CN" w:bidi="ar-SA"/>
        </w:rPr>
      </w:pPr>
      <w:r>
        <w:rPr>
          <w:rFonts w:hint="eastAsia" w:ascii="黑体" w:hAnsi="黑体" w:eastAsia="黑体" w:cs="黑体"/>
          <w:spacing w:val="-2"/>
          <w:sz w:val="32"/>
          <w:szCs w:val="32"/>
          <w:highlight w:val="none"/>
          <w:lang w:val="en-US" w:eastAsia="zh-CN"/>
        </w:rPr>
        <w:t>附件：</w:t>
      </w:r>
    </w:p>
    <w:p w14:paraId="01AB57B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sz w:val="28"/>
          <w:szCs w:val="28"/>
          <w:highlight w:val="none"/>
          <w:shd w:val="clear" w:color="auto" w:fill="FFFFFF"/>
        </w:rPr>
      </w:pPr>
      <w:r>
        <w:rPr>
          <w:rFonts w:hint="eastAsia" w:ascii="宋体" w:hAnsi="宋体" w:eastAsia="宋体" w:cs="宋体"/>
          <w:b/>
          <w:bCs/>
          <w:color w:val="000000"/>
          <w:sz w:val="28"/>
          <w:szCs w:val="28"/>
          <w:highlight w:val="none"/>
          <w:shd w:val="clear" w:color="auto" w:fill="FFFFFF"/>
          <w:lang w:eastAsia="zh-CN"/>
        </w:rPr>
        <w:t>陕西省公路局食堂</w:t>
      </w:r>
      <w:r>
        <w:rPr>
          <w:rFonts w:hint="eastAsia" w:ascii="宋体" w:hAnsi="宋体" w:eastAsia="宋体" w:cs="宋体"/>
          <w:b/>
          <w:bCs/>
          <w:color w:val="000000"/>
          <w:sz w:val="28"/>
          <w:szCs w:val="28"/>
          <w:highlight w:val="none"/>
          <w:shd w:val="clear" w:color="auto" w:fill="FFFFFF"/>
        </w:rPr>
        <w:t>餐厅五常管理考核细则表</w:t>
      </w:r>
    </w:p>
    <w:p w14:paraId="663E547A">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一、</w:t>
      </w:r>
      <w:r>
        <w:rPr>
          <w:rFonts w:hint="eastAsia" w:ascii="宋体" w:hAnsi="宋体" w:eastAsia="宋体" w:cs="宋体"/>
          <w:b/>
          <w:bCs/>
          <w:color w:val="000000"/>
          <w:kern w:val="0"/>
          <w:sz w:val="24"/>
          <w:szCs w:val="24"/>
          <w:highlight w:val="none"/>
        </w:rPr>
        <w:t>组织工作（12分）</w:t>
      </w:r>
    </w:p>
    <w:tbl>
      <w:tblPr>
        <w:tblStyle w:val="13"/>
        <w:tblW w:w="4995" w:type="pct"/>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643"/>
        <w:gridCol w:w="5691"/>
        <w:gridCol w:w="664"/>
        <w:gridCol w:w="629"/>
        <w:gridCol w:w="696"/>
      </w:tblGrid>
      <w:tr w14:paraId="59CC8DD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4" w:hRule="atLeast"/>
          <w:tblCellSpacing w:w="0" w:type="dxa"/>
        </w:trPr>
        <w:tc>
          <w:tcPr>
            <w:tcW w:w="386" w:type="pct"/>
            <w:tcBorders>
              <w:tl2br w:val="nil"/>
              <w:tr2bl w:val="nil"/>
            </w:tcBorders>
            <w:noWrap w:val="0"/>
            <w:vAlign w:val="center"/>
          </w:tcPr>
          <w:p w14:paraId="0504E5A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3418" w:type="pct"/>
            <w:tcBorders>
              <w:tl2br w:val="nil"/>
              <w:tr2bl w:val="nil"/>
            </w:tcBorders>
            <w:noWrap w:val="0"/>
            <w:vAlign w:val="center"/>
          </w:tcPr>
          <w:p w14:paraId="5C31326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考核项目</w:t>
            </w:r>
          </w:p>
        </w:tc>
        <w:tc>
          <w:tcPr>
            <w:tcW w:w="399" w:type="pct"/>
            <w:tcBorders>
              <w:tl2br w:val="nil"/>
              <w:tr2bl w:val="nil"/>
            </w:tcBorders>
            <w:noWrap w:val="0"/>
            <w:vAlign w:val="center"/>
          </w:tcPr>
          <w:p w14:paraId="45BE8B7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分值</w:t>
            </w:r>
          </w:p>
        </w:tc>
        <w:tc>
          <w:tcPr>
            <w:tcW w:w="378" w:type="pct"/>
            <w:tcBorders>
              <w:bottom w:val="outset" w:color="auto" w:sz="6" w:space="0"/>
              <w:right w:val="outset" w:color="auto" w:sz="6" w:space="0"/>
            </w:tcBorders>
            <w:noWrap w:val="0"/>
            <w:vAlign w:val="center"/>
          </w:tcPr>
          <w:p w14:paraId="78B43ED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得分</w:t>
            </w:r>
          </w:p>
        </w:tc>
        <w:tc>
          <w:tcPr>
            <w:tcW w:w="418" w:type="pct"/>
            <w:tcBorders>
              <w:left w:val="outset" w:color="auto" w:sz="6" w:space="0"/>
              <w:bottom w:val="outset" w:color="auto" w:sz="6" w:space="0"/>
              <w:right w:val="single" w:color="auto" w:sz="4" w:space="0"/>
            </w:tcBorders>
            <w:noWrap w:val="0"/>
            <w:vAlign w:val="center"/>
          </w:tcPr>
          <w:p w14:paraId="53D7C17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描述</w:t>
            </w:r>
          </w:p>
        </w:tc>
      </w:tr>
      <w:tr w14:paraId="76C7785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4" w:hRule="atLeast"/>
          <w:tblCellSpacing w:w="0" w:type="dxa"/>
        </w:trPr>
        <w:tc>
          <w:tcPr>
            <w:tcW w:w="386" w:type="pct"/>
            <w:tcBorders>
              <w:tl2br w:val="nil"/>
              <w:tr2bl w:val="nil"/>
            </w:tcBorders>
            <w:noWrap w:val="0"/>
            <w:vAlign w:val="center"/>
          </w:tcPr>
          <w:p w14:paraId="69DD9D9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418" w:type="pct"/>
            <w:tcBorders>
              <w:tl2br w:val="nil"/>
              <w:tr2bl w:val="nil"/>
            </w:tcBorders>
            <w:noWrap w:val="0"/>
            <w:vAlign w:val="top"/>
          </w:tcPr>
          <w:p w14:paraId="2B2E9F1C">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食堂</w:t>
            </w:r>
            <w:r>
              <w:rPr>
                <w:rFonts w:hint="eastAsia" w:ascii="宋体" w:hAnsi="宋体" w:eastAsia="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lang w:val="en-US" w:eastAsia="zh-CN"/>
              </w:rPr>
              <w:t>五常</w:t>
            </w:r>
            <w:r>
              <w:rPr>
                <w:rFonts w:hint="eastAsia" w:ascii="宋体" w:hAnsi="宋体" w:eastAsia="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管理责任落实到人，应有落实</w:t>
            </w:r>
            <w:r>
              <w:rPr>
                <w:rFonts w:hint="eastAsia" w:ascii="宋体" w:hAnsi="宋体" w:eastAsia="宋体" w:cs="宋体"/>
                <w:color w:val="000000"/>
                <w:kern w:val="0"/>
                <w:sz w:val="24"/>
                <w:szCs w:val="24"/>
                <w:highlight w:val="none"/>
                <w:lang w:val="en-US" w:eastAsia="zh-CN"/>
              </w:rPr>
              <w:t>原材料采购记录、</w:t>
            </w:r>
            <w:r>
              <w:rPr>
                <w:rFonts w:hint="eastAsia" w:ascii="宋体" w:hAnsi="宋体" w:eastAsia="宋体" w:cs="宋体"/>
                <w:color w:val="000000"/>
                <w:kern w:val="0"/>
                <w:sz w:val="24"/>
                <w:szCs w:val="24"/>
                <w:highlight w:val="none"/>
              </w:rPr>
              <w:t>进货查验记录</w:t>
            </w:r>
            <w:r>
              <w:rPr>
                <w:rFonts w:hint="eastAsia" w:ascii="宋体" w:hAnsi="宋体" w:eastAsia="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食品留样记录</w:t>
            </w:r>
            <w:r>
              <w:rPr>
                <w:rFonts w:hint="eastAsia" w:ascii="宋体" w:hAnsi="宋体" w:eastAsia="宋体" w:cs="宋体"/>
                <w:color w:val="000000"/>
                <w:kern w:val="0"/>
                <w:sz w:val="24"/>
                <w:szCs w:val="24"/>
                <w:highlight w:val="none"/>
                <w:lang w:eastAsia="zh-CN"/>
              </w:rPr>
              <w:t>、过期变质食品</w:t>
            </w:r>
            <w:r>
              <w:rPr>
                <w:rFonts w:hint="eastAsia" w:ascii="宋体" w:hAnsi="宋体" w:eastAsia="宋体" w:cs="宋体"/>
                <w:color w:val="000000"/>
                <w:kern w:val="0"/>
                <w:sz w:val="24"/>
                <w:szCs w:val="24"/>
                <w:highlight w:val="none"/>
                <w:lang w:val="en-US" w:eastAsia="zh-CN"/>
              </w:rPr>
              <w:t>/餐厨废弃物</w:t>
            </w:r>
            <w:r>
              <w:rPr>
                <w:rFonts w:hint="eastAsia" w:ascii="宋体" w:hAnsi="宋体" w:eastAsia="宋体" w:cs="宋体"/>
                <w:color w:val="000000"/>
                <w:kern w:val="0"/>
                <w:sz w:val="24"/>
                <w:szCs w:val="24"/>
                <w:highlight w:val="none"/>
                <w:lang w:eastAsia="zh-CN"/>
              </w:rPr>
              <w:t>处理记录、餐具消毒记录、环境消毒</w:t>
            </w:r>
            <w:r>
              <w:rPr>
                <w:rFonts w:hint="eastAsia" w:ascii="宋体" w:hAnsi="宋体" w:eastAsia="宋体" w:cs="宋体"/>
                <w:color w:val="000000"/>
                <w:kern w:val="0"/>
                <w:sz w:val="24"/>
                <w:szCs w:val="24"/>
                <w:highlight w:val="none"/>
                <w:lang w:val="en-US" w:eastAsia="zh-CN"/>
              </w:rPr>
              <w:t>防虫鼠</w:t>
            </w:r>
            <w:r>
              <w:rPr>
                <w:rFonts w:hint="eastAsia" w:ascii="宋体" w:hAnsi="宋体" w:eastAsia="宋体" w:cs="宋体"/>
                <w:color w:val="000000"/>
                <w:kern w:val="0"/>
                <w:sz w:val="24"/>
                <w:szCs w:val="24"/>
                <w:highlight w:val="none"/>
                <w:lang w:eastAsia="zh-CN"/>
              </w:rPr>
              <w:t>记录、食品原料出入库记录、从业人员健康档案、食品安全培训记录、食品添加剂使用记录、食品安全自查记录、</w:t>
            </w:r>
            <w:r>
              <w:rPr>
                <w:rFonts w:hint="eastAsia" w:ascii="宋体" w:hAnsi="宋体" w:eastAsia="宋体" w:cs="宋体"/>
                <w:color w:val="000000"/>
                <w:kern w:val="0"/>
                <w:sz w:val="24"/>
                <w:szCs w:val="24"/>
                <w:highlight w:val="none"/>
                <w:lang w:val="en-US" w:eastAsia="zh-CN"/>
              </w:rPr>
              <w:t>投诉处理记录、燃气开关记录等</w:t>
            </w:r>
            <w:r>
              <w:rPr>
                <w:rFonts w:hint="eastAsia" w:ascii="宋体" w:hAnsi="宋体" w:eastAsia="宋体" w:cs="宋体"/>
                <w:color w:val="000000"/>
                <w:kern w:val="0"/>
                <w:sz w:val="24"/>
                <w:szCs w:val="24"/>
                <w:highlight w:val="none"/>
              </w:rPr>
              <w:t>各类台账。各食堂员工应配合支持食堂</w:t>
            </w:r>
            <w:r>
              <w:rPr>
                <w:rFonts w:hint="eastAsia" w:ascii="宋体" w:hAnsi="宋体" w:eastAsia="宋体" w:cs="宋体"/>
                <w:color w:val="000000"/>
                <w:kern w:val="0"/>
                <w:sz w:val="24"/>
                <w:szCs w:val="24"/>
                <w:highlight w:val="none"/>
                <w:lang w:val="en-US" w:eastAsia="zh-CN"/>
              </w:rPr>
              <w:t>经理</w:t>
            </w:r>
            <w:r>
              <w:rPr>
                <w:rFonts w:hint="eastAsia" w:ascii="宋体" w:hAnsi="宋体" w:eastAsia="宋体" w:cs="宋体"/>
                <w:color w:val="000000"/>
                <w:kern w:val="0"/>
                <w:sz w:val="24"/>
                <w:szCs w:val="24"/>
                <w:highlight w:val="none"/>
              </w:rPr>
              <w:t>工作。</w:t>
            </w:r>
          </w:p>
        </w:tc>
        <w:tc>
          <w:tcPr>
            <w:tcW w:w="399" w:type="pct"/>
            <w:tcBorders>
              <w:tl2br w:val="nil"/>
              <w:tr2bl w:val="nil"/>
            </w:tcBorders>
            <w:noWrap w:val="0"/>
            <w:vAlign w:val="center"/>
          </w:tcPr>
          <w:p w14:paraId="4AEB65C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78" w:type="pct"/>
            <w:tcBorders>
              <w:tl2br w:val="nil"/>
              <w:tr2bl w:val="nil"/>
            </w:tcBorders>
            <w:noWrap w:val="0"/>
            <w:vAlign w:val="center"/>
          </w:tcPr>
          <w:p w14:paraId="68526A4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418" w:type="pct"/>
            <w:tcBorders>
              <w:right w:val="single" w:color="auto" w:sz="4" w:space="0"/>
            </w:tcBorders>
            <w:noWrap w:val="0"/>
            <w:vAlign w:val="center"/>
          </w:tcPr>
          <w:p w14:paraId="3AB1A32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F8D6A1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4" w:hRule="atLeast"/>
          <w:tblCellSpacing w:w="0" w:type="dxa"/>
        </w:trPr>
        <w:tc>
          <w:tcPr>
            <w:tcW w:w="386" w:type="pct"/>
            <w:tcBorders>
              <w:tl2br w:val="nil"/>
              <w:tr2bl w:val="nil"/>
            </w:tcBorders>
            <w:noWrap w:val="0"/>
            <w:vAlign w:val="center"/>
          </w:tcPr>
          <w:p w14:paraId="5358373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418" w:type="pct"/>
            <w:tcBorders>
              <w:tl2br w:val="nil"/>
              <w:tr2bl w:val="nil"/>
            </w:tcBorders>
            <w:noWrap w:val="0"/>
            <w:vAlign w:val="top"/>
          </w:tcPr>
          <w:p w14:paraId="3BC411C7">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食堂各岗位责任人应有工作职责。</w:t>
            </w:r>
          </w:p>
        </w:tc>
        <w:tc>
          <w:tcPr>
            <w:tcW w:w="399" w:type="pct"/>
            <w:tcBorders>
              <w:tl2br w:val="nil"/>
              <w:tr2bl w:val="nil"/>
            </w:tcBorders>
            <w:noWrap w:val="0"/>
            <w:vAlign w:val="center"/>
          </w:tcPr>
          <w:p w14:paraId="7693AE1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8" w:type="pct"/>
            <w:tcBorders>
              <w:tl2br w:val="nil"/>
              <w:tr2bl w:val="nil"/>
            </w:tcBorders>
            <w:noWrap w:val="0"/>
            <w:vAlign w:val="center"/>
          </w:tcPr>
          <w:p w14:paraId="622555A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418" w:type="pct"/>
            <w:tcBorders>
              <w:right w:val="single" w:color="auto" w:sz="4" w:space="0"/>
            </w:tcBorders>
            <w:noWrap w:val="0"/>
            <w:vAlign w:val="center"/>
          </w:tcPr>
          <w:p w14:paraId="2ECA3A4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5364281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4" w:hRule="atLeast"/>
          <w:tblCellSpacing w:w="0" w:type="dxa"/>
        </w:trPr>
        <w:tc>
          <w:tcPr>
            <w:tcW w:w="386" w:type="pct"/>
            <w:tcBorders>
              <w:tl2br w:val="nil"/>
              <w:tr2bl w:val="nil"/>
            </w:tcBorders>
            <w:noWrap w:val="0"/>
            <w:vAlign w:val="center"/>
          </w:tcPr>
          <w:p w14:paraId="7F25815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418" w:type="pct"/>
            <w:tcBorders>
              <w:tl2br w:val="nil"/>
              <w:tr2bl w:val="nil"/>
            </w:tcBorders>
            <w:noWrap w:val="0"/>
            <w:vAlign w:val="top"/>
          </w:tcPr>
          <w:p w14:paraId="1170A842">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食堂责任区划分应清晰，制度牌应完整、规范、清晰。</w:t>
            </w:r>
          </w:p>
        </w:tc>
        <w:tc>
          <w:tcPr>
            <w:tcW w:w="399" w:type="pct"/>
            <w:tcBorders>
              <w:tl2br w:val="nil"/>
              <w:tr2bl w:val="nil"/>
            </w:tcBorders>
            <w:noWrap w:val="0"/>
            <w:vAlign w:val="center"/>
          </w:tcPr>
          <w:p w14:paraId="42ADC37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78" w:type="pct"/>
            <w:tcBorders>
              <w:tl2br w:val="nil"/>
              <w:tr2bl w:val="nil"/>
            </w:tcBorders>
            <w:noWrap w:val="0"/>
            <w:vAlign w:val="center"/>
          </w:tcPr>
          <w:p w14:paraId="2B14D8D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418" w:type="pct"/>
            <w:tcBorders>
              <w:right w:val="single" w:color="auto" w:sz="4" w:space="0"/>
            </w:tcBorders>
            <w:noWrap w:val="0"/>
            <w:vAlign w:val="center"/>
          </w:tcPr>
          <w:p w14:paraId="1E3FB48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1E38D09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4" w:hRule="atLeast"/>
          <w:tblCellSpacing w:w="0" w:type="dxa"/>
        </w:trPr>
        <w:tc>
          <w:tcPr>
            <w:tcW w:w="386" w:type="pct"/>
            <w:tcBorders>
              <w:tl2br w:val="nil"/>
              <w:tr2bl w:val="nil"/>
            </w:tcBorders>
            <w:noWrap w:val="0"/>
            <w:vAlign w:val="center"/>
          </w:tcPr>
          <w:p w14:paraId="19B836F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3418" w:type="pct"/>
            <w:tcBorders>
              <w:tl2br w:val="nil"/>
              <w:tr2bl w:val="nil"/>
            </w:tcBorders>
            <w:noWrap w:val="0"/>
            <w:vAlign w:val="top"/>
          </w:tcPr>
          <w:p w14:paraId="321B84C7">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食堂员工应有健康证，有效期进行备案（登记）跟踪。</w:t>
            </w:r>
          </w:p>
        </w:tc>
        <w:tc>
          <w:tcPr>
            <w:tcW w:w="399" w:type="pct"/>
            <w:tcBorders>
              <w:tl2br w:val="nil"/>
              <w:tr2bl w:val="nil"/>
            </w:tcBorders>
            <w:noWrap w:val="0"/>
            <w:vAlign w:val="center"/>
          </w:tcPr>
          <w:p w14:paraId="5DDFA3B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8" w:type="pct"/>
            <w:tcBorders>
              <w:tl2br w:val="nil"/>
              <w:tr2bl w:val="nil"/>
            </w:tcBorders>
            <w:noWrap w:val="0"/>
            <w:vAlign w:val="center"/>
          </w:tcPr>
          <w:p w14:paraId="5395403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418" w:type="pct"/>
            <w:tcBorders>
              <w:right w:val="single" w:color="auto" w:sz="4" w:space="0"/>
            </w:tcBorders>
            <w:noWrap w:val="0"/>
            <w:vAlign w:val="center"/>
          </w:tcPr>
          <w:p w14:paraId="4B6079D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937F89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4" w:hRule="atLeast"/>
          <w:tblCellSpacing w:w="0" w:type="dxa"/>
        </w:trPr>
        <w:tc>
          <w:tcPr>
            <w:tcW w:w="386" w:type="pct"/>
            <w:tcBorders>
              <w:tl2br w:val="nil"/>
              <w:tr2bl w:val="nil"/>
            </w:tcBorders>
            <w:noWrap w:val="0"/>
            <w:vAlign w:val="center"/>
          </w:tcPr>
          <w:p w14:paraId="5AB2E35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p>
        </w:tc>
        <w:tc>
          <w:tcPr>
            <w:tcW w:w="3418" w:type="pct"/>
            <w:tcBorders>
              <w:tl2br w:val="nil"/>
              <w:tr2bl w:val="nil"/>
            </w:tcBorders>
            <w:noWrap w:val="0"/>
            <w:vAlign w:val="top"/>
          </w:tcPr>
          <w:p w14:paraId="584CC2E9">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bookmarkStart w:id="17" w:name="OLE_LINK17"/>
            <w:r>
              <w:rPr>
                <w:rFonts w:hint="eastAsia" w:ascii="宋体" w:hAnsi="宋体" w:eastAsia="宋体" w:cs="宋体"/>
                <w:color w:val="000000"/>
                <w:kern w:val="0"/>
                <w:sz w:val="24"/>
                <w:szCs w:val="24"/>
                <w:highlight w:val="none"/>
              </w:rPr>
              <w:t>食堂</w:t>
            </w:r>
            <w:r>
              <w:rPr>
                <w:rFonts w:hint="eastAsia" w:ascii="宋体" w:hAnsi="宋体" w:eastAsia="宋体" w:cs="宋体"/>
                <w:color w:val="000000"/>
                <w:kern w:val="0"/>
                <w:sz w:val="24"/>
                <w:szCs w:val="24"/>
                <w:highlight w:val="none"/>
                <w:lang w:val="en-US" w:eastAsia="zh-CN"/>
              </w:rPr>
              <w:t>经理</w:t>
            </w:r>
            <w:bookmarkEnd w:id="17"/>
            <w:r>
              <w:rPr>
                <w:rFonts w:hint="eastAsia" w:ascii="宋体" w:hAnsi="宋体" w:eastAsia="宋体" w:cs="宋体"/>
                <w:color w:val="000000"/>
                <w:kern w:val="0"/>
                <w:sz w:val="24"/>
                <w:szCs w:val="24"/>
                <w:highlight w:val="none"/>
              </w:rPr>
              <w:t>或</w:t>
            </w:r>
            <w:r>
              <w:rPr>
                <w:rFonts w:hint="eastAsia" w:ascii="宋体" w:hAnsi="宋体" w:eastAsia="宋体" w:cs="宋体"/>
                <w:color w:val="000000"/>
                <w:kern w:val="0"/>
                <w:sz w:val="24"/>
                <w:szCs w:val="24"/>
                <w:highlight w:val="none"/>
                <w:lang w:val="en-US" w:eastAsia="zh-CN"/>
              </w:rPr>
              <w:t>管理</w:t>
            </w:r>
            <w:r>
              <w:rPr>
                <w:rFonts w:hint="eastAsia" w:ascii="宋体" w:hAnsi="宋体" w:eastAsia="宋体" w:cs="宋体"/>
                <w:color w:val="000000"/>
                <w:kern w:val="0"/>
                <w:sz w:val="24"/>
                <w:szCs w:val="24"/>
                <w:highlight w:val="none"/>
              </w:rPr>
              <w:t>员每天应对食堂的卫生、标识、个人卫生等进行巡查，并有检查记录。</w:t>
            </w:r>
          </w:p>
        </w:tc>
        <w:tc>
          <w:tcPr>
            <w:tcW w:w="399" w:type="pct"/>
            <w:tcBorders>
              <w:tl2br w:val="nil"/>
              <w:tr2bl w:val="nil"/>
            </w:tcBorders>
            <w:noWrap w:val="0"/>
            <w:vAlign w:val="center"/>
          </w:tcPr>
          <w:p w14:paraId="5CAB52A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78" w:type="pct"/>
            <w:tcBorders>
              <w:tl2br w:val="nil"/>
              <w:tr2bl w:val="nil"/>
            </w:tcBorders>
            <w:noWrap w:val="0"/>
            <w:vAlign w:val="center"/>
          </w:tcPr>
          <w:p w14:paraId="27C8880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418" w:type="pct"/>
            <w:tcBorders>
              <w:right w:val="single" w:color="auto" w:sz="4" w:space="0"/>
            </w:tcBorders>
            <w:noWrap w:val="0"/>
            <w:vAlign w:val="center"/>
          </w:tcPr>
          <w:p w14:paraId="4F58904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240DB98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4" w:hRule="atLeast"/>
          <w:tblCellSpacing w:w="0" w:type="dxa"/>
        </w:trPr>
        <w:tc>
          <w:tcPr>
            <w:tcW w:w="386" w:type="pct"/>
            <w:tcBorders>
              <w:tl2br w:val="nil"/>
              <w:tr2bl w:val="nil"/>
            </w:tcBorders>
            <w:noWrap w:val="0"/>
            <w:vAlign w:val="center"/>
          </w:tcPr>
          <w:p w14:paraId="19A8A60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w:t>
            </w:r>
          </w:p>
        </w:tc>
        <w:tc>
          <w:tcPr>
            <w:tcW w:w="3418" w:type="pct"/>
            <w:tcBorders>
              <w:tl2br w:val="nil"/>
              <w:tr2bl w:val="nil"/>
            </w:tcBorders>
            <w:noWrap w:val="0"/>
            <w:vAlign w:val="top"/>
          </w:tcPr>
          <w:p w14:paraId="4341024F">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食堂</w:t>
            </w:r>
            <w:r>
              <w:rPr>
                <w:rFonts w:hint="eastAsia" w:ascii="宋体" w:hAnsi="宋体" w:eastAsia="宋体" w:cs="宋体"/>
                <w:color w:val="000000"/>
                <w:kern w:val="0"/>
                <w:sz w:val="24"/>
                <w:szCs w:val="24"/>
                <w:highlight w:val="none"/>
                <w:lang w:val="en-US" w:eastAsia="zh-CN"/>
              </w:rPr>
              <w:t>经理</w:t>
            </w:r>
            <w:r>
              <w:rPr>
                <w:rFonts w:hint="eastAsia" w:ascii="宋体" w:hAnsi="宋体" w:eastAsia="宋体" w:cs="宋体"/>
                <w:color w:val="000000"/>
                <w:kern w:val="0"/>
                <w:sz w:val="24"/>
                <w:szCs w:val="24"/>
                <w:highlight w:val="none"/>
              </w:rPr>
              <w:t>负责监督整个食堂各项工作的落实，对改进项目进行跟踪，并把落实结果报告</w:t>
            </w:r>
            <w:r>
              <w:rPr>
                <w:rFonts w:hint="eastAsia" w:ascii="宋体" w:hAnsi="宋体" w:eastAsia="宋体" w:cs="宋体"/>
                <w:color w:val="000000"/>
                <w:kern w:val="0"/>
                <w:sz w:val="24"/>
                <w:szCs w:val="24"/>
                <w:highlight w:val="none"/>
                <w:lang w:eastAsia="zh-CN"/>
              </w:rPr>
              <w:t>成交</w:t>
            </w:r>
            <w:r>
              <w:rPr>
                <w:rFonts w:hint="eastAsia" w:ascii="宋体" w:hAnsi="宋体" w:eastAsia="宋体" w:cs="宋体"/>
                <w:color w:val="000000"/>
                <w:kern w:val="0"/>
                <w:sz w:val="24"/>
                <w:szCs w:val="24"/>
                <w:highlight w:val="none"/>
                <w:lang w:val="en-US" w:eastAsia="zh-CN"/>
              </w:rPr>
              <w:t>采购人</w:t>
            </w:r>
            <w:r>
              <w:rPr>
                <w:rFonts w:hint="eastAsia" w:ascii="宋体" w:hAnsi="宋体" w:eastAsia="宋体" w:cs="宋体"/>
                <w:color w:val="000000"/>
                <w:kern w:val="0"/>
                <w:sz w:val="24"/>
                <w:szCs w:val="24"/>
                <w:highlight w:val="none"/>
              </w:rPr>
              <w:t>。</w:t>
            </w:r>
          </w:p>
        </w:tc>
        <w:tc>
          <w:tcPr>
            <w:tcW w:w="399" w:type="pct"/>
            <w:tcBorders>
              <w:tl2br w:val="nil"/>
              <w:tr2bl w:val="nil"/>
            </w:tcBorders>
            <w:noWrap w:val="0"/>
            <w:vAlign w:val="center"/>
          </w:tcPr>
          <w:p w14:paraId="5341053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78" w:type="pct"/>
            <w:tcBorders>
              <w:tl2br w:val="nil"/>
              <w:tr2bl w:val="nil"/>
            </w:tcBorders>
            <w:noWrap w:val="0"/>
            <w:vAlign w:val="center"/>
          </w:tcPr>
          <w:p w14:paraId="3EE5357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418" w:type="pct"/>
            <w:tcBorders>
              <w:right w:val="single" w:color="auto" w:sz="4" w:space="0"/>
            </w:tcBorders>
            <w:noWrap w:val="0"/>
            <w:vAlign w:val="center"/>
          </w:tcPr>
          <w:p w14:paraId="4D753DC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bl>
    <w:p w14:paraId="39776AFC">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二、</w:t>
      </w:r>
      <w:r>
        <w:rPr>
          <w:rFonts w:hint="eastAsia" w:ascii="宋体" w:hAnsi="宋体" w:eastAsia="宋体" w:cs="宋体"/>
          <w:b/>
          <w:bCs/>
          <w:color w:val="000000"/>
          <w:kern w:val="0"/>
          <w:sz w:val="24"/>
          <w:szCs w:val="24"/>
          <w:highlight w:val="none"/>
        </w:rPr>
        <w:t>常整理（本项共17分）</w:t>
      </w:r>
    </w:p>
    <w:p w14:paraId="14893DB5">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lang w:val="en-US" w:eastAsia="zh-CN"/>
        </w:rPr>
        <w:t>一</w:t>
      </w:r>
      <w:r>
        <w:rPr>
          <w:rFonts w:hint="eastAsia" w:ascii="宋体" w:hAnsi="宋体" w:eastAsia="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餐厅（4分）</w:t>
      </w:r>
    </w:p>
    <w:tbl>
      <w:tblPr>
        <w:tblStyle w:val="13"/>
        <w:tblW w:w="4994"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86"/>
        <w:gridCol w:w="5589"/>
        <w:gridCol w:w="625"/>
        <w:gridCol w:w="616"/>
        <w:gridCol w:w="710"/>
      </w:tblGrid>
      <w:tr w14:paraId="04E2F6E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72" w:type="pct"/>
            <w:tcBorders>
              <w:top w:val="outset" w:color="auto" w:sz="6" w:space="0"/>
              <w:left w:val="outset" w:color="auto" w:sz="6" w:space="0"/>
              <w:bottom w:val="outset" w:color="auto" w:sz="6" w:space="0"/>
              <w:right w:val="outset" w:color="auto" w:sz="6" w:space="0"/>
            </w:tcBorders>
            <w:noWrap w:val="0"/>
            <w:vAlign w:val="center"/>
          </w:tcPr>
          <w:p w14:paraId="7C22F74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3355" w:type="pct"/>
            <w:tcBorders>
              <w:top w:val="outset" w:color="auto" w:sz="6" w:space="0"/>
              <w:left w:val="outset" w:color="auto" w:sz="6" w:space="0"/>
              <w:bottom w:val="outset" w:color="auto" w:sz="6" w:space="0"/>
              <w:right w:val="outset" w:color="auto" w:sz="6" w:space="0"/>
            </w:tcBorders>
            <w:noWrap w:val="0"/>
            <w:vAlign w:val="center"/>
          </w:tcPr>
          <w:p w14:paraId="02162FE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考核项目</w:t>
            </w:r>
          </w:p>
        </w:tc>
        <w:tc>
          <w:tcPr>
            <w:tcW w:w="375" w:type="pct"/>
            <w:tcBorders>
              <w:top w:val="outset" w:color="auto" w:sz="6" w:space="0"/>
              <w:left w:val="outset" w:color="auto" w:sz="6" w:space="0"/>
              <w:bottom w:val="outset" w:color="auto" w:sz="6" w:space="0"/>
              <w:right w:val="outset" w:color="auto" w:sz="6" w:space="0"/>
            </w:tcBorders>
            <w:noWrap w:val="0"/>
            <w:vAlign w:val="center"/>
          </w:tcPr>
          <w:p w14:paraId="09B2951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分值</w:t>
            </w:r>
          </w:p>
        </w:tc>
        <w:tc>
          <w:tcPr>
            <w:tcW w:w="370" w:type="pct"/>
            <w:tcBorders>
              <w:top w:val="outset" w:color="auto" w:sz="6" w:space="0"/>
              <w:left w:val="outset" w:color="auto" w:sz="6" w:space="0"/>
              <w:bottom w:val="outset" w:color="auto" w:sz="6" w:space="0"/>
              <w:right w:val="outset" w:color="auto" w:sz="6" w:space="0"/>
            </w:tcBorders>
            <w:noWrap w:val="0"/>
            <w:vAlign w:val="center"/>
          </w:tcPr>
          <w:p w14:paraId="7E6DFE2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得分</w:t>
            </w:r>
          </w:p>
        </w:tc>
        <w:tc>
          <w:tcPr>
            <w:tcW w:w="426" w:type="pct"/>
            <w:tcBorders>
              <w:top w:val="outset" w:color="auto" w:sz="6" w:space="0"/>
              <w:left w:val="outset" w:color="auto" w:sz="6" w:space="0"/>
              <w:bottom w:val="outset" w:color="auto" w:sz="6" w:space="0"/>
              <w:right w:val="outset" w:color="auto" w:sz="6" w:space="0"/>
            </w:tcBorders>
            <w:noWrap w:val="0"/>
            <w:vAlign w:val="center"/>
          </w:tcPr>
          <w:p w14:paraId="59C4D1F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描述</w:t>
            </w:r>
          </w:p>
        </w:tc>
      </w:tr>
      <w:tr w14:paraId="404EF7B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72" w:type="pct"/>
            <w:tcBorders>
              <w:top w:val="outset" w:color="auto" w:sz="6" w:space="0"/>
              <w:left w:val="outset" w:color="auto" w:sz="6" w:space="0"/>
              <w:bottom w:val="outset" w:color="auto" w:sz="6" w:space="0"/>
              <w:right w:val="outset" w:color="auto" w:sz="6" w:space="0"/>
            </w:tcBorders>
            <w:noWrap w:val="0"/>
            <w:vAlign w:val="center"/>
          </w:tcPr>
          <w:p w14:paraId="7D17D3A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355" w:type="pct"/>
            <w:tcBorders>
              <w:top w:val="outset" w:color="auto" w:sz="6" w:space="0"/>
              <w:left w:val="outset" w:color="auto" w:sz="6" w:space="0"/>
              <w:bottom w:val="outset" w:color="auto" w:sz="6" w:space="0"/>
              <w:right w:val="outset" w:color="auto" w:sz="6" w:space="0"/>
            </w:tcBorders>
            <w:noWrap w:val="0"/>
            <w:vAlign w:val="top"/>
          </w:tcPr>
          <w:p w14:paraId="7F19F845">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餐桌、椅凳应按规定摆放整齐。</w:t>
            </w:r>
          </w:p>
        </w:tc>
        <w:tc>
          <w:tcPr>
            <w:tcW w:w="375" w:type="pct"/>
            <w:tcBorders>
              <w:top w:val="outset" w:color="auto" w:sz="6" w:space="0"/>
              <w:left w:val="outset" w:color="auto" w:sz="6" w:space="0"/>
              <w:bottom w:val="outset" w:color="auto" w:sz="6" w:space="0"/>
              <w:right w:val="outset" w:color="auto" w:sz="6" w:space="0"/>
            </w:tcBorders>
            <w:noWrap w:val="0"/>
            <w:vAlign w:val="center"/>
          </w:tcPr>
          <w:p w14:paraId="283FDCE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0" w:type="pct"/>
            <w:tcBorders>
              <w:top w:val="outset" w:color="auto" w:sz="6" w:space="0"/>
              <w:left w:val="outset" w:color="auto" w:sz="6" w:space="0"/>
              <w:bottom w:val="outset" w:color="auto" w:sz="6" w:space="0"/>
              <w:right w:val="outset" w:color="auto" w:sz="6" w:space="0"/>
            </w:tcBorders>
            <w:noWrap w:val="0"/>
            <w:vAlign w:val="center"/>
          </w:tcPr>
          <w:p w14:paraId="1BA4461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426" w:type="pct"/>
            <w:tcBorders>
              <w:top w:val="outset" w:color="auto" w:sz="6" w:space="0"/>
              <w:left w:val="outset" w:color="auto" w:sz="6" w:space="0"/>
              <w:bottom w:val="outset" w:color="auto" w:sz="6" w:space="0"/>
              <w:right w:val="outset" w:color="auto" w:sz="6" w:space="0"/>
            </w:tcBorders>
            <w:noWrap w:val="0"/>
            <w:vAlign w:val="center"/>
          </w:tcPr>
          <w:p w14:paraId="1F0B3CA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144FCF7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72" w:type="pct"/>
            <w:tcBorders>
              <w:top w:val="outset" w:color="auto" w:sz="6" w:space="0"/>
              <w:left w:val="outset" w:color="auto" w:sz="6" w:space="0"/>
              <w:bottom w:val="outset" w:color="auto" w:sz="6" w:space="0"/>
              <w:right w:val="outset" w:color="auto" w:sz="6" w:space="0"/>
            </w:tcBorders>
            <w:noWrap w:val="0"/>
            <w:vAlign w:val="center"/>
          </w:tcPr>
          <w:p w14:paraId="7A79D6A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355" w:type="pct"/>
            <w:tcBorders>
              <w:top w:val="outset" w:color="auto" w:sz="6" w:space="0"/>
              <w:left w:val="outset" w:color="auto" w:sz="6" w:space="0"/>
              <w:bottom w:val="outset" w:color="auto" w:sz="6" w:space="0"/>
              <w:right w:val="outset" w:color="auto" w:sz="6" w:space="0"/>
            </w:tcBorders>
            <w:noWrap w:val="0"/>
            <w:vAlign w:val="top"/>
          </w:tcPr>
          <w:p w14:paraId="416BED68">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垃圾桶(包括剩菜剩饭桶)按指定位置摆放整齐。</w:t>
            </w:r>
          </w:p>
        </w:tc>
        <w:tc>
          <w:tcPr>
            <w:tcW w:w="375" w:type="pct"/>
            <w:tcBorders>
              <w:top w:val="outset" w:color="auto" w:sz="6" w:space="0"/>
              <w:left w:val="outset" w:color="auto" w:sz="6" w:space="0"/>
              <w:bottom w:val="outset" w:color="auto" w:sz="6" w:space="0"/>
              <w:right w:val="outset" w:color="auto" w:sz="6" w:space="0"/>
            </w:tcBorders>
            <w:noWrap w:val="0"/>
            <w:vAlign w:val="center"/>
          </w:tcPr>
          <w:p w14:paraId="67D9E5B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0" w:type="pct"/>
            <w:tcBorders>
              <w:top w:val="outset" w:color="auto" w:sz="6" w:space="0"/>
              <w:left w:val="outset" w:color="auto" w:sz="6" w:space="0"/>
              <w:bottom w:val="outset" w:color="auto" w:sz="6" w:space="0"/>
              <w:right w:val="outset" w:color="auto" w:sz="6" w:space="0"/>
            </w:tcBorders>
            <w:noWrap w:val="0"/>
            <w:vAlign w:val="center"/>
          </w:tcPr>
          <w:p w14:paraId="55DD6FE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426" w:type="pct"/>
            <w:tcBorders>
              <w:top w:val="outset" w:color="auto" w:sz="6" w:space="0"/>
              <w:left w:val="outset" w:color="auto" w:sz="6" w:space="0"/>
              <w:bottom w:val="outset" w:color="auto" w:sz="6" w:space="0"/>
              <w:right w:val="outset" w:color="auto" w:sz="6" w:space="0"/>
            </w:tcBorders>
            <w:noWrap w:val="0"/>
            <w:vAlign w:val="center"/>
          </w:tcPr>
          <w:p w14:paraId="2191433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19BCC6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72" w:type="pct"/>
            <w:tcBorders>
              <w:top w:val="outset" w:color="auto" w:sz="6" w:space="0"/>
              <w:left w:val="outset" w:color="auto" w:sz="6" w:space="0"/>
              <w:bottom w:val="outset" w:color="auto" w:sz="6" w:space="0"/>
              <w:right w:val="outset" w:color="auto" w:sz="6" w:space="0"/>
            </w:tcBorders>
            <w:noWrap w:val="0"/>
            <w:vAlign w:val="center"/>
          </w:tcPr>
          <w:p w14:paraId="709651B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355" w:type="pct"/>
            <w:tcBorders>
              <w:top w:val="outset" w:color="auto" w:sz="6" w:space="0"/>
              <w:left w:val="outset" w:color="auto" w:sz="6" w:space="0"/>
              <w:bottom w:val="outset" w:color="auto" w:sz="6" w:space="0"/>
              <w:right w:val="outset" w:color="auto" w:sz="6" w:space="0"/>
            </w:tcBorders>
            <w:noWrap w:val="0"/>
            <w:vAlign w:val="top"/>
          </w:tcPr>
          <w:p w14:paraId="0932E51E">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餐厅其它设备按规定位置摆整齐。</w:t>
            </w:r>
          </w:p>
        </w:tc>
        <w:tc>
          <w:tcPr>
            <w:tcW w:w="375" w:type="pct"/>
            <w:tcBorders>
              <w:top w:val="outset" w:color="auto" w:sz="6" w:space="0"/>
              <w:left w:val="outset" w:color="auto" w:sz="6" w:space="0"/>
              <w:bottom w:val="outset" w:color="auto" w:sz="6" w:space="0"/>
              <w:right w:val="outset" w:color="auto" w:sz="6" w:space="0"/>
            </w:tcBorders>
            <w:noWrap w:val="0"/>
            <w:vAlign w:val="center"/>
          </w:tcPr>
          <w:p w14:paraId="369D220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0" w:type="pct"/>
            <w:tcBorders>
              <w:top w:val="outset" w:color="auto" w:sz="6" w:space="0"/>
              <w:left w:val="outset" w:color="auto" w:sz="6" w:space="0"/>
              <w:bottom w:val="outset" w:color="auto" w:sz="6" w:space="0"/>
              <w:right w:val="outset" w:color="auto" w:sz="6" w:space="0"/>
            </w:tcBorders>
            <w:noWrap w:val="0"/>
            <w:vAlign w:val="center"/>
          </w:tcPr>
          <w:p w14:paraId="305F6F8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426" w:type="pct"/>
            <w:tcBorders>
              <w:top w:val="outset" w:color="auto" w:sz="6" w:space="0"/>
              <w:left w:val="outset" w:color="auto" w:sz="6" w:space="0"/>
              <w:bottom w:val="outset" w:color="auto" w:sz="6" w:space="0"/>
              <w:right w:val="outset" w:color="auto" w:sz="6" w:space="0"/>
            </w:tcBorders>
            <w:noWrap w:val="0"/>
            <w:vAlign w:val="center"/>
          </w:tcPr>
          <w:p w14:paraId="530FF84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24F153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72" w:type="pct"/>
            <w:tcBorders>
              <w:top w:val="outset" w:color="auto" w:sz="6" w:space="0"/>
              <w:left w:val="outset" w:color="auto" w:sz="6" w:space="0"/>
              <w:bottom w:val="outset" w:color="auto" w:sz="6" w:space="0"/>
              <w:right w:val="outset" w:color="auto" w:sz="6" w:space="0"/>
            </w:tcBorders>
            <w:noWrap w:val="0"/>
            <w:vAlign w:val="center"/>
          </w:tcPr>
          <w:p w14:paraId="352EE9F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3355" w:type="pct"/>
            <w:tcBorders>
              <w:top w:val="outset" w:color="auto" w:sz="6" w:space="0"/>
              <w:left w:val="outset" w:color="auto" w:sz="6" w:space="0"/>
              <w:bottom w:val="outset" w:color="auto" w:sz="6" w:space="0"/>
              <w:right w:val="outset" w:color="auto" w:sz="6" w:space="0"/>
            </w:tcBorders>
            <w:noWrap w:val="0"/>
            <w:vAlign w:val="top"/>
          </w:tcPr>
          <w:p w14:paraId="5053EDDF">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碗、筷及放碗台、盛汤桶等摆放整齐。</w:t>
            </w:r>
          </w:p>
        </w:tc>
        <w:tc>
          <w:tcPr>
            <w:tcW w:w="375" w:type="pct"/>
            <w:tcBorders>
              <w:top w:val="outset" w:color="auto" w:sz="6" w:space="0"/>
              <w:left w:val="outset" w:color="auto" w:sz="6" w:space="0"/>
              <w:bottom w:val="outset" w:color="auto" w:sz="6" w:space="0"/>
              <w:right w:val="outset" w:color="auto" w:sz="6" w:space="0"/>
            </w:tcBorders>
            <w:noWrap w:val="0"/>
            <w:vAlign w:val="center"/>
          </w:tcPr>
          <w:p w14:paraId="6CAB77C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0" w:type="pct"/>
            <w:tcBorders>
              <w:top w:val="outset" w:color="auto" w:sz="6" w:space="0"/>
              <w:left w:val="outset" w:color="auto" w:sz="6" w:space="0"/>
              <w:bottom w:val="outset" w:color="auto" w:sz="6" w:space="0"/>
              <w:right w:val="outset" w:color="auto" w:sz="6" w:space="0"/>
            </w:tcBorders>
            <w:noWrap w:val="0"/>
            <w:vAlign w:val="center"/>
          </w:tcPr>
          <w:p w14:paraId="3D9BB3D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426" w:type="pct"/>
            <w:tcBorders>
              <w:top w:val="outset" w:color="auto" w:sz="6" w:space="0"/>
              <w:left w:val="outset" w:color="auto" w:sz="6" w:space="0"/>
              <w:bottom w:val="outset" w:color="auto" w:sz="6" w:space="0"/>
              <w:right w:val="outset" w:color="auto" w:sz="6" w:space="0"/>
            </w:tcBorders>
            <w:noWrap w:val="0"/>
            <w:vAlign w:val="center"/>
          </w:tcPr>
          <w:p w14:paraId="693FC15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bl>
    <w:p w14:paraId="4A08EC55">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二</w:t>
      </w:r>
      <w:r>
        <w:rPr>
          <w:rFonts w:hint="eastAsia" w:ascii="宋体" w:hAnsi="宋体" w:eastAsia="宋体" w:cs="宋体"/>
          <w:spacing w:val="-2"/>
          <w:sz w:val="24"/>
          <w:szCs w:val="24"/>
          <w:highlight w:val="none"/>
          <w:lang w:eastAsia="zh-CN"/>
        </w:rPr>
        <w:t>）</w:t>
      </w:r>
      <w:r>
        <w:rPr>
          <w:rFonts w:hint="eastAsia" w:ascii="宋体" w:hAnsi="宋体" w:eastAsia="宋体" w:cs="宋体"/>
          <w:color w:val="000000"/>
          <w:kern w:val="0"/>
          <w:sz w:val="24"/>
          <w:szCs w:val="24"/>
          <w:highlight w:val="none"/>
        </w:rPr>
        <w:t>后厨（7分）</w:t>
      </w:r>
    </w:p>
    <w:tbl>
      <w:tblPr>
        <w:tblStyle w:val="13"/>
        <w:tblW w:w="4995"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48"/>
        <w:gridCol w:w="5667"/>
        <w:gridCol w:w="696"/>
        <w:gridCol w:w="613"/>
        <w:gridCol w:w="604"/>
      </w:tblGrid>
      <w:tr w14:paraId="5777749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624" w:hRule="atLeast"/>
          <w:tblCellSpacing w:w="0" w:type="dxa"/>
        </w:trPr>
        <w:tc>
          <w:tcPr>
            <w:tcW w:w="449" w:type="pct"/>
            <w:tcBorders>
              <w:top w:val="outset" w:color="auto" w:sz="6" w:space="0"/>
              <w:left w:val="outset" w:color="auto" w:sz="6" w:space="0"/>
              <w:bottom w:val="outset" w:color="auto" w:sz="6" w:space="0"/>
              <w:right w:val="outset" w:color="auto" w:sz="6" w:space="0"/>
            </w:tcBorders>
            <w:noWrap w:val="0"/>
            <w:vAlign w:val="center"/>
          </w:tcPr>
          <w:p w14:paraId="6561EB3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3401" w:type="pct"/>
            <w:tcBorders>
              <w:top w:val="outset" w:color="auto" w:sz="6" w:space="0"/>
              <w:left w:val="outset" w:color="auto" w:sz="6" w:space="0"/>
              <w:bottom w:val="outset" w:color="auto" w:sz="6" w:space="0"/>
              <w:right w:val="outset" w:color="auto" w:sz="6" w:space="0"/>
            </w:tcBorders>
            <w:noWrap w:val="0"/>
            <w:vAlign w:val="center"/>
          </w:tcPr>
          <w:p w14:paraId="407E915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考核项目</w:t>
            </w:r>
          </w:p>
        </w:tc>
        <w:tc>
          <w:tcPr>
            <w:tcW w:w="418" w:type="pct"/>
            <w:tcBorders>
              <w:top w:val="outset" w:color="auto" w:sz="6" w:space="0"/>
              <w:left w:val="outset" w:color="auto" w:sz="6" w:space="0"/>
              <w:bottom w:val="outset" w:color="auto" w:sz="6" w:space="0"/>
              <w:right w:val="outset" w:color="auto" w:sz="6" w:space="0"/>
            </w:tcBorders>
            <w:noWrap w:val="0"/>
            <w:vAlign w:val="center"/>
          </w:tcPr>
          <w:p w14:paraId="31ED5F9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分值</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305E0BB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得分</w:t>
            </w:r>
          </w:p>
        </w:tc>
        <w:tc>
          <w:tcPr>
            <w:tcW w:w="362" w:type="pct"/>
            <w:tcBorders>
              <w:top w:val="outset" w:color="auto" w:sz="6" w:space="0"/>
              <w:left w:val="outset" w:color="auto" w:sz="6" w:space="0"/>
              <w:bottom w:val="outset" w:color="auto" w:sz="6" w:space="0"/>
              <w:right w:val="outset" w:color="auto" w:sz="6" w:space="0"/>
            </w:tcBorders>
            <w:noWrap w:val="0"/>
            <w:vAlign w:val="center"/>
          </w:tcPr>
          <w:p w14:paraId="1FFC8C7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描述</w:t>
            </w:r>
          </w:p>
        </w:tc>
      </w:tr>
      <w:tr w14:paraId="5E3E35D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49" w:type="pct"/>
            <w:tcBorders>
              <w:top w:val="outset" w:color="auto" w:sz="6" w:space="0"/>
              <w:left w:val="outset" w:color="auto" w:sz="6" w:space="0"/>
              <w:bottom w:val="outset" w:color="auto" w:sz="6" w:space="0"/>
              <w:right w:val="outset" w:color="auto" w:sz="6" w:space="0"/>
            </w:tcBorders>
            <w:noWrap w:val="0"/>
            <w:vAlign w:val="center"/>
          </w:tcPr>
          <w:p w14:paraId="3C612CA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401" w:type="pct"/>
            <w:tcBorders>
              <w:top w:val="outset" w:color="auto" w:sz="6" w:space="0"/>
              <w:left w:val="outset" w:color="auto" w:sz="6" w:space="0"/>
              <w:bottom w:val="outset" w:color="auto" w:sz="6" w:space="0"/>
              <w:right w:val="outset" w:color="auto" w:sz="6" w:space="0"/>
            </w:tcBorders>
            <w:noWrap w:val="0"/>
            <w:vAlign w:val="center"/>
          </w:tcPr>
          <w:p w14:paraId="536175CE">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切配区应摆放整齐，使用后的工具（刀、砧板等）按规定整齐摆放。</w:t>
            </w:r>
          </w:p>
        </w:tc>
        <w:tc>
          <w:tcPr>
            <w:tcW w:w="418" w:type="pct"/>
            <w:tcBorders>
              <w:top w:val="outset" w:color="auto" w:sz="6" w:space="0"/>
              <w:left w:val="outset" w:color="auto" w:sz="6" w:space="0"/>
              <w:bottom w:val="outset" w:color="auto" w:sz="6" w:space="0"/>
              <w:right w:val="outset" w:color="auto" w:sz="6" w:space="0"/>
            </w:tcBorders>
            <w:noWrap w:val="0"/>
            <w:vAlign w:val="center"/>
          </w:tcPr>
          <w:p w14:paraId="47AACB6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2396E58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2" w:type="pct"/>
            <w:tcBorders>
              <w:top w:val="outset" w:color="auto" w:sz="6" w:space="0"/>
              <w:left w:val="outset" w:color="auto" w:sz="6" w:space="0"/>
              <w:bottom w:val="outset" w:color="auto" w:sz="6" w:space="0"/>
              <w:right w:val="nil"/>
            </w:tcBorders>
            <w:noWrap w:val="0"/>
            <w:vAlign w:val="center"/>
          </w:tcPr>
          <w:p w14:paraId="7475F35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7E6CF35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49" w:type="pct"/>
            <w:tcBorders>
              <w:top w:val="outset" w:color="auto" w:sz="6" w:space="0"/>
              <w:left w:val="outset" w:color="auto" w:sz="6" w:space="0"/>
              <w:bottom w:val="outset" w:color="auto" w:sz="6" w:space="0"/>
              <w:right w:val="outset" w:color="auto" w:sz="6" w:space="0"/>
            </w:tcBorders>
            <w:noWrap w:val="0"/>
            <w:vAlign w:val="center"/>
          </w:tcPr>
          <w:p w14:paraId="1EDCD75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401" w:type="pct"/>
            <w:tcBorders>
              <w:top w:val="outset" w:color="auto" w:sz="6" w:space="0"/>
              <w:left w:val="outset" w:color="auto" w:sz="6" w:space="0"/>
              <w:bottom w:val="outset" w:color="auto" w:sz="6" w:space="0"/>
              <w:right w:val="outset" w:color="auto" w:sz="6" w:space="0"/>
            </w:tcBorders>
            <w:noWrap w:val="0"/>
            <w:vAlign w:val="center"/>
          </w:tcPr>
          <w:p w14:paraId="22D1D548">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餐具清洗前后应整齐放置。</w:t>
            </w:r>
          </w:p>
        </w:tc>
        <w:tc>
          <w:tcPr>
            <w:tcW w:w="418" w:type="pct"/>
            <w:tcBorders>
              <w:top w:val="outset" w:color="auto" w:sz="6" w:space="0"/>
              <w:left w:val="outset" w:color="auto" w:sz="6" w:space="0"/>
              <w:bottom w:val="outset" w:color="auto" w:sz="6" w:space="0"/>
              <w:right w:val="outset" w:color="auto" w:sz="6" w:space="0"/>
            </w:tcBorders>
            <w:noWrap w:val="0"/>
            <w:vAlign w:val="center"/>
          </w:tcPr>
          <w:p w14:paraId="5143BAD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0C5A9C9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2" w:type="pct"/>
            <w:tcBorders>
              <w:top w:val="outset" w:color="auto" w:sz="6" w:space="0"/>
              <w:left w:val="outset" w:color="auto" w:sz="6" w:space="0"/>
              <w:bottom w:val="outset" w:color="auto" w:sz="6" w:space="0"/>
              <w:right w:val="nil"/>
            </w:tcBorders>
            <w:noWrap w:val="0"/>
            <w:vAlign w:val="center"/>
          </w:tcPr>
          <w:p w14:paraId="1F43643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24121E9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49" w:type="pct"/>
            <w:tcBorders>
              <w:top w:val="outset" w:color="auto" w:sz="6" w:space="0"/>
              <w:left w:val="outset" w:color="auto" w:sz="6" w:space="0"/>
              <w:bottom w:val="outset" w:color="auto" w:sz="6" w:space="0"/>
              <w:right w:val="outset" w:color="auto" w:sz="6" w:space="0"/>
            </w:tcBorders>
            <w:noWrap w:val="0"/>
            <w:vAlign w:val="center"/>
          </w:tcPr>
          <w:p w14:paraId="5F29616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401" w:type="pct"/>
            <w:tcBorders>
              <w:top w:val="outset" w:color="auto" w:sz="6" w:space="0"/>
              <w:left w:val="outset" w:color="auto" w:sz="6" w:space="0"/>
              <w:bottom w:val="outset" w:color="auto" w:sz="6" w:space="0"/>
              <w:right w:val="outset" w:color="auto" w:sz="6" w:space="0"/>
            </w:tcBorders>
            <w:noWrap w:val="0"/>
            <w:vAlign w:val="center"/>
          </w:tcPr>
          <w:p w14:paraId="28395B6D">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盛菜的框、篮等摆放整齐，不得直接落地。</w:t>
            </w:r>
          </w:p>
        </w:tc>
        <w:tc>
          <w:tcPr>
            <w:tcW w:w="418" w:type="pct"/>
            <w:tcBorders>
              <w:top w:val="outset" w:color="auto" w:sz="6" w:space="0"/>
              <w:left w:val="outset" w:color="auto" w:sz="6" w:space="0"/>
              <w:bottom w:val="outset" w:color="auto" w:sz="6" w:space="0"/>
              <w:right w:val="outset" w:color="auto" w:sz="6" w:space="0"/>
            </w:tcBorders>
            <w:noWrap w:val="0"/>
            <w:vAlign w:val="center"/>
          </w:tcPr>
          <w:p w14:paraId="35F97E7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164E617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2" w:type="pct"/>
            <w:tcBorders>
              <w:top w:val="outset" w:color="auto" w:sz="6" w:space="0"/>
              <w:left w:val="outset" w:color="auto" w:sz="6" w:space="0"/>
              <w:bottom w:val="outset" w:color="auto" w:sz="6" w:space="0"/>
              <w:right w:val="nil"/>
            </w:tcBorders>
            <w:noWrap w:val="0"/>
            <w:vAlign w:val="center"/>
          </w:tcPr>
          <w:p w14:paraId="27DEBB6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D3608B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49" w:type="pct"/>
            <w:tcBorders>
              <w:top w:val="outset" w:color="auto" w:sz="6" w:space="0"/>
              <w:left w:val="outset" w:color="auto" w:sz="6" w:space="0"/>
              <w:bottom w:val="outset" w:color="auto" w:sz="6" w:space="0"/>
              <w:right w:val="outset" w:color="auto" w:sz="6" w:space="0"/>
            </w:tcBorders>
            <w:noWrap w:val="0"/>
            <w:vAlign w:val="center"/>
          </w:tcPr>
          <w:p w14:paraId="7D737AD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3401" w:type="pct"/>
            <w:tcBorders>
              <w:top w:val="outset" w:color="auto" w:sz="6" w:space="0"/>
              <w:left w:val="outset" w:color="auto" w:sz="6" w:space="0"/>
              <w:bottom w:val="outset" w:color="auto" w:sz="6" w:space="0"/>
              <w:right w:val="outset" w:color="auto" w:sz="6" w:space="0"/>
            </w:tcBorders>
            <w:noWrap w:val="0"/>
            <w:vAlign w:val="center"/>
          </w:tcPr>
          <w:p w14:paraId="25608132">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烹饪区的调味瓶、菜盆、铲、勺、汤桶、等按规定摆放整齐。</w:t>
            </w:r>
          </w:p>
        </w:tc>
        <w:tc>
          <w:tcPr>
            <w:tcW w:w="418" w:type="pct"/>
            <w:tcBorders>
              <w:top w:val="outset" w:color="auto" w:sz="6" w:space="0"/>
              <w:left w:val="outset" w:color="auto" w:sz="6" w:space="0"/>
              <w:bottom w:val="outset" w:color="auto" w:sz="6" w:space="0"/>
              <w:right w:val="outset" w:color="auto" w:sz="6" w:space="0"/>
            </w:tcBorders>
            <w:noWrap w:val="0"/>
            <w:vAlign w:val="center"/>
          </w:tcPr>
          <w:p w14:paraId="54A3E2A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78CF1F9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2" w:type="pct"/>
            <w:tcBorders>
              <w:top w:val="outset" w:color="auto" w:sz="6" w:space="0"/>
              <w:left w:val="outset" w:color="auto" w:sz="6" w:space="0"/>
              <w:bottom w:val="outset" w:color="auto" w:sz="6" w:space="0"/>
              <w:right w:val="nil"/>
            </w:tcBorders>
            <w:noWrap w:val="0"/>
            <w:vAlign w:val="center"/>
          </w:tcPr>
          <w:p w14:paraId="78F1908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2A54424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49" w:type="pct"/>
            <w:tcBorders>
              <w:top w:val="outset" w:color="auto" w:sz="6" w:space="0"/>
              <w:left w:val="outset" w:color="auto" w:sz="6" w:space="0"/>
              <w:bottom w:val="outset" w:color="auto" w:sz="6" w:space="0"/>
              <w:right w:val="outset" w:color="auto" w:sz="6" w:space="0"/>
            </w:tcBorders>
            <w:noWrap w:val="0"/>
            <w:vAlign w:val="center"/>
          </w:tcPr>
          <w:p w14:paraId="0900CB5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p>
        </w:tc>
        <w:tc>
          <w:tcPr>
            <w:tcW w:w="3401" w:type="pct"/>
            <w:tcBorders>
              <w:top w:val="outset" w:color="auto" w:sz="6" w:space="0"/>
              <w:left w:val="outset" w:color="auto" w:sz="6" w:space="0"/>
              <w:bottom w:val="outset" w:color="auto" w:sz="6" w:space="0"/>
              <w:right w:val="outset" w:color="auto" w:sz="6" w:space="0"/>
            </w:tcBorders>
            <w:noWrap w:val="0"/>
            <w:vAlign w:val="center"/>
          </w:tcPr>
          <w:p w14:paraId="0179B358">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厨具、餐具、用具等摆放整齐。</w:t>
            </w:r>
          </w:p>
        </w:tc>
        <w:tc>
          <w:tcPr>
            <w:tcW w:w="418" w:type="pct"/>
            <w:tcBorders>
              <w:top w:val="outset" w:color="auto" w:sz="6" w:space="0"/>
              <w:left w:val="outset" w:color="auto" w:sz="6" w:space="0"/>
              <w:bottom w:val="outset" w:color="auto" w:sz="6" w:space="0"/>
              <w:right w:val="outset" w:color="auto" w:sz="6" w:space="0"/>
            </w:tcBorders>
            <w:noWrap w:val="0"/>
            <w:vAlign w:val="center"/>
          </w:tcPr>
          <w:p w14:paraId="75D0826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0409718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2" w:type="pct"/>
            <w:tcBorders>
              <w:top w:val="outset" w:color="auto" w:sz="6" w:space="0"/>
              <w:left w:val="outset" w:color="auto" w:sz="6" w:space="0"/>
              <w:bottom w:val="outset" w:color="auto" w:sz="6" w:space="0"/>
              <w:right w:val="nil"/>
            </w:tcBorders>
            <w:noWrap w:val="0"/>
            <w:vAlign w:val="center"/>
          </w:tcPr>
          <w:p w14:paraId="4ED84BF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10DDB57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49" w:type="pct"/>
            <w:tcBorders>
              <w:top w:val="outset" w:color="auto" w:sz="6" w:space="0"/>
              <w:left w:val="outset" w:color="auto" w:sz="6" w:space="0"/>
              <w:bottom w:val="outset" w:color="auto" w:sz="6" w:space="0"/>
              <w:right w:val="outset" w:color="auto" w:sz="6" w:space="0"/>
            </w:tcBorders>
            <w:noWrap w:val="0"/>
            <w:vAlign w:val="center"/>
          </w:tcPr>
          <w:p w14:paraId="33F8A5C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w:t>
            </w:r>
          </w:p>
        </w:tc>
        <w:tc>
          <w:tcPr>
            <w:tcW w:w="3401" w:type="pct"/>
            <w:tcBorders>
              <w:top w:val="outset" w:color="auto" w:sz="6" w:space="0"/>
              <w:left w:val="outset" w:color="auto" w:sz="6" w:space="0"/>
              <w:bottom w:val="outset" w:color="auto" w:sz="6" w:space="0"/>
              <w:right w:val="outset" w:color="auto" w:sz="6" w:space="0"/>
            </w:tcBorders>
            <w:noWrap w:val="0"/>
            <w:vAlign w:val="center"/>
          </w:tcPr>
          <w:p w14:paraId="26ED6A4F">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菜及其他食品必须整齐分类摆放，加工前与加工后必须分开摆放。</w:t>
            </w:r>
          </w:p>
        </w:tc>
        <w:tc>
          <w:tcPr>
            <w:tcW w:w="418" w:type="pct"/>
            <w:tcBorders>
              <w:top w:val="outset" w:color="auto" w:sz="6" w:space="0"/>
              <w:left w:val="outset" w:color="auto" w:sz="6" w:space="0"/>
              <w:bottom w:val="outset" w:color="auto" w:sz="6" w:space="0"/>
              <w:right w:val="outset" w:color="auto" w:sz="6" w:space="0"/>
            </w:tcBorders>
            <w:noWrap w:val="0"/>
            <w:vAlign w:val="center"/>
          </w:tcPr>
          <w:p w14:paraId="1F9DFBA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059BA08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2" w:type="pct"/>
            <w:tcBorders>
              <w:top w:val="outset" w:color="auto" w:sz="6" w:space="0"/>
              <w:left w:val="outset" w:color="auto" w:sz="6" w:space="0"/>
              <w:bottom w:val="outset" w:color="auto" w:sz="6" w:space="0"/>
              <w:right w:val="nil"/>
            </w:tcBorders>
            <w:noWrap w:val="0"/>
            <w:vAlign w:val="center"/>
          </w:tcPr>
          <w:p w14:paraId="586901F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bl>
    <w:p w14:paraId="014217C4">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三</w:t>
      </w:r>
      <w:r>
        <w:rPr>
          <w:rFonts w:hint="eastAsia" w:ascii="宋体" w:hAnsi="宋体" w:eastAsia="宋体" w:cs="宋体"/>
          <w:spacing w:val="-2"/>
          <w:sz w:val="24"/>
          <w:szCs w:val="24"/>
          <w:highlight w:val="none"/>
          <w:lang w:eastAsia="zh-CN"/>
        </w:rPr>
        <w:t>）</w:t>
      </w:r>
      <w:r>
        <w:rPr>
          <w:rFonts w:hint="eastAsia" w:ascii="宋体" w:hAnsi="宋体" w:eastAsia="宋体" w:cs="宋体"/>
          <w:color w:val="000000"/>
          <w:kern w:val="0"/>
          <w:sz w:val="24"/>
          <w:szCs w:val="24"/>
          <w:highlight w:val="none"/>
        </w:rPr>
        <w:t>仓库（</w:t>
      </w:r>
      <w:r>
        <w:rPr>
          <w:rFonts w:hint="eastAsia" w:ascii="宋体" w:hAnsi="宋体" w:eastAsia="宋体" w:cs="宋体"/>
          <w:color w:val="000000"/>
          <w:kern w:val="0"/>
          <w:sz w:val="24"/>
          <w:szCs w:val="24"/>
          <w:highlight w:val="none"/>
          <w:lang w:val="en-US" w:eastAsia="zh-CN"/>
        </w:rPr>
        <w:t>7</w:t>
      </w:r>
      <w:r>
        <w:rPr>
          <w:rFonts w:hint="eastAsia" w:ascii="宋体" w:hAnsi="宋体" w:eastAsia="宋体" w:cs="宋体"/>
          <w:color w:val="000000"/>
          <w:kern w:val="0"/>
          <w:sz w:val="24"/>
          <w:szCs w:val="24"/>
          <w:highlight w:val="none"/>
        </w:rPr>
        <w:t>分）</w:t>
      </w:r>
    </w:p>
    <w:tbl>
      <w:tblPr>
        <w:tblStyle w:val="13"/>
        <w:tblW w:w="4996"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78"/>
        <w:gridCol w:w="5769"/>
        <w:gridCol w:w="648"/>
        <w:gridCol w:w="585"/>
        <w:gridCol w:w="649"/>
      </w:tblGrid>
      <w:tr w14:paraId="6319945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07" w:type="pct"/>
            <w:tcBorders>
              <w:top w:val="outset" w:color="auto" w:sz="6" w:space="0"/>
              <w:left w:val="outset" w:color="auto" w:sz="6" w:space="0"/>
              <w:bottom w:val="outset" w:color="auto" w:sz="6" w:space="0"/>
              <w:right w:val="outset" w:color="auto" w:sz="6" w:space="0"/>
            </w:tcBorders>
            <w:noWrap w:val="0"/>
            <w:vAlign w:val="center"/>
          </w:tcPr>
          <w:p w14:paraId="2711116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3461" w:type="pct"/>
            <w:tcBorders>
              <w:top w:val="outset" w:color="auto" w:sz="6" w:space="0"/>
              <w:left w:val="outset" w:color="auto" w:sz="6" w:space="0"/>
              <w:bottom w:val="outset" w:color="auto" w:sz="6" w:space="0"/>
              <w:right w:val="outset" w:color="auto" w:sz="6" w:space="0"/>
            </w:tcBorders>
            <w:noWrap w:val="0"/>
            <w:vAlign w:val="center"/>
          </w:tcPr>
          <w:p w14:paraId="50DE47C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考核项目</w:t>
            </w:r>
          </w:p>
        </w:tc>
        <w:tc>
          <w:tcPr>
            <w:tcW w:w="389" w:type="pct"/>
            <w:tcBorders>
              <w:top w:val="outset" w:color="auto" w:sz="6" w:space="0"/>
              <w:left w:val="outset" w:color="auto" w:sz="6" w:space="0"/>
              <w:bottom w:val="outset" w:color="auto" w:sz="6" w:space="0"/>
              <w:right w:val="outset" w:color="auto" w:sz="6" w:space="0"/>
            </w:tcBorders>
            <w:noWrap w:val="0"/>
            <w:vAlign w:val="center"/>
          </w:tcPr>
          <w:p w14:paraId="6626B17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分值</w:t>
            </w:r>
          </w:p>
        </w:tc>
        <w:tc>
          <w:tcPr>
            <w:tcW w:w="351" w:type="pct"/>
            <w:tcBorders>
              <w:top w:val="outset" w:color="auto" w:sz="6" w:space="0"/>
              <w:left w:val="outset" w:color="auto" w:sz="6" w:space="0"/>
              <w:bottom w:val="outset" w:color="auto" w:sz="6" w:space="0"/>
              <w:right w:val="outset" w:color="auto" w:sz="6" w:space="0"/>
            </w:tcBorders>
            <w:noWrap w:val="0"/>
            <w:vAlign w:val="center"/>
          </w:tcPr>
          <w:p w14:paraId="1AFB6C8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得分</w:t>
            </w:r>
          </w:p>
        </w:tc>
        <w:tc>
          <w:tcPr>
            <w:tcW w:w="389" w:type="pct"/>
            <w:tcBorders>
              <w:top w:val="outset" w:color="auto" w:sz="6" w:space="0"/>
              <w:left w:val="outset" w:color="auto" w:sz="6" w:space="0"/>
              <w:bottom w:val="outset" w:color="auto" w:sz="6" w:space="0"/>
              <w:right w:val="outset" w:color="auto" w:sz="6" w:space="0"/>
            </w:tcBorders>
            <w:noWrap w:val="0"/>
            <w:vAlign w:val="center"/>
          </w:tcPr>
          <w:p w14:paraId="711F49F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描述</w:t>
            </w:r>
          </w:p>
        </w:tc>
      </w:tr>
      <w:tr w14:paraId="1F76911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07" w:type="pct"/>
            <w:tcBorders>
              <w:top w:val="outset" w:color="auto" w:sz="6" w:space="0"/>
              <w:left w:val="outset" w:color="auto" w:sz="6" w:space="0"/>
              <w:bottom w:val="outset" w:color="auto" w:sz="6" w:space="0"/>
              <w:right w:val="outset" w:color="auto" w:sz="6" w:space="0"/>
            </w:tcBorders>
            <w:noWrap w:val="0"/>
            <w:vAlign w:val="center"/>
          </w:tcPr>
          <w:p w14:paraId="65E8C6A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461" w:type="pct"/>
            <w:tcBorders>
              <w:top w:val="outset" w:color="auto" w:sz="6" w:space="0"/>
              <w:left w:val="outset" w:color="auto" w:sz="6" w:space="0"/>
              <w:bottom w:val="outset" w:color="auto" w:sz="6" w:space="0"/>
              <w:right w:val="outset" w:color="auto" w:sz="6" w:space="0"/>
            </w:tcBorders>
            <w:noWrap w:val="0"/>
            <w:vAlign w:val="center"/>
          </w:tcPr>
          <w:p w14:paraId="09C86889">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仓库的食品、用具必须隔墙离地，分类摆放整齐。</w:t>
            </w:r>
          </w:p>
        </w:tc>
        <w:tc>
          <w:tcPr>
            <w:tcW w:w="389" w:type="pct"/>
            <w:tcBorders>
              <w:top w:val="outset" w:color="auto" w:sz="6" w:space="0"/>
              <w:left w:val="outset" w:color="auto" w:sz="6" w:space="0"/>
              <w:bottom w:val="outset" w:color="auto" w:sz="6" w:space="0"/>
              <w:right w:val="outset" w:color="auto" w:sz="6" w:space="0"/>
            </w:tcBorders>
            <w:noWrap w:val="0"/>
            <w:vAlign w:val="center"/>
          </w:tcPr>
          <w:p w14:paraId="6CC7E21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51" w:type="pct"/>
            <w:tcBorders>
              <w:top w:val="outset" w:color="auto" w:sz="6" w:space="0"/>
              <w:left w:val="outset" w:color="auto" w:sz="6" w:space="0"/>
              <w:bottom w:val="outset" w:color="auto" w:sz="6" w:space="0"/>
              <w:right w:val="outset" w:color="auto" w:sz="6" w:space="0"/>
            </w:tcBorders>
            <w:noWrap w:val="0"/>
            <w:vAlign w:val="center"/>
          </w:tcPr>
          <w:p w14:paraId="43A9B9E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29B5A1A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2E31EBA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07" w:type="pct"/>
            <w:tcBorders>
              <w:top w:val="outset" w:color="auto" w:sz="6" w:space="0"/>
              <w:left w:val="outset" w:color="auto" w:sz="6" w:space="0"/>
              <w:bottom w:val="outset" w:color="auto" w:sz="6" w:space="0"/>
              <w:right w:val="outset" w:color="auto" w:sz="6" w:space="0"/>
            </w:tcBorders>
            <w:noWrap w:val="0"/>
            <w:vAlign w:val="center"/>
          </w:tcPr>
          <w:p w14:paraId="60A3DDA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461" w:type="pct"/>
            <w:tcBorders>
              <w:top w:val="outset" w:color="auto" w:sz="6" w:space="0"/>
              <w:left w:val="outset" w:color="auto" w:sz="6" w:space="0"/>
              <w:bottom w:val="outset" w:color="auto" w:sz="6" w:space="0"/>
              <w:right w:val="outset" w:color="auto" w:sz="6" w:space="0"/>
            </w:tcBorders>
            <w:noWrap w:val="0"/>
            <w:vAlign w:val="center"/>
          </w:tcPr>
          <w:p w14:paraId="09233F17">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干、湿货须分开放。</w:t>
            </w:r>
          </w:p>
        </w:tc>
        <w:tc>
          <w:tcPr>
            <w:tcW w:w="389" w:type="pct"/>
            <w:tcBorders>
              <w:top w:val="outset" w:color="auto" w:sz="6" w:space="0"/>
              <w:left w:val="outset" w:color="auto" w:sz="6" w:space="0"/>
              <w:bottom w:val="outset" w:color="auto" w:sz="6" w:space="0"/>
              <w:right w:val="outset" w:color="auto" w:sz="6" w:space="0"/>
            </w:tcBorders>
            <w:noWrap w:val="0"/>
            <w:vAlign w:val="center"/>
          </w:tcPr>
          <w:p w14:paraId="125B106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51" w:type="pct"/>
            <w:tcBorders>
              <w:top w:val="outset" w:color="auto" w:sz="6" w:space="0"/>
              <w:left w:val="outset" w:color="auto" w:sz="6" w:space="0"/>
              <w:bottom w:val="outset" w:color="auto" w:sz="6" w:space="0"/>
              <w:right w:val="outset" w:color="auto" w:sz="6" w:space="0"/>
            </w:tcBorders>
            <w:noWrap w:val="0"/>
            <w:vAlign w:val="center"/>
          </w:tcPr>
          <w:p w14:paraId="6E37A02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5134E61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415ED86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07" w:type="pct"/>
            <w:tcBorders>
              <w:top w:val="outset" w:color="auto" w:sz="6" w:space="0"/>
              <w:left w:val="outset" w:color="auto" w:sz="6" w:space="0"/>
              <w:bottom w:val="outset" w:color="auto" w:sz="6" w:space="0"/>
              <w:right w:val="outset" w:color="auto" w:sz="6" w:space="0"/>
            </w:tcBorders>
            <w:noWrap w:val="0"/>
            <w:vAlign w:val="center"/>
          </w:tcPr>
          <w:p w14:paraId="36B91D0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461" w:type="pct"/>
            <w:tcBorders>
              <w:top w:val="outset" w:color="auto" w:sz="6" w:space="0"/>
              <w:left w:val="outset" w:color="auto" w:sz="6" w:space="0"/>
              <w:bottom w:val="outset" w:color="auto" w:sz="6" w:space="0"/>
              <w:right w:val="outset" w:color="auto" w:sz="6" w:space="0"/>
            </w:tcBorders>
            <w:noWrap w:val="0"/>
            <w:vAlign w:val="center"/>
          </w:tcPr>
          <w:p w14:paraId="4745988E">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食品与非食品分开放。</w:t>
            </w:r>
          </w:p>
        </w:tc>
        <w:tc>
          <w:tcPr>
            <w:tcW w:w="389" w:type="pct"/>
            <w:tcBorders>
              <w:top w:val="outset" w:color="auto" w:sz="6" w:space="0"/>
              <w:left w:val="outset" w:color="auto" w:sz="6" w:space="0"/>
              <w:bottom w:val="outset" w:color="auto" w:sz="6" w:space="0"/>
              <w:right w:val="outset" w:color="auto" w:sz="6" w:space="0"/>
            </w:tcBorders>
            <w:noWrap w:val="0"/>
            <w:vAlign w:val="center"/>
          </w:tcPr>
          <w:p w14:paraId="5F7C63E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51" w:type="pct"/>
            <w:tcBorders>
              <w:top w:val="outset" w:color="auto" w:sz="6" w:space="0"/>
              <w:left w:val="outset" w:color="auto" w:sz="6" w:space="0"/>
              <w:bottom w:val="outset" w:color="auto" w:sz="6" w:space="0"/>
              <w:right w:val="outset" w:color="auto" w:sz="6" w:space="0"/>
            </w:tcBorders>
            <w:noWrap w:val="0"/>
            <w:vAlign w:val="center"/>
          </w:tcPr>
          <w:p w14:paraId="1D6D538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33952DC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50381AB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07" w:type="pct"/>
            <w:tcBorders>
              <w:top w:val="outset" w:color="auto" w:sz="6" w:space="0"/>
              <w:left w:val="outset" w:color="auto" w:sz="6" w:space="0"/>
              <w:bottom w:val="outset" w:color="auto" w:sz="6" w:space="0"/>
              <w:right w:val="outset" w:color="auto" w:sz="6" w:space="0"/>
            </w:tcBorders>
            <w:noWrap w:val="0"/>
            <w:vAlign w:val="center"/>
          </w:tcPr>
          <w:p w14:paraId="13D82AD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4</w:t>
            </w:r>
          </w:p>
        </w:tc>
        <w:tc>
          <w:tcPr>
            <w:tcW w:w="3461" w:type="pct"/>
            <w:tcBorders>
              <w:top w:val="outset" w:color="auto" w:sz="6" w:space="0"/>
              <w:left w:val="outset" w:color="auto" w:sz="6" w:space="0"/>
              <w:bottom w:val="outset" w:color="auto" w:sz="6" w:space="0"/>
              <w:right w:val="outset" w:color="auto" w:sz="6" w:space="0"/>
            </w:tcBorders>
            <w:noWrap w:val="0"/>
            <w:vAlign w:val="center"/>
          </w:tcPr>
          <w:p w14:paraId="0001EFA2">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default"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冰箱生、熟食须分开放。</w:t>
            </w:r>
          </w:p>
        </w:tc>
        <w:tc>
          <w:tcPr>
            <w:tcW w:w="389" w:type="pct"/>
            <w:tcBorders>
              <w:top w:val="outset" w:color="auto" w:sz="6" w:space="0"/>
              <w:left w:val="outset" w:color="auto" w:sz="6" w:space="0"/>
              <w:bottom w:val="outset" w:color="auto" w:sz="6" w:space="0"/>
              <w:right w:val="outset" w:color="auto" w:sz="6" w:space="0"/>
            </w:tcBorders>
            <w:noWrap w:val="0"/>
            <w:vAlign w:val="center"/>
          </w:tcPr>
          <w:p w14:paraId="4393820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1</w:t>
            </w:r>
          </w:p>
        </w:tc>
        <w:tc>
          <w:tcPr>
            <w:tcW w:w="351" w:type="pct"/>
            <w:tcBorders>
              <w:top w:val="outset" w:color="auto" w:sz="6" w:space="0"/>
              <w:left w:val="outset" w:color="auto" w:sz="6" w:space="0"/>
              <w:bottom w:val="outset" w:color="auto" w:sz="6" w:space="0"/>
              <w:right w:val="outset" w:color="auto" w:sz="6" w:space="0"/>
            </w:tcBorders>
            <w:noWrap w:val="0"/>
            <w:vAlign w:val="center"/>
          </w:tcPr>
          <w:p w14:paraId="3C4A63D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6552253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bl>
    <w:p w14:paraId="5E814176">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三、</w:t>
      </w:r>
      <w:r>
        <w:rPr>
          <w:rFonts w:hint="eastAsia" w:ascii="宋体" w:hAnsi="宋体" w:eastAsia="宋体" w:cs="宋体"/>
          <w:b/>
          <w:bCs/>
          <w:color w:val="000000"/>
          <w:kern w:val="0"/>
          <w:sz w:val="24"/>
          <w:szCs w:val="24"/>
          <w:highlight w:val="none"/>
        </w:rPr>
        <w:t>常清洁（共45分）</w:t>
      </w:r>
    </w:p>
    <w:p w14:paraId="46BA9CEE">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一</w:t>
      </w:r>
      <w:r>
        <w:rPr>
          <w:rFonts w:hint="eastAsia" w:ascii="宋体" w:hAnsi="宋体" w:eastAsia="宋体" w:cs="宋体"/>
          <w:spacing w:val="-2"/>
          <w:sz w:val="24"/>
          <w:szCs w:val="24"/>
          <w:highlight w:val="none"/>
          <w:lang w:eastAsia="zh-CN"/>
        </w:rPr>
        <w:t>）</w:t>
      </w:r>
      <w:r>
        <w:rPr>
          <w:rFonts w:hint="eastAsia" w:ascii="宋体" w:hAnsi="宋体" w:eastAsia="宋体" w:cs="宋体"/>
          <w:color w:val="000000"/>
          <w:kern w:val="0"/>
          <w:sz w:val="24"/>
          <w:szCs w:val="24"/>
          <w:highlight w:val="none"/>
        </w:rPr>
        <w:t>餐厅（10分）</w:t>
      </w:r>
    </w:p>
    <w:tbl>
      <w:tblPr>
        <w:tblStyle w:val="13"/>
        <w:tblW w:w="4996"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81"/>
        <w:gridCol w:w="5641"/>
        <w:gridCol w:w="662"/>
        <w:gridCol w:w="598"/>
        <w:gridCol w:w="647"/>
      </w:tblGrid>
      <w:tr w14:paraId="789AD8F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518EFEF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3385" w:type="pct"/>
            <w:tcBorders>
              <w:top w:val="outset" w:color="auto" w:sz="6" w:space="0"/>
              <w:left w:val="outset" w:color="auto" w:sz="6" w:space="0"/>
              <w:bottom w:val="outset" w:color="auto" w:sz="6" w:space="0"/>
              <w:right w:val="outset" w:color="auto" w:sz="6" w:space="0"/>
            </w:tcBorders>
            <w:noWrap w:val="0"/>
            <w:vAlign w:val="center"/>
          </w:tcPr>
          <w:p w14:paraId="4BB88B8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考核项目</w:t>
            </w:r>
          </w:p>
        </w:tc>
        <w:tc>
          <w:tcPr>
            <w:tcW w:w="397" w:type="pct"/>
            <w:tcBorders>
              <w:top w:val="outset" w:color="auto" w:sz="6" w:space="0"/>
              <w:left w:val="outset" w:color="auto" w:sz="6" w:space="0"/>
              <w:bottom w:val="outset" w:color="auto" w:sz="6" w:space="0"/>
              <w:right w:val="outset" w:color="auto" w:sz="6" w:space="0"/>
            </w:tcBorders>
            <w:noWrap w:val="0"/>
            <w:vAlign w:val="center"/>
          </w:tcPr>
          <w:p w14:paraId="28DE5A4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分值</w:t>
            </w:r>
          </w:p>
        </w:tc>
        <w:tc>
          <w:tcPr>
            <w:tcW w:w="359" w:type="pct"/>
            <w:tcBorders>
              <w:top w:val="outset" w:color="auto" w:sz="6" w:space="0"/>
              <w:left w:val="outset" w:color="auto" w:sz="6" w:space="0"/>
              <w:bottom w:val="outset" w:color="auto" w:sz="6" w:space="0"/>
              <w:right w:val="outset" w:color="auto" w:sz="6" w:space="0"/>
            </w:tcBorders>
            <w:noWrap w:val="0"/>
            <w:vAlign w:val="center"/>
          </w:tcPr>
          <w:p w14:paraId="59D4A86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得分</w:t>
            </w:r>
          </w:p>
        </w:tc>
        <w:tc>
          <w:tcPr>
            <w:tcW w:w="388" w:type="pct"/>
            <w:tcBorders>
              <w:top w:val="outset" w:color="auto" w:sz="6" w:space="0"/>
              <w:left w:val="outset" w:color="auto" w:sz="6" w:space="0"/>
              <w:bottom w:val="outset" w:color="auto" w:sz="6" w:space="0"/>
              <w:right w:val="outset" w:color="auto" w:sz="6" w:space="0"/>
            </w:tcBorders>
            <w:noWrap w:val="0"/>
            <w:vAlign w:val="center"/>
          </w:tcPr>
          <w:p w14:paraId="54C8A5D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描述</w:t>
            </w:r>
          </w:p>
        </w:tc>
      </w:tr>
      <w:tr w14:paraId="1C04371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3EB5634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385" w:type="pct"/>
            <w:tcBorders>
              <w:top w:val="outset" w:color="auto" w:sz="6" w:space="0"/>
              <w:left w:val="outset" w:color="auto" w:sz="6" w:space="0"/>
              <w:bottom w:val="outset" w:color="auto" w:sz="6" w:space="0"/>
              <w:right w:val="outset" w:color="auto" w:sz="6" w:space="0"/>
            </w:tcBorders>
            <w:noWrap w:val="0"/>
            <w:vAlign w:val="center"/>
          </w:tcPr>
          <w:p w14:paraId="55026968">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餐厅地面应无尘、无水、无油渍，保持干爽。</w:t>
            </w:r>
          </w:p>
        </w:tc>
        <w:tc>
          <w:tcPr>
            <w:tcW w:w="397" w:type="pct"/>
            <w:tcBorders>
              <w:top w:val="outset" w:color="auto" w:sz="6" w:space="0"/>
              <w:left w:val="outset" w:color="auto" w:sz="6" w:space="0"/>
              <w:bottom w:val="outset" w:color="auto" w:sz="6" w:space="0"/>
              <w:right w:val="outset" w:color="auto" w:sz="6" w:space="0"/>
            </w:tcBorders>
            <w:noWrap w:val="0"/>
            <w:vAlign w:val="center"/>
          </w:tcPr>
          <w:p w14:paraId="323AAA6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59" w:type="pct"/>
            <w:tcBorders>
              <w:top w:val="outset" w:color="auto" w:sz="6" w:space="0"/>
              <w:left w:val="outset" w:color="auto" w:sz="6" w:space="0"/>
              <w:bottom w:val="outset" w:color="auto" w:sz="6" w:space="0"/>
              <w:right w:val="outset" w:color="auto" w:sz="6" w:space="0"/>
            </w:tcBorders>
            <w:noWrap w:val="0"/>
            <w:vAlign w:val="center"/>
          </w:tcPr>
          <w:p w14:paraId="05FBE10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212C20E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5E1BD77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2624BF7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385" w:type="pct"/>
            <w:tcBorders>
              <w:top w:val="outset" w:color="auto" w:sz="6" w:space="0"/>
              <w:left w:val="outset" w:color="auto" w:sz="6" w:space="0"/>
              <w:bottom w:val="outset" w:color="auto" w:sz="6" w:space="0"/>
              <w:right w:val="outset" w:color="auto" w:sz="6" w:space="0"/>
            </w:tcBorders>
            <w:noWrap w:val="0"/>
            <w:vAlign w:val="center"/>
          </w:tcPr>
          <w:p w14:paraId="1227A696">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餐厅四周墙壁及房顶无蜘蛛网、无污斑。</w:t>
            </w:r>
          </w:p>
        </w:tc>
        <w:tc>
          <w:tcPr>
            <w:tcW w:w="397" w:type="pct"/>
            <w:tcBorders>
              <w:top w:val="outset" w:color="auto" w:sz="6" w:space="0"/>
              <w:left w:val="outset" w:color="auto" w:sz="6" w:space="0"/>
              <w:bottom w:val="outset" w:color="auto" w:sz="6" w:space="0"/>
              <w:right w:val="outset" w:color="auto" w:sz="6" w:space="0"/>
            </w:tcBorders>
            <w:noWrap w:val="0"/>
            <w:vAlign w:val="center"/>
          </w:tcPr>
          <w:p w14:paraId="0EC6B7F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59" w:type="pct"/>
            <w:tcBorders>
              <w:top w:val="outset" w:color="auto" w:sz="6" w:space="0"/>
              <w:left w:val="outset" w:color="auto" w:sz="6" w:space="0"/>
              <w:bottom w:val="outset" w:color="auto" w:sz="6" w:space="0"/>
              <w:right w:val="outset" w:color="auto" w:sz="6" w:space="0"/>
            </w:tcBorders>
            <w:noWrap w:val="0"/>
            <w:vAlign w:val="center"/>
          </w:tcPr>
          <w:p w14:paraId="702130B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04F68AA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460F1C0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335621F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385" w:type="pct"/>
            <w:tcBorders>
              <w:top w:val="outset" w:color="auto" w:sz="6" w:space="0"/>
              <w:left w:val="outset" w:color="auto" w:sz="6" w:space="0"/>
              <w:bottom w:val="outset" w:color="auto" w:sz="6" w:space="0"/>
              <w:right w:val="outset" w:color="auto" w:sz="6" w:space="0"/>
            </w:tcBorders>
            <w:noWrap w:val="0"/>
            <w:vAlign w:val="center"/>
          </w:tcPr>
          <w:p w14:paraId="3080C4D4">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餐厅的电扇、空调、灭蚊器、日光灯等无蜘蛛网。</w:t>
            </w:r>
          </w:p>
        </w:tc>
        <w:tc>
          <w:tcPr>
            <w:tcW w:w="397" w:type="pct"/>
            <w:tcBorders>
              <w:top w:val="outset" w:color="auto" w:sz="6" w:space="0"/>
              <w:left w:val="outset" w:color="auto" w:sz="6" w:space="0"/>
              <w:bottom w:val="outset" w:color="auto" w:sz="6" w:space="0"/>
              <w:right w:val="outset" w:color="auto" w:sz="6" w:space="0"/>
            </w:tcBorders>
            <w:noWrap w:val="0"/>
            <w:vAlign w:val="center"/>
          </w:tcPr>
          <w:p w14:paraId="68C5CC6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59" w:type="pct"/>
            <w:tcBorders>
              <w:top w:val="outset" w:color="auto" w:sz="6" w:space="0"/>
              <w:left w:val="outset" w:color="auto" w:sz="6" w:space="0"/>
              <w:bottom w:val="outset" w:color="auto" w:sz="6" w:space="0"/>
              <w:right w:val="outset" w:color="auto" w:sz="6" w:space="0"/>
            </w:tcBorders>
            <w:noWrap w:val="0"/>
            <w:vAlign w:val="center"/>
          </w:tcPr>
          <w:p w14:paraId="050796A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4B7178E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8437A7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60B01C6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3385" w:type="pct"/>
            <w:tcBorders>
              <w:top w:val="outset" w:color="auto" w:sz="6" w:space="0"/>
              <w:left w:val="outset" w:color="auto" w:sz="6" w:space="0"/>
              <w:bottom w:val="outset" w:color="auto" w:sz="6" w:space="0"/>
              <w:right w:val="outset" w:color="auto" w:sz="6" w:space="0"/>
            </w:tcBorders>
            <w:noWrap w:val="0"/>
            <w:vAlign w:val="center"/>
          </w:tcPr>
          <w:p w14:paraId="55949D09">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售餐台、餐桌、座椅清洁干净，无油渍。</w:t>
            </w:r>
          </w:p>
        </w:tc>
        <w:tc>
          <w:tcPr>
            <w:tcW w:w="397" w:type="pct"/>
            <w:tcBorders>
              <w:top w:val="outset" w:color="auto" w:sz="6" w:space="0"/>
              <w:left w:val="outset" w:color="auto" w:sz="6" w:space="0"/>
              <w:bottom w:val="outset" w:color="auto" w:sz="6" w:space="0"/>
              <w:right w:val="outset" w:color="auto" w:sz="6" w:space="0"/>
            </w:tcBorders>
            <w:noWrap w:val="0"/>
            <w:vAlign w:val="center"/>
          </w:tcPr>
          <w:p w14:paraId="6E13294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59" w:type="pct"/>
            <w:tcBorders>
              <w:top w:val="outset" w:color="auto" w:sz="6" w:space="0"/>
              <w:left w:val="outset" w:color="auto" w:sz="6" w:space="0"/>
              <w:bottom w:val="outset" w:color="auto" w:sz="6" w:space="0"/>
              <w:right w:val="outset" w:color="auto" w:sz="6" w:space="0"/>
            </w:tcBorders>
            <w:noWrap w:val="0"/>
            <w:vAlign w:val="center"/>
          </w:tcPr>
          <w:p w14:paraId="2706868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71E8215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BC1F7D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067D08C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p>
        </w:tc>
        <w:tc>
          <w:tcPr>
            <w:tcW w:w="3385" w:type="pct"/>
            <w:tcBorders>
              <w:top w:val="outset" w:color="auto" w:sz="6" w:space="0"/>
              <w:left w:val="outset" w:color="auto" w:sz="6" w:space="0"/>
              <w:bottom w:val="outset" w:color="auto" w:sz="6" w:space="0"/>
              <w:right w:val="outset" w:color="auto" w:sz="6" w:space="0"/>
            </w:tcBorders>
            <w:noWrap w:val="0"/>
            <w:vAlign w:val="center"/>
          </w:tcPr>
          <w:p w14:paraId="37BAD783">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必须准备干、湿两种抹布。抹台与抹凳的布不能混用。</w:t>
            </w:r>
          </w:p>
        </w:tc>
        <w:tc>
          <w:tcPr>
            <w:tcW w:w="397" w:type="pct"/>
            <w:tcBorders>
              <w:top w:val="outset" w:color="auto" w:sz="6" w:space="0"/>
              <w:left w:val="outset" w:color="auto" w:sz="6" w:space="0"/>
              <w:bottom w:val="outset" w:color="auto" w:sz="6" w:space="0"/>
              <w:right w:val="outset" w:color="auto" w:sz="6" w:space="0"/>
            </w:tcBorders>
            <w:noWrap w:val="0"/>
            <w:vAlign w:val="center"/>
          </w:tcPr>
          <w:p w14:paraId="58810F2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59" w:type="pct"/>
            <w:tcBorders>
              <w:top w:val="outset" w:color="auto" w:sz="6" w:space="0"/>
              <w:left w:val="outset" w:color="auto" w:sz="6" w:space="0"/>
              <w:bottom w:val="outset" w:color="auto" w:sz="6" w:space="0"/>
              <w:right w:val="outset" w:color="auto" w:sz="6" w:space="0"/>
            </w:tcBorders>
            <w:noWrap w:val="0"/>
            <w:vAlign w:val="center"/>
          </w:tcPr>
          <w:p w14:paraId="5C78DA4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00C4DE8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D517FF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4A00BD1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w:t>
            </w:r>
          </w:p>
        </w:tc>
        <w:tc>
          <w:tcPr>
            <w:tcW w:w="3385" w:type="pct"/>
            <w:tcBorders>
              <w:top w:val="outset" w:color="auto" w:sz="6" w:space="0"/>
              <w:left w:val="outset" w:color="auto" w:sz="6" w:space="0"/>
              <w:bottom w:val="outset" w:color="auto" w:sz="6" w:space="0"/>
              <w:right w:val="outset" w:color="auto" w:sz="6" w:space="0"/>
            </w:tcBorders>
            <w:noWrap w:val="0"/>
            <w:vAlign w:val="center"/>
          </w:tcPr>
          <w:p w14:paraId="7ED133A8">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及时将餐桌上的剩菜、剩饭清扫并抹干。</w:t>
            </w:r>
          </w:p>
        </w:tc>
        <w:tc>
          <w:tcPr>
            <w:tcW w:w="397" w:type="pct"/>
            <w:tcBorders>
              <w:top w:val="outset" w:color="auto" w:sz="6" w:space="0"/>
              <w:left w:val="outset" w:color="auto" w:sz="6" w:space="0"/>
              <w:bottom w:val="outset" w:color="auto" w:sz="6" w:space="0"/>
              <w:right w:val="outset" w:color="auto" w:sz="6" w:space="0"/>
            </w:tcBorders>
            <w:noWrap w:val="0"/>
            <w:vAlign w:val="center"/>
          </w:tcPr>
          <w:p w14:paraId="45F7891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59" w:type="pct"/>
            <w:tcBorders>
              <w:top w:val="outset" w:color="auto" w:sz="6" w:space="0"/>
              <w:left w:val="outset" w:color="auto" w:sz="6" w:space="0"/>
              <w:bottom w:val="outset" w:color="auto" w:sz="6" w:space="0"/>
              <w:right w:val="outset" w:color="auto" w:sz="6" w:space="0"/>
            </w:tcBorders>
            <w:noWrap w:val="0"/>
            <w:vAlign w:val="center"/>
          </w:tcPr>
          <w:p w14:paraId="038DF49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62B9EE1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51E31D4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31DCF75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w:t>
            </w:r>
          </w:p>
        </w:tc>
        <w:tc>
          <w:tcPr>
            <w:tcW w:w="3385" w:type="pct"/>
            <w:tcBorders>
              <w:top w:val="outset" w:color="auto" w:sz="6" w:space="0"/>
              <w:left w:val="outset" w:color="auto" w:sz="6" w:space="0"/>
              <w:bottom w:val="outset" w:color="auto" w:sz="6" w:space="0"/>
              <w:right w:val="outset" w:color="auto" w:sz="6" w:space="0"/>
            </w:tcBorders>
            <w:noWrap w:val="0"/>
            <w:vAlign w:val="center"/>
          </w:tcPr>
          <w:p w14:paraId="19FD08F1">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就餐后应把餐桌、座椅清洁干净。</w:t>
            </w:r>
          </w:p>
        </w:tc>
        <w:tc>
          <w:tcPr>
            <w:tcW w:w="397" w:type="pct"/>
            <w:tcBorders>
              <w:top w:val="outset" w:color="auto" w:sz="6" w:space="0"/>
              <w:left w:val="outset" w:color="auto" w:sz="6" w:space="0"/>
              <w:bottom w:val="outset" w:color="auto" w:sz="6" w:space="0"/>
              <w:right w:val="outset" w:color="auto" w:sz="6" w:space="0"/>
            </w:tcBorders>
            <w:noWrap w:val="0"/>
            <w:vAlign w:val="center"/>
          </w:tcPr>
          <w:p w14:paraId="1A3C2C8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59" w:type="pct"/>
            <w:tcBorders>
              <w:top w:val="outset" w:color="auto" w:sz="6" w:space="0"/>
              <w:left w:val="outset" w:color="auto" w:sz="6" w:space="0"/>
              <w:bottom w:val="outset" w:color="auto" w:sz="6" w:space="0"/>
              <w:right w:val="outset" w:color="auto" w:sz="6" w:space="0"/>
            </w:tcBorders>
            <w:noWrap w:val="0"/>
            <w:vAlign w:val="center"/>
          </w:tcPr>
          <w:p w14:paraId="0BC515E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6CD1413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422ADA2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06E8E4D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w:t>
            </w:r>
          </w:p>
        </w:tc>
        <w:tc>
          <w:tcPr>
            <w:tcW w:w="3385" w:type="pct"/>
            <w:tcBorders>
              <w:top w:val="outset" w:color="auto" w:sz="6" w:space="0"/>
              <w:left w:val="outset" w:color="auto" w:sz="6" w:space="0"/>
              <w:bottom w:val="outset" w:color="auto" w:sz="6" w:space="0"/>
              <w:right w:val="outset" w:color="auto" w:sz="6" w:space="0"/>
            </w:tcBorders>
            <w:noWrap w:val="0"/>
            <w:vAlign w:val="center"/>
          </w:tcPr>
          <w:p w14:paraId="0F0629C6">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搞完卫生后应将垃圾运至指定地点，当垃圾量较多时应视情况随时清运。</w:t>
            </w:r>
          </w:p>
        </w:tc>
        <w:tc>
          <w:tcPr>
            <w:tcW w:w="397" w:type="pct"/>
            <w:tcBorders>
              <w:top w:val="outset" w:color="auto" w:sz="6" w:space="0"/>
              <w:left w:val="outset" w:color="auto" w:sz="6" w:space="0"/>
              <w:bottom w:val="outset" w:color="auto" w:sz="6" w:space="0"/>
              <w:right w:val="outset" w:color="auto" w:sz="6" w:space="0"/>
            </w:tcBorders>
            <w:noWrap w:val="0"/>
            <w:vAlign w:val="center"/>
          </w:tcPr>
          <w:p w14:paraId="05AEF3F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59" w:type="pct"/>
            <w:tcBorders>
              <w:top w:val="outset" w:color="auto" w:sz="6" w:space="0"/>
              <w:left w:val="outset" w:color="auto" w:sz="6" w:space="0"/>
              <w:bottom w:val="outset" w:color="auto" w:sz="6" w:space="0"/>
              <w:right w:val="outset" w:color="auto" w:sz="6" w:space="0"/>
            </w:tcBorders>
            <w:noWrap w:val="0"/>
            <w:vAlign w:val="center"/>
          </w:tcPr>
          <w:p w14:paraId="15AFD8B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431F3C9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105E6BE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1490509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w:t>
            </w:r>
          </w:p>
        </w:tc>
        <w:tc>
          <w:tcPr>
            <w:tcW w:w="3385" w:type="pct"/>
            <w:tcBorders>
              <w:top w:val="outset" w:color="auto" w:sz="6" w:space="0"/>
              <w:left w:val="outset" w:color="auto" w:sz="6" w:space="0"/>
              <w:bottom w:val="outset" w:color="auto" w:sz="6" w:space="0"/>
              <w:right w:val="outset" w:color="auto" w:sz="6" w:space="0"/>
            </w:tcBorders>
            <w:noWrap w:val="0"/>
            <w:vAlign w:val="center"/>
          </w:tcPr>
          <w:p w14:paraId="69BEEEC8">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餐厅周围（门口、窗外、过道、排水沟等）无垃圾，保持清洁。</w:t>
            </w:r>
          </w:p>
        </w:tc>
        <w:tc>
          <w:tcPr>
            <w:tcW w:w="397" w:type="pct"/>
            <w:tcBorders>
              <w:top w:val="outset" w:color="auto" w:sz="6" w:space="0"/>
              <w:left w:val="outset" w:color="auto" w:sz="6" w:space="0"/>
              <w:bottom w:val="outset" w:color="auto" w:sz="6" w:space="0"/>
              <w:right w:val="outset" w:color="auto" w:sz="6" w:space="0"/>
            </w:tcBorders>
            <w:noWrap w:val="0"/>
            <w:vAlign w:val="center"/>
          </w:tcPr>
          <w:p w14:paraId="7B30105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59" w:type="pct"/>
            <w:tcBorders>
              <w:top w:val="outset" w:color="auto" w:sz="6" w:space="0"/>
              <w:left w:val="outset" w:color="auto" w:sz="6" w:space="0"/>
              <w:bottom w:val="outset" w:color="auto" w:sz="6" w:space="0"/>
              <w:right w:val="outset" w:color="auto" w:sz="6" w:space="0"/>
            </w:tcBorders>
            <w:noWrap w:val="0"/>
            <w:vAlign w:val="center"/>
          </w:tcPr>
          <w:p w14:paraId="7FF6A20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23ADCC3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bl>
    <w:p w14:paraId="2610A246">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二</w:t>
      </w:r>
      <w:r>
        <w:rPr>
          <w:rFonts w:hint="eastAsia" w:ascii="宋体" w:hAnsi="宋体" w:eastAsia="宋体" w:cs="宋体"/>
          <w:spacing w:val="-2"/>
          <w:sz w:val="24"/>
          <w:szCs w:val="24"/>
          <w:highlight w:val="none"/>
          <w:lang w:eastAsia="zh-CN"/>
        </w:rPr>
        <w:t>）</w:t>
      </w:r>
      <w:r>
        <w:rPr>
          <w:rFonts w:hint="eastAsia" w:ascii="宋体" w:hAnsi="宋体" w:eastAsia="宋体" w:cs="宋体"/>
          <w:color w:val="000000"/>
          <w:kern w:val="0"/>
          <w:sz w:val="24"/>
          <w:szCs w:val="24"/>
          <w:highlight w:val="none"/>
        </w:rPr>
        <w:t>后厨（13分）</w:t>
      </w:r>
    </w:p>
    <w:tbl>
      <w:tblPr>
        <w:tblStyle w:val="13"/>
        <w:tblW w:w="4996"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62"/>
        <w:gridCol w:w="5614"/>
        <w:gridCol w:w="733"/>
        <w:gridCol w:w="613"/>
        <w:gridCol w:w="607"/>
      </w:tblGrid>
      <w:tr w14:paraId="72F1AB9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623909C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536C95F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考核项目</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5131377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分值</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72D0620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得分</w:t>
            </w:r>
          </w:p>
        </w:tc>
        <w:tc>
          <w:tcPr>
            <w:tcW w:w="364" w:type="pct"/>
            <w:tcBorders>
              <w:top w:val="outset" w:color="auto" w:sz="6" w:space="0"/>
              <w:left w:val="outset" w:color="auto" w:sz="6" w:space="0"/>
              <w:bottom w:val="outset" w:color="auto" w:sz="6" w:space="0"/>
              <w:right w:val="outset" w:color="auto" w:sz="6" w:space="0"/>
            </w:tcBorders>
            <w:noWrap w:val="0"/>
            <w:vAlign w:val="center"/>
          </w:tcPr>
          <w:p w14:paraId="78A3D53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描述</w:t>
            </w:r>
          </w:p>
        </w:tc>
      </w:tr>
      <w:tr w14:paraId="5175DB9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3F1F99A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20F792D6">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切配台在操作过程中应始终保持清洁。</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6AA7AD9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59FFDA2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072314D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2568A47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6F0C250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76674597">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刀、砧板等应保持卫生，生熟须分开使用。</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0C5C35C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76C731F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3CE4E59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180A41E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3BB743C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631C9F66">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餐具应经过粗洗、精洗、冲洗、消毒四道工序。然后将洗碗池周围打扫干净。</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2D08BDB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7C2C666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7BEBF3E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4BEAA48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761257B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6BD1BB0D">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洗菜过程中应保持洗菜池及周围干净，把废弃的菜头、烂叶、杂物随时放入垃圾桶。</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2454822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27684EC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4F51724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E6A5A9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0FAA6B9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044DE38D">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洗完菜后应清理洗菜池及下水道，并把垃圾桶加盖或搬出后厨。</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0C5DDC3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52931F1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73319B5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158B5A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52AD54B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156C0682">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过餐的饭菜及其他变质、变味的食品应及时清理。</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129EE30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054B103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08FF8DF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01559AE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178AC80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5615E936">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厨师操作期间应始终保持台面、锅边干净，在做好菜后应清洗炒菜锅、台面、油烟罩及其他厨具。</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1330EC6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235AF1B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3260177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688C92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5BA399E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393173A3">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冰箱、冰柜等内外保持清洁，生熟食品应分开存放。</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07D06F5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3D36B9C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339F0AC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08633FD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2971E1C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156620D2">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冰箱内应每周至少进行一次解冻除霜清理。</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21BA32A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0032E8E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23264A3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5318BE8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3D76A5B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3E8944B3">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用来盛食物的盆碗碟不得直接层叠放置。</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4F885EC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2C13867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395D2FC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973275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73B2463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7E559BF8">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操作台应保持卫生，散漏的饭应收集放入剩菜桶。</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0AF85DC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38EF68E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4E1A305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0DBBDC8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57" w:type="pct"/>
            <w:tcBorders>
              <w:top w:val="outset" w:color="auto" w:sz="6" w:space="0"/>
              <w:left w:val="outset" w:color="auto" w:sz="6" w:space="0"/>
              <w:bottom w:val="outset" w:color="auto" w:sz="6" w:space="0"/>
              <w:right w:val="outset" w:color="auto" w:sz="6" w:space="0"/>
            </w:tcBorders>
            <w:noWrap w:val="0"/>
            <w:vAlign w:val="center"/>
          </w:tcPr>
          <w:p w14:paraId="24F44E1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12</w:t>
            </w:r>
          </w:p>
        </w:tc>
        <w:tc>
          <w:tcPr>
            <w:tcW w:w="3369" w:type="pct"/>
            <w:tcBorders>
              <w:top w:val="outset" w:color="auto" w:sz="6" w:space="0"/>
              <w:left w:val="outset" w:color="auto" w:sz="6" w:space="0"/>
              <w:bottom w:val="outset" w:color="auto" w:sz="6" w:space="0"/>
              <w:right w:val="outset" w:color="auto" w:sz="6" w:space="0"/>
            </w:tcBorders>
            <w:noWrap w:val="0"/>
            <w:vAlign w:val="center"/>
          </w:tcPr>
          <w:p w14:paraId="6FAC271D">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售餐台在供餐前应清洁卫生；供餐期间随时清理散漏的菜饭并收集放入剩菜桶，保持售餐台清洁；供完餐后随时打扫干净售餐台。</w:t>
            </w:r>
          </w:p>
        </w:tc>
        <w:tc>
          <w:tcPr>
            <w:tcW w:w="440" w:type="pct"/>
            <w:tcBorders>
              <w:top w:val="outset" w:color="auto" w:sz="6" w:space="0"/>
              <w:left w:val="outset" w:color="auto" w:sz="6" w:space="0"/>
              <w:bottom w:val="outset" w:color="auto" w:sz="6" w:space="0"/>
              <w:right w:val="outset" w:color="auto" w:sz="6" w:space="0"/>
            </w:tcBorders>
            <w:noWrap w:val="0"/>
            <w:vAlign w:val="center"/>
          </w:tcPr>
          <w:p w14:paraId="46CB240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68" w:type="pct"/>
            <w:tcBorders>
              <w:top w:val="outset" w:color="auto" w:sz="6" w:space="0"/>
              <w:left w:val="outset" w:color="auto" w:sz="6" w:space="0"/>
              <w:bottom w:val="outset" w:color="auto" w:sz="6" w:space="0"/>
              <w:right w:val="outset" w:color="auto" w:sz="6" w:space="0"/>
            </w:tcBorders>
            <w:noWrap w:val="0"/>
            <w:vAlign w:val="center"/>
          </w:tcPr>
          <w:p w14:paraId="5AF795F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4" w:type="pct"/>
            <w:tcBorders>
              <w:top w:val="outset" w:color="auto" w:sz="6" w:space="0"/>
              <w:left w:val="outset" w:color="auto" w:sz="6" w:space="0"/>
              <w:bottom w:val="outset" w:color="auto" w:sz="6" w:space="0"/>
              <w:right w:val="outset" w:color="auto" w:sz="6" w:space="0"/>
            </w:tcBorders>
            <w:noWrap w:val="0"/>
            <w:vAlign w:val="center"/>
          </w:tcPr>
          <w:p w14:paraId="77751B1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bl>
    <w:p w14:paraId="1B41C47E">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三</w:t>
      </w:r>
      <w:r>
        <w:rPr>
          <w:rFonts w:hint="eastAsia" w:ascii="宋体" w:hAnsi="宋体" w:eastAsia="宋体" w:cs="宋体"/>
          <w:spacing w:val="-2"/>
          <w:sz w:val="24"/>
          <w:szCs w:val="24"/>
          <w:highlight w:val="none"/>
          <w:lang w:eastAsia="zh-CN"/>
        </w:rPr>
        <w:t>）</w:t>
      </w:r>
      <w:r>
        <w:rPr>
          <w:rFonts w:hint="eastAsia" w:ascii="宋体" w:hAnsi="宋体" w:eastAsia="宋体" w:cs="宋体"/>
          <w:color w:val="000000"/>
          <w:kern w:val="0"/>
          <w:sz w:val="24"/>
          <w:szCs w:val="24"/>
          <w:highlight w:val="none"/>
        </w:rPr>
        <w:t>库房（10分）</w:t>
      </w:r>
    </w:p>
    <w:tbl>
      <w:tblPr>
        <w:tblStyle w:val="13"/>
        <w:tblW w:w="4995"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80"/>
        <w:gridCol w:w="5643"/>
        <w:gridCol w:w="657"/>
        <w:gridCol w:w="629"/>
        <w:gridCol w:w="604"/>
      </w:tblGrid>
      <w:tr w14:paraId="5939C72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0FC8198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3393" w:type="pct"/>
            <w:tcBorders>
              <w:top w:val="outset" w:color="auto" w:sz="6" w:space="0"/>
              <w:left w:val="outset" w:color="auto" w:sz="6" w:space="0"/>
              <w:bottom w:val="outset" w:color="auto" w:sz="6" w:space="0"/>
              <w:right w:val="outset" w:color="auto" w:sz="6" w:space="0"/>
            </w:tcBorders>
            <w:noWrap w:val="0"/>
            <w:vAlign w:val="center"/>
          </w:tcPr>
          <w:p w14:paraId="376F56C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考核项目</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6B9E389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分值</w:t>
            </w:r>
          </w:p>
        </w:tc>
        <w:tc>
          <w:tcPr>
            <w:tcW w:w="378" w:type="pct"/>
            <w:tcBorders>
              <w:top w:val="outset" w:color="auto" w:sz="6" w:space="0"/>
              <w:left w:val="outset" w:color="auto" w:sz="6" w:space="0"/>
              <w:bottom w:val="outset" w:color="auto" w:sz="6" w:space="0"/>
              <w:right w:val="outset" w:color="auto" w:sz="6" w:space="0"/>
            </w:tcBorders>
            <w:noWrap w:val="0"/>
            <w:vAlign w:val="center"/>
          </w:tcPr>
          <w:p w14:paraId="732138A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得分</w:t>
            </w:r>
          </w:p>
        </w:tc>
        <w:tc>
          <w:tcPr>
            <w:tcW w:w="363" w:type="pct"/>
            <w:tcBorders>
              <w:top w:val="outset" w:color="auto" w:sz="6" w:space="0"/>
              <w:left w:val="outset" w:color="auto" w:sz="6" w:space="0"/>
              <w:bottom w:val="outset" w:color="auto" w:sz="6" w:space="0"/>
              <w:right w:val="nil"/>
            </w:tcBorders>
            <w:noWrap w:val="0"/>
            <w:vAlign w:val="center"/>
          </w:tcPr>
          <w:p w14:paraId="098C4B2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描述</w:t>
            </w:r>
          </w:p>
        </w:tc>
      </w:tr>
      <w:tr w14:paraId="5E84450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37BA229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393" w:type="pct"/>
            <w:tcBorders>
              <w:top w:val="outset" w:color="auto" w:sz="6" w:space="0"/>
              <w:left w:val="outset" w:color="auto" w:sz="6" w:space="0"/>
              <w:bottom w:val="outset" w:color="auto" w:sz="6" w:space="0"/>
              <w:right w:val="outset" w:color="auto" w:sz="6" w:space="0"/>
            </w:tcBorders>
            <w:noWrap w:val="0"/>
            <w:vAlign w:val="center"/>
          </w:tcPr>
          <w:p w14:paraId="6729BB25">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库房地面干净，无水无油渍，每天至少清扫一次。</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3F2A1B0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8" w:type="pct"/>
            <w:tcBorders>
              <w:top w:val="outset" w:color="auto" w:sz="6" w:space="0"/>
              <w:left w:val="outset" w:color="auto" w:sz="6" w:space="0"/>
              <w:bottom w:val="outset" w:color="auto" w:sz="6" w:space="0"/>
              <w:right w:val="outset" w:color="auto" w:sz="6" w:space="0"/>
            </w:tcBorders>
            <w:noWrap w:val="0"/>
            <w:vAlign w:val="center"/>
          </w:tcPr>
          <w:p w14:paraId="7D98AC9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3" w:type="pct"/>
            <w:tcBorders>
              <w:top w:val="outset" w:color="auto" w:sz="6" w:space="0"/>
              <w:left w:val="outset" w:color="auto" w:sz="6" w:space="0"/>
              <w:bottom w:val="outset" w:color="auto" w:sz="6" w:space="0"/>
              <w:right w:val="nil"/>
            </w:tcBorders>
            <w:noWrap w:val="0"/>
            <w:vAlign w:val="center"/>
          </w:tcPr>
          <w:p w14:paraId="6421463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5CB938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3041650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393" w:type="pct"/>
            <w:tcBorders>
              <w:top w:val="outset" w:color="auto" w:sz="6" w:space="0"/>
              <w:left w:val="outset" w:color="auto" w:sz="6" w:space="0"/>
              <w:bottom w:val="outset" w:color="auto" w:sz="6" w:space="0"/>
              <w:right w:val="outset" w:color="auto" w:sz="6" w:space="0"/>
            </w:tcBorders>
            <w:noWrap w:val="0"/>
            <w:vAlign w:val="center"/>
          </w:tcPr>
          <w:p w14:paraId="7DA0DE31">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库房的食品应做好卫生防护，做好防潮、防霉、防尘。</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783C997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78" w:type="pct"/>
            <w:tcBorders>
              <w:top w:val="outset" w:color="auto" w:sz="6" w:space="0"/>
              <w:left w:val="outset" w:color="auto" w:sz="6" w:space="0"/>
              <w:bottom w:val="outset" w:color="auto" w:sz="6" w:space="0"/>
              <w:right w:val="outset" w:color="auto" w:sz="6" w:space="0"/>
            </w:tcBorders>
            <w:noWrap w:val="0"/>
            <w:vAlign w:val="center"/>
          </w:tcPr>
          <w:p w14:paraId="2243E8A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3" w:type="pct"/>
            <w:tcBorders>
              <w:top w:val="outset" w:color="auto" w:sz="6" w:space="0"/>
              <w:left w:val="outset" w:color="auto" w:sz="6" w:space="0"/>
              <w:bottom w:val="outset" w:color="auto" w:sz="6" w:space="0"/>
              <w:right w:val="nil"/>
            </w:tcBorders>
            <w:noWrap w:val="0"/>
            <w:vAlign w:val="center"/>
          </w:tcPr>
          <w:p w14:paraId="42662CC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E2E76B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71D4624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393" w:type="pct"/>
            <w:tcBorders>
              <w:top w:val="outset" w:color="auto" w:sz="6" w:space="0"/>
              <w:left w:val="outset" w:color="auto" w:sz="6" w:space="0"/>
              <w:bottom w:val="outset" w:color="auto" w:sz="6" w:space="0"/>
              <w:right w:val="outset" w:color="auto" w:sz="6" w:space="0"/>
            </w:tcBorders>
            <w:noWrap w:val="0"/>
            <w:vAlign w:val="center"/>
          </w:tcPr>
          <w:p w14:paraId="70B635DB">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库房应做好除“四害”工作，使仓库里无耗子、苍蝇、蟑螂及其他有害虫类。</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7286BCD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8" w:type="pct"/>
            <w:tcBorders>
              <w:top w:val="outset" w:color="auto" w:sz="6" w:space="0"/>
              <w:left w:val="outset" w:color="auto" w:sz="6" w:space="0"/>
              <w:bottom w:val="outset" w:color="auto" w:sz="6" w:space="0"/>
              <w:right w:val="outset" w:color="auto" w:sz="6" w:space="0"/>
            </w:tcBorders>
            <w:noWrap w:val="0"/>
            <w:vAlign w:val="center"/>
          </w:tcPr>
          <w:p w14:paraId="770BF31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3" w:type="pct"/>
            <w:tcBorders>
              <w:top w:val="outset" w:color="auto" w:sz="6" w:space="0"/>
              <w:left w:val="outset" w:color="auto" w:sz="6" w:space="0"/>
              <w:bottom w:val="outset" w:color="auto" w:sz="6" w:space="0"/>
              <w:right w:val="nil"/>
            </w:tcBorders>
            <w:noWrap w:val="0"/>
            <w:vAlign w:val="center"/>
          </w:tcPr>
          <w:p w14:paraId="2C0D470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528DC5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588BC36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3393" w:type="pct"/>
            <w:tcBorders>
              <w:top w:val="outset" w:color="auto" w:sz="6" w:space="0"/>
              <w:left w:val="outset" w:color="auto" w:sz="6" w:space="0"/>
              <w:bottom w:val="outset" w:color="auto" w:sz="6" w:space="0"/>
              <w:right w:val="outset" w:color="auto" w:sz="6" w:space="0"/>
            </w:tcBorders>
            <w:noWrap w:val="0"/>
            <w:vAlign w:val="center"/>
          </w:tcPr>
          <w:p w14:paraId="7C2250F6">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食品的外包装应每天清洁，不应有灰尘及其他污物。</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275CAC9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8" w:type="pct"/>
            <w:tcBorders>
              <w:top w:val="outset" w:color="auto" w:sz="6" w:space="0"/>
              <w:left w:val="outset" w:color="auto" w:sz="6" w:space="0"/>
              <w:bottom w:val="outset" w:color="auto" w:sz="6" w:space="0"/>
              <w:right w:val="outset" w:color="auto" w:sz="6" w:space="0"/>
            </w:tcBorders>
            <w:noWrap w:val="0"/>
            <w:vAlign w:val="center"/>
          </w:tcPr>
          <w:p w14:paraId="5C925E8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3" w:type="pct"/>
            <w:tcBorders>
              <w:top w:val="outset" w:color="auto" w:sz="6" w:space="0"/>
              <w:left w:val="outset" w:color="auto" w:sz="6" w:space="0"/>
              <w:bottom w:val="outset" w:color="auto" w:sz="6" w:space="0"/>
              <w:right w:val="nil"/>
            </w:tcBorders>
            <w:noWrap w:val="0"/>
            <w:vAlign w:val="center"/>
          </w:tcPr>
          <w:p w14:paraId="2623297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037611B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57E3AAB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p>
        </w:tc>
        <w:tc>
          <w:tcPr>
            <w:tcW w:w="3393" w:type="pct"/>
            <w:tcBorders>
              <w:top w:val="outset" w:color="auto" w:sz="6" w:space="0"/>
              <w:left w:val="outset" w:color="auto" w:sz="6" w:space="0"/>
              <w:bottom w:val="outset" w:color="auto" w:sz="6" w:space="0"/>
              <w:right w:val="outset" w:color="auto" w:sz="6" w:space="0"/>
            </w:tcBorders>
            <w:noWrap w:val="0"/>
            <w:vAlign w:val="center"/>
          </w:tcPr>
          <w:p w14:paraId="254CF459">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过期、变质、变味的食品应及时清理。</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6CDD6BE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8" w:type="pct"/>
            <w:tcBorders>
              <w:top w:val="outset" w:color="auto" w:sz="6" w:space="0"/>
              <w:left w:val="outset" w:color="auto" w:sz="6" w:space="0"/>
              <w:bottom w:val="outset" w:color="auto" w:sz="6" w:space="0"/>
              <w:right w:val="outset" w:color="auto" w:sz="6" w:space="0"/>
            </w:tcBorders>
            <w:noWrap w:val="0"/>
            <w:vAlign w:val="center"/>
          </w:tcPr>
          <w:p w14:paraId="6BF5820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3" w:type="pct"/>
            <w:tcBorders>
              <w:top w:val="outset" w:color="auto" w:sz="6" w:space="0"/>
              <w:left w:val="outset" w:color="auto" w:sz="6" w:space="0"/>
              <w:bottom w:val="outset" w:color="auto" w:sz="6" w:space="0"/>
              <w:right w:val="nil"/>
            </w:tcBorders>
            <w:noWrap w:val="0"/>
            <w:vAlign w:val="center"/>
          </w:tcPr>
          <w:p w14:paraId="43EA01A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3BBEE4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2096FDE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w:t>
            </w:r>
          </w:p>
        </w:tc>
        <w:tc>
          <w:tcPr>
            <w:tcW w:w="3393" w:type="pct"/>
            <w:tcBorders>
              <w:top w:val="outset" w:color="auto" w:sz="6" w:space="0"/>
              <w:left w:val="outset" w:color="auto" w:sz="6" w:space="0"/>
              <w:bottom w:val="outset" w:color="auto" w:sz="6" w:space="0"/>
              <w:right w:val="outset" w:color="auto" w:sz="6" w:space="0"/>
            </w:tcBorders>
            <w:noWrap w:val="0"/>
            <w:vAlign w:val="center"/>
          </w:tcPr>
          <w:p w14:paraId="7B3CDC79">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仓库的门、窗等应保持清洁，无尘无污斑。</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7930B2E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8" w:type="pct"/>
            <w:tcBorders>
              <w:top w:val="outset" w:color="auto" w:sz="6" w:space="0"/>
              <w:left w:val="outset" w:color="auto" w:sz="6" w:space="0"/>
              <w:bottom w:val="outset" w:color="auto" w:sz="6" w:space="0"/>
              <w:right w:val="outset" w:color="auto" w:sz="6" w:space="0"/>
            </w:tcBorders>
            <w:noWrap w:val="0"/>
            <w:vAlign w:val="center"/>
          </w:tcPr>
          <w:p w14:paraId="645E074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3" w:type="pct"/>
            <w:tcBorders>
              <w:top w:val="outset" w:color="auto" w:sz="6" w:space="0"/>
              <w:left w:val="outset" w:color="auto" w:sz="6" w:space="0"/>
              <w:bottom w:val="outset" w:color="auto" w:sz="6" w:space="0"/>
              <w:right w:val="nil"/>
            </w:tcBorders>
            <w:noWrap w:val="0"/>
            <w:vAlign w:val="center"/>
          </w:tcPr>
          <w:p w14:paraId="2BEFAF2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44C5CEB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065CE1D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w:t>
            </w:r>
          </w:p>
        </w:tc>
        <w:tc>
          <w:tcPr>
            <w:tcW w:w="3393" w:type="pct"/>
            <w:tcBorders>
              <w:top w:val="outset" w:color="auto" w:sz="6" w:space="0"/>
              <w:left w:val="outset" w:color="auto" w:sz="6" w:space="0"/>
              <w:bottom w:val="outset" w:color="auto" w:sz="6" w:space="0"/>
              <w:right w:val="outset" w:color="auto" w:sz="6" w:space="0"/>
            </w:tcBorders>
            <w:noWrap w:val="0"/>
            <w:vAlign w:val="center"/>
          </w:tcPr>
          <w:p w14:paraId="473E9135">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应对已开封口未用完的食品做好卫生及防腐保护。</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3786371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8" w:type="pct"/>
            <w:tcBorders>
              <w:top w:val="outset" w:color="auto" w:sz="6" w:space="0"/>
              <w:left w:val="outset" w:color="auto" w:sz="6" w:space="0"/>
              <w:bottom w:val="outset" w:color="auto" w:sz="6" w:space="0"/>
              <w:right w:val="outset" w:color="auto" w:sz="6" w:space="0"/>
            </w:tcBorders>
            <w:noWrap w:val="0"/>
            <w:vAlign w:val="center"/>
          </w:tcPr>
          <w:p w14:paraId="430932C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3" w:type="pct"/>
            <w:tcBorders>
              <w:top w:val="outset" w:color="auto" w:sz="6" w:space="0"/>
              <w:left w:val="outset" w:color="auto" w:sz="6" w:space="0"/>
              <w:bottom w:val="outset" w:color="auto" w:sz="6" w:space="0"/>
              <w:right w:val="nil"/>
            </w:tcBorders>
            <w:noWrap w:val="0"/>
            <w:vAlign w:val="center"/>
          </w:tcPr>
          <w:p w14:paraId="3830B62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FF7F70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4251E2D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w:t>
            </w:r>
          </w:p>
        </w:tc>
        <w:tc>
          <w:tcPr>
            <w:tcW w:w="3393" w:type="pct"/>
            <w:tcBorders>
              <w:top w:val="outset" w:color="auto" w:sz="6" w:space="0"/>
              <w:left w:val="outset" w:color="auto" w:sz="6" w:space="0"/>
              <w:bottom w:val="outset" w:color="auto" w:sz="6" w:space="0"/>
              <w:right w:val="outset" w:color="auto" w:sz="6" w:space="0"/>
            </w:tcBorders>
            <w:noWrap w:val="0"/>
            <w:vAlign w:val="center"/>
          </w:tcPr>
          <w:p w14:paraId="3434A148">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库房的柜、货架、盛物篮等工具应保持清洁。</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31B9F37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8" w:type="pct"/>
            <w:tcBorders>
              <w:top w:val="outset" w:color="auto" w:sz="6" w:space="0"/>
              <w:left w:val="outset" w:color="auto" w:sz="6" w:space="0"/>
              <w:bottom w:val="outset" w:color="auto" w:sz="6" w:space="0"/>
              <w:right w:val="outset" w:color="auto" w:sz="6" w:space="0"/>
            </w:tcBorders>
            <w:noWrap w:val="0"/>
            <w:vAlign w:val="center"/>
          </w:tcPr>
          <w:p w14:paraId="3F82AF1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3" w:type="pct"/>
            <w:tcBorders>
              <w:top w:val="outset" w:color="auto" w:sz="6" w:space="0"/>
              <w:left w:val="outset" w:color="auto" w:sz="6" w:space="0"/>
              <w:bottom w:val="outset" w:color="auto" w:sz="6" w:space="0"/>
              <w:right w:val="nil"/>
            </w:tcBorders>
            <w:noWrap w:val="0"/>
            <w:vAlign w:val="center"/>
          </w:tcPr>
          <w:p w14:paraId="06F8946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23CC8C7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69" w:type="pct"/>
            <w:tcBorders>
              <w:top w:val="outset" w:color="auto" w:sz="6" w:space="0"/>
              <w:left w:val="outset" w:color="auto" w:sz="6" w:space="0"/>
              <w:bottom w:val="outset" w:color="auto" w:sz="6" w:space="0"/>
              <w:right w:val="outset" w:color="auto" w:sz="6" w:space="0"/>
            </w:tcBorders>
            <w:noWrap w:val="0"/>
            <w:vAlign w:val="center"/>
          </w:tcPr>
          <w:p w14:paraId="4AA427D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w:t>
            </w:r>
          </w:p>
        </w:tc>
        <w:tc>
          <w:tcPr>
            <w:tcW w:w="3393" w:type="pct"/>
            <w:tcBorders>
              <w:top w:val="outset" w:color="auto" w:sz="6" w:space="0"/>
              <w:left w:val="outset" w:color="auto" w:sz="6" w:space="0"/>
              <w:bottom w:val="outset" w:color="auto" w:sz="6" w:space="0"/>
              <w:right w:val="outset" w:color="auto" w:sz="6" w:space="0"/>
            </w:tcBorders>
            <w:noWrap w:val="0"/>
            <w:vAlign w:val="center"/>
          </w:tcPr>
          <w:p w14:paraId="1629C24A">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防鼠台、风扇、资料柜等保持清洁。</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4C342F8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78" w:type="pct"/>
            <w:tcBorders>
              <w:top w:val="outset" w:color="auto" w:sz="6" w:space="0"/>
              <w:left w:val="outset" w:color="auto" w:sz="6" w:space="0"/>
              <w:bottom w:val="outset" w:color="auto" w:sz="6" w:space="0"/>
              <w:right w:val="outset" w:color="auto" w:sz="6" w:space="0"/>
            </w:tcBorders>
            <w:noWrap w:val="0"/>
            <w:vAlign w:val="center"/>
          </w:tcPr>
          <w:p w14:paraId="424A3AE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63" w:type="pct"/>
            <w:tcBorders>
              <w:top w:val="outset" w:color="auto" w:sz="6" w:space="0"/>
              <w:left w:val="outset" w:color="auto" w:sz="6" w:space="0"/>
              <w:bottom w:val="outset" w:color="auto" w:sz="6" w:space="0"/>
              <w:right w:val="nil"/>
            </w:tcBorders>
            <w:noWrap w:val="0"/>
            <w:vAlign w:val="center"/>
          </w:tcPr>
          <w:p w14:paraId="055C692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bl>
    <w:p w14:paraId="668373CC">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color w:val="000000"/>
          <w:kern w:val="0"/>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四</w:t>
      </w:r>
      <w:r>
        <w:rPr>
          <w:rFonts w:hint="eastAsia" w:ascii="宋体" w:hAnsi="宋体" w:eastAsia="宋体" w:cs="宋体"/>
          <w:spacing w:val="-2"/>
          <w:sz w:val="24"/>
          <w:szCs w:val="24"/>
          <w:highlight w:val="none"/>
          <w:lang w:eastAsia="zh-CN"/>
        </w:rPr>
        <w:t>）</w:t>
      </w:r>
      <w:r>
        <w:rPr>
          <w:rFonts w:hint="eastAsia" w:ascii="宋体" w:hAnsi="宋体" w:eastAsia="宋体" w:cs="宋体"/>
          <w:color w:val="000000"/>
          <w:kern w:val="0"/>
          <w:sz w:val="24"/>
          <w:szCs w:val="24"/>
          <w:highlight w:val="none"/>
        </w:rPr>
        <w:t>个人卫生（1</w:t>
      </w:r>
      <w:r>
        <w:rPr>
          <w:rFonts w:hint="eastAsia" w:ascii="宋体" w:hAnsi="宋体" w:eastAsia="宋体" w:cs="宋体"/>
          <w:color w:val="000000"/>
          <w:kern w:val="0"/>
          <w:sz w:val="24"/>
          <w:szCs w:val="24"/>
          <w:highlight w:val="none"/>
          <w:lang w:val="en-US" w:eastAsia="zh-CN"/>
        </w:rPr>
        <w:t>1</w:t>
      </w:r>
      <w:r>
        <w:rPr>
          <w:rFonts w:hint="eastAsia" w:ascii="宋体" w:hAnsi="宋体" w:eastAsia="宋体" w:cs="宋体"/>
          <w:color w:val="000000"/>
          <w:kern w:val="0"/>
          <w:sz w:val="24"/>
          <w:szCs w:val="24"/>
          <w:highlight w:val="none"/>
        </w:rPr>
        <w:t>分）</w:t>
      </w:r>
    </w:p>
    <w:tbl>
      <w:tblPr>
        <w:tblStyle w:val="13"/>
        <w:tblW w:w="4996"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33"/>
        <w:gridCol w:w="5551"/>
        <w:gridCol w:w="658"/>
        <w:gridCol w:w="640"/>
        <w:gridCol w:w="647"/>
      </w:tblGrid>
      <w:tr w14:paraId="35BF04F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500" w:type="pct"/>
            <w:tcBorders>
              <w:top w:val="outset" w:color="auto" w:sz="6" w:space="0"/>
              <w:left w:val="outset" w:color="auto" w:sz="6" w:space="0"/>
              <w:bottom w:val="outset" w:color="auto" w:sz="6" w:space="0"/>
              <w:right w:val="outset" w:color="auto" w:sz="6" w:space="0"/>
            </w:tcBorders>
            <w:noWrap w:val="0"/>
            <w:vAlign w:val="center"/>
          </w:tcPr>
          <w:p w14:paraId="2B21014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3331" w:type="pct"/>
            <w:tcBorders>
              <w:top w:val="outset" w:color="auto" w:sz="6" w:space="0"/>
              <w:left w:val="outset" w:color="auto" w:sz="6" w:space="0"/>
              <w:bottom w:val="outset" w:color="auto" w:sz="6" w:space="0"/>
              <w:right w:val="outset" w:color="auto" w:sz="6" w:space="0"/>
            </w:tcBorders>
            <w:noWrap w:val="0"/>
            <w:vAlign w:val="center"/>
          </w:tcPr>
          <w:p w14:paraId="2B833C5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考核项目</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2AF01DD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分值</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790B4F4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得分</w:t>
            </w:r>
          </w:p>
        </w:tc>
        <w:tc>
          <w:tcPr>
            <w:tcW w:w="388" w:type="pct"/>
            <w:tcBorders>
              <w:top w:val="outset" w:color="auto" w:sz="6" w:space="0"/>
              <w:left w:val="outset" w:color="auto" w:sz="6" w:space="0"/>
              <w:bottom w:val="outset" w:color="auto" w:sz="6" w:space="0"/>
              <w:right w:val="outset" w:color="auto" w:sz="6" w:space="0"/>
            </w:tcBorders>
            <w:noWrap w:val="0"/>
            <w:vAlign w:val="center"/>
          </w:tcPr>
          <w:p w14:paraId="05CC5D1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描述</w:t>
            </w:r>
          </w:p>
        </w:tc>
      </w:tr>
      <w:tr w14:paraId="3C98F2E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500" w:type="pct"/>
            <w:tcBorders>
              <w:top w:val="outset" w:color="auto" w:sz="6" w:space="0"/>
              <w:left w:val="outset" w:color="auto" w:sz="6" w:space="0"/>
              <w:bottom w:val="outset" w:color="auto" w:sz="6" w:space="0"/>
              <w:right w:val="outset" w:color="auto" w:sz="6" w:space="0"/>
            </w:tcBorders>
            <w:noWrap w:val="0"/>
            <w:vAlign w:val="center"/>
          </w:tcPr>
          <w:p w14:paraId="35DCD3B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331" w:type="pct"/>
            <w:tcBorders>
              <w:top w:val="outset" w:color="auto" w:sz="6" w:space="0"/>
              <w:left w:val="outset" w:color="auto" w:sz="6" w:space="0"/>
              <w:bottom w:val="outset" w:color="auto" w:sz="6" w:space="0"/>
              <w:right w:val="outset" w:color="auto" w:sz="6" w:space="0"/>
            </w:tcBorders>
            <w:noWrap w:val="0"/>
            <w:vAlign w:val="center"/>
          </w:tcPr>
          <w:p w14:paraId="3117FBA7">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工作期间必须按规定穿好工衣、戴好工帽。</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670436B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07C938C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4E1AE6C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748FAAE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500" w:type="pct"/>
            <w:tcBorders>
              <w:top w:val="outset" w:color="auto" w:sz="6" w:space="0"/>
              <w:left w:val="outset" w:color="auto" w:sz="6" w:space="0"/>
              <w:bottom w:val="outset" w:color="auto" w:sz="6" w:space="0"/>
              <w:right w:val="outset" w:color="auto" w:sz="6" w:space="0"/>
            </w:tcBorders>
            <w:noWrap w:val="0"/>
            <w:vAlign w:val="center"/>
          </w:tcPr>
          <w:p w14:paraId="2F633E4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331" w:type="pct"/>
            <w:tcBorders>
              <w:top w:val="outset" w:color="auto" w:sz="6" w:space="0"/>
              <w:left w:val="outset" w:color="auto" w:sz="6" w:space="0"/>
              <w:bottom w:val="outset" w:color="auto" w:sz="6" w:space="0"/>
              <w:right w:val="outset" w:color="auto" w:sz="6" w:space="0"/>
            </w:tcBorders>
            <w:noWrap w:val="0"/>
            <w:vAlign w:val="center"/>
          </w:tcPr>
          <w:p w14:paraId="7054F1B7">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工作前应清洁双手。</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03A9354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07E7EB0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33A7CCC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B1607C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500" w:type="pct"/>
            <w:tcBorders>
              <w:top w:val="outset" w:color="auto" w:sz="6" w:space="0"/>
              <w:left w:val="outset" w:color="auto" w:sz="6" w:space="0"/>
              <w:bottom w:val="outset" w:color="auto" w:sz="6" w:space="0"/>
              <w:right w:val="outset" w:color="auto" w:sz="6" w:space="0"/>
            </w:tcBorders>
            <w:noWrap w:val="0"/>
            <w:vAlign w:val="center"/>
          </w:tcPr>
          <w:p w14:paraId="66A9919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331" w:type="pct"/>
            <w:tcBorders>
              <w:top w:val="outset" w:color="auto" w:sz="6" w:space="0"/>
              <w:left w:val="outset" w:color="auto" w:sz="6" w:space="0"/>
              <w:bottom w:val="outset" w:color="auto" w:sz="6" w:space="0"/>
              <w:right w:val="outset" w:color="auto" w:sz="6" w:space="0"/>
            </w:tcBorders>
            <w:noWrap w:val="0"/>
            <w:vAlign w:val="center"/>
          </w:tcPr>
          <w:p w14:paraId="4631EE61">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售餐时须戴口罩、帽子和卫生手套。</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55CD84D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7BCB390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00C3DF0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78F6F78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500" w:type="pct"/>
            <w:tcBorders>
              <w:top w:val="outset" w:color="auto" w:sz="6" w:space="0"/>
              <w:left w:val="outset" w:color="auto" w:sz="6" w:space="0"/>
              <w:bottom w:val="outset" w:color="auto" w:sz="6" w:space="0"/>
              <w:right w:val="outset" w:color="auto" w:sz="6" w:space="0"/>
            </w:tcBorders>
            <w:noWrap w:val="0"/>
            <w:vAlign w:val="center"/>
          </w:tcPr>
          <w:p w14:paraId="48CCE22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3331" w:type="pct"/>
            <w:tcBorders>
              <w:top w:val="outset" w:color="auto" w:sz="6" w:space="0"/>
              <w:left w:val="outset" w:color="auto" w:sz="6" w:space="0"/>
              <w:bottom w:val="outset" w:color="auto" w:sz="6" w:space="0"/>
              <w:right w:val="outset" w:color="auto" w:sz="6" w:space="0"/>
            </w:tcBorders>
            <w:noWrap w:val="0"/>
            <w:vAlign w:val="center"/>
          </w:tcPr>
          <w:p w14:paraId="2A308BEE">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个人须办健康证并保证《健康证》有效。有疾病应及时报告</w:t>
            </w:r>
            <w:r>
              <w:rPr>
                <w:rFonts w:hint="eastAsia" w:ascii="宋体" w:hAnsi="宋体" w:eastAsia="宋体" w:cs="宋体"/>
                <w:color w:val="000000"/>
                <w:kern w:val="0"/>
                <w:sz w:val="24"/>
                <w:szCs w:val="24"/>
                <w:highlight w:val="none"/>
                <w:lang w:val="en-US" w:eastAsia="zh-CN"/>
              </w:rPr>
              <w:t>经理</w:t>
            </w:r>
            <w:r>
              <w:rPr>
                <w:rFonts w:hint="eastAsia" w:ascii="宋体" w:hAnsi="宋体" w:eastAsia="宋体" w:cs="宋体"/>
                <w:color w:val="000000"/>
                <w:kern w:val="0"/>
                <w:sz w:val="24"/>
                <w:szCs w:val="24"/>
                <w:highlight w:val="none"/>
              </w:rPr>
              <w:t>，如有传染病或皮肤病不能上班。</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1B32E3D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lang w:val="en-US" w:eastAsia="zh-CN"/>
              </w:rPr>
              <w:t>2</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7028123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0D661DD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268ADA8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500" w:type="pct"/>
            <w:tcBorders>
              <w:top w:val="outset" w:color="auto" w:sz="6" w:space="0"/>
              <w:left w:val="outset" w:color="auto" w:sz="6" w:space="0"/>
              <w:bottom w:val="outset" w:color="auto" w:sz="6" w:space="0"/>
              <w:right w:val="outset" w:color="auto" w:sz="6" w:space="0"/>
            </w:tcBorders>
            <w:noWrap w:val="0"/>
            <w:vAlign w:val="center"/>
          </w:tcPr>
          <w:p w14:paraId="5DBBD23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p>
        </w:tc>
        <w:tc>
          <w:tcPr>
            <w:tcW w:w="3331" w:type="pct"/>
            <w:tcBorders>
              <w:top w:val="outset" w:color="auto" w:sz="6" w:space="0"/>
              <w:left w:val="outset" w:color="auto" w:sz="6" w:space="0"/>
              <w:bottom w:val="outset" w:color="auto" w:sz="6" w:space="0"/>
              <w:right w:val="outset" w:color="auto" w:sz="6" w:space="0"/>
            </w:tcBorders>
            <w:noWrap w:val="0"/>
            <w:vAlign w:val="center"/>
          </w:tcPr>
          <w:p w14:paraId="536A4A12">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员工工作期间不得戴首饰。男员工不得留长发，不留胡子，不留长指甲；女员工头发应收进工帽内，不得留长指甲，不得涂指甲油。</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6957FFE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29FF6C0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7207722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48DB48E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500" w:type="pct"/>
            <w:tcBorders>
              <w:top w:val="outset" w:color="auto" w:sz="6" w:space="0"/>
              <w:left w:val="outset" w:color="auto" w:sz="6" w:space="0"/>
              <w:bottom w:val="outset" w:color="auto" w:sz="6" w:space="0"/>
              <w:right w:val="outset" w:color="auto" w:sz="6" w:space="0"/>
            </w:tcBorders>
            <w:noWrap w:val="0"/>
            <w:vAlign w:val="center"/>
          </w:tcPr>
          <w:p w14:paraId="6CCDC4C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w:t>
            </w:r>
          </w:p>
        </w:tc>
        <w:tc>
          <w:tcPr>
            <w:tcW w:w="3331" w:type="pct"/>
            <w:tcBorders>
              <w:top w:val="outset" w:color="auto" w:sz="6" w:space="0"/>
              <w:left w:val="outset" w:color="auto" w:sz="6" w:space="0"/>
              <w:bottom w:val="outset" w:color="auto" w:sz="6" w:space="0"/>
              <w:right w:val="outset" w:color="auto" w:sz="6" w:space="0"/>
            </w:tcBorders>
            <w:noWrap w:val="0"/>
            <w:vAlign w:val="center"/>
          </w:tcPr>
          <w:p w14:paraId="5D7461FB">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餐厅、后厨、仓库内严禁吸烟、吐痰、丢垃圾。</w:t>
            </w:r>
          </w:p>
        </w:tc>
        <w:tc>
          <w:tcPr>
            <w:tcW w:w="395" w:type="pct"/>
            <w:tcBorders>
              <w:top w:val="outset" w:color="auto" w:sz="6" w:space="0"/>
              <w:left w:val="outset" w:color="auto" w:sz="6" w:space="0"/>
              <w:bottom w:val="outset" w:color="auto" w:sz="6" w:space="0"/>
              <w:right w:val="outset" w:color="auto" w:sz="6" w:space="0"/>
            </w:tcBorders>
            <w:noWrap w:val="0"/>
            <w:vAlign w:val="center"/>
          </w:tcPr>
          <w:p w14:paraId="7327C2C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504BCE8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8" w:type="pct"/>
            <w:tcBorders>
              <w:top w:val="outset" w:color="auto" w:sz="6" w:space="0"/>
              <w:left w:val="outset" w:color="auto" w:sz="6" w:space="0"/>
              <w:bottom w:val="outset" w:color="auto" w:sz="6" w:space="0"/>
              <w:right w:val="outset" w:color="auto" w:sz="6" w:space="0"/>
            </w:tcBorders>
            <w:noWrap w:val="0"/>
            <w:vAlign w:val="center"/>
          </w:tcPr>
          <w:p w14:paraId="2309DA8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bl>
    <w:p w14:paraId="39E6AC32">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四、</w:t>
      </w:r>
      <w:r>
        <w:rPr>
          <w:rFonts w:hint="eastAsia" w:ascii="宋体" w:hAnsi="宋体" w:eastAsia="宋体" w:cs="宋体"/>
          <w:b/>
          <w:bCs/>
          <w:color w:val="000000"/>
          <w:kern w:val="0"/>
          <w:sz w:val="24"/>
          <w:szCs w:val="24"/>
          <w:highlight w:val="none"/>
        </w:rPr>
        <w:t>标牌标识（11分）</w:t>
      </w:r>
    </w:p>
    <w:tbl>
      <w:tblPr>
        <w:tblStyle w:val="13"/>
        <w:tblW w:w="4997"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16"/>
        <w:gridCol w:w="5570"/>
        <w:gridCol w:w="742"/>
        <w:gridCol w:w="654"/>
        <w:gridCol w:w="649"/>
      </w:tblGrid>
      <w:tr w14:paraId="60C995E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30" w:type="pct"/>
            <w:tcBorders>
              <w:top w:val="outset" w:color="auto" w:sz="6" w:space="0"/>
              <w:left w:val="outset" w:color="auto" w:sz="6" w:space="0"/>
              <w:bottom w:val="outset" w:color="auto" w:sz="6" w:space="0"/>
              <w:right w:val="outset" w:color="auto" w:sz="6" w:space="0"/>
            </w:tcBorders>
            <w:noWrap w:val="0"/>
            <w:vAlign w:val="center"/>
          </w:tcPr>
          <w:p w14:paraId="2EC08A2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3341" w:type="pct"/>
            <w:tcBorders>
              <w:top w:val="outset" w:color="auto" w:sz="6" w:space="0"/>
              <w:left w:val="outset" w:color="auto" w:sz="6" w:space="0"/>
              <w:bottom w:val="outset" w:color="auto" w:sz="6" w:space="0"/>
              <w:right w:val="outset" w:color="auto" w:sz="6" w:space="0"/>
            </w:tcBorders>
            <w:noWrap w:val="0"/>
            <w:vAlign w:val="center"/>
          </w:tcPr>
          <w:p w14:paraId="45BEFF9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考核项目</w:t>
            </w:r>
          </w:p>
        </w:tc>
        <w:tc>
          <w:tcPr>
            <w:tcW w:w="445" w:type="pct"/>
            <w:tcBorders>
              <w:top w:val="outset" w:color="auto" w:sz="6" w:space="0"/>
              <w:left w:val="outset" w:color="auto" w:sz="6" w:space="0"/>
              <w:bottom w:val="outset" w:color="auto" w:sz="6" w:space="0"/>
              <w:right w:val="outset" w:color="auto" w:sz="6" w:space="0"/>
            </w:tcBorders>
            <w:noWrap w:val="0"/>
            <w:vAlign w:val="center"/>
          </w:tcPr>
          <w:p w14:paraId="499BAB5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分值</w:t>
            </w:r>
          </w:p>
        </w:tc>
        <w:tc>
          <w:tcPr>
            <w:tcW w:w="392" w:type="pct"/>
            <w:tcBorders>
              <w:top w:val="outset" w:color="auto" w:sz="6" w:space="0"/>
              <w:left w:val="outset" w:color="auto" w:sz="6" w:space="0"/>
              <w:bottom w:val="outset" w:color="auto" w:sz="6" w:space="0"/>
              <w:right w:val="outset" w:color="auto" w:sz="6" w:space="0"/>
            </w:tcBorders>
            <w:noWrap w:val="0"/>
            <w:vAlign w:val="center"/>
          </w:tcPr>
          <w:p w14:paraId="3096389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得分</w:t>
            </w:r>
          </w:p>
        </w:tc>
        <w:tc>
          <w:tcPr>
            <w:tcW w:w="389" w:type="pct"/>
            <w:tcBorders>
              <w:top w:val="outset" w:color="auto" w:sz="6" w:space="0"/>
              <w:left w:val="outset" w:color="auto" w:sz="6" w:space="0"/>
              <w:bottom w:val="outset" w:color="auto" w:sz="6" w:space="0"/>
              <w:right w:val="outset" w:color="auto" w:sz="6" w:space="0"/>
            </w:tcBorders>
            <w:noWrap w:val="0"/>
            <w:vAlign w:val="center"/>
          </w:tcPr>
          <w:p w14:paraId="254F7D5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描述</w:t>
            </w:r>
          </w:p>
        </w:tc>
      </w:tr>
      <w:tr w14:paraId="56DBD84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30" w:type="pct"/>
            <w:tcBorders>
              <w:top w:val="outset" w:color="auto" w:sz="6" w:space="0"/>
              <w:left w:val="outset" w:color="auto" w:sz="6" w:space="0"/>
              <w:bottom w:val="outset" w:color="auto" w:sz="6" w:space="0"/>
              <w:right w:val="outset" w:color="auto" w:sz="6" w:space="0"/>
            </w:tcBorders>
            <w:noWrap w:val="0"/>
            <w:vAlign w:val="center"/>
          </w:tcPr>
          <w:p w14:paraId="6C2164F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341" w:type="pct"/>
            <w:tcBorders>
              <w:top w:val="outset" w:color="auto" w:sz="6" w:space="0"/>
              <w:left w:val="outset" w:color="auto" w:sz="6" w:space="0"/>
              <w:bottom w:val="outset" w:color="auto" w:sz="6" w:space="0"/>
              <w:right w:val="outset" w:color="auto" w:sz="6" w:space="0"/>
            </w:tcBorders>
            <w:noWrap w:val="0"/>
            <w:vAlign w:val="center"/>
          </w:tcPr>
          <w:p w14:paraId="37DA4A73">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所有机器设备应标明名称、使用人、保管人等。</w:t>
            </w:r>
          </w:p>
        </w:tc>
        <w:tc>
          <w:tcPr>
            <w:tcW w:w="445" w:type="pct"/>
            <w:tcBorders>
              <w:top w:val="outset" w:color="auto" w:sz="6" w:space="0"/>
              <w:left w:val="outset" w:color="auto" w:sz="6" w:space="0"/>
              <w:bottom w:val="outset" w:color="auto" w:sz="6" w:space="0"/>
              <w:right w:val="outset" w:color="auto" w:sz="6" w:space="0"/>
            </w:tcBorders>
            <w:noWrap w:val="0"/>
            <w:vAlign w:val="center"/>
          </w:tcPr>
          <w:p w14:paraId="5B30F01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92" w:type="pct"/>
            <w:tcBorders>
              <w:top w:val="outset" w:color="auto" w:sz="6" w:space="0"/>
              <w:left w:val="outset" w:color="auto" w:sz="6" w:space="0"/>
              <w:bottom w:val="outset" w:color="auto" w:sz="6" w:space="0"/>
              <w:right w:val="outset" w:color="auto" w:sz="6" w:space="0"/>
            </w:tcBorders>
            <w:noWrap w:val="0"/>
            <w:vAlign w:val="center"/>
          </w:tcPr>
          <w:p w14:paraId="10CB179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180454B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815FB6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30" w:type="pct"/>
            <w:tcBorders>
              <w:top w:val="outset" w:color="auto" w:sz="6" w:space="0"/>
              <w:left w:val="outset" w:color="auto" w:sz="6" w:space="0"/>
              <w:bottom w:val="outset" w:color="auto" w:sz="6" w:space="0"/>
              <w:right w:val="outset" w:color="auto" w:sz="6" w:space="0"/>
            </w:tcBorders>
            <w:noWrap w:val="0"/>
            <w:vAlign w:val="center"/>
          </w:tcPr>
          <w:p w14:paraId="03F4371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341" w:type="pct"/>
            <w:tcBorders>
              <w:top w:val="outset" w:color="auto" w:sz="6" w:space="0"/>
              <w:left w:val="outset" w:color="auto" w:sz="6" w:space="0"/>
              <w:bottom w:val="outset" w:color="auto" w:sz="6" w:space="0"/>
              <w:right w:val="outset" w:color="auto" w:sz="6" w:space="0"/>
            </w:tcBorders>
            <w:noWrap w:val="0"/>
            <w:vAlign w:val="center"/>
          </w:tcPr>
          <w:p w14:paraId="56F0503D">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消毒好的餐具和未消毒的应分别放置并标识好。未消毒好的餐具不得放在餐厅。</w:t>
            </w:r>
          </w:p>
        </w:tc>
        <w:tc>
          <w:tcPr>
            <w:tcW w:w="445" w:type="pct"/>
            <w:tcBorders>
              <w:top w:val="outset" w:color="auto" w:sz="6" w:space="0"/>
              <w:left w:val="outset" w:color="auto" w:sz="6" w:space="0"/>
              <w:bottom w:val="outset" w:color="auto" w:sz="6" w:space="0"/>
              <w:right w:val="outset" w:color="auto" w:sz="6" w:space="0"/>
            </w:tcBorders>
            <w:noWrap w:val="0"/>
            <w:vAlign w:val="center"/>
          </w:tcPr>
          <w:p w14:paraId="74561F2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92" w:type="pct"/>
            <w:tcBorders>
              <w:top w:val="outset" w:color="auto" w:sz="6" w:space="0"/>
              <w:left w:val="outset" w:color="auto" w:sz="6" w:space="0"/>
              <w:bottom w:val="outset" w:color="auto" w:sz="6" w:space="0"/>
              <w:right w:val="outset" w:color="auto" w:sz="6" w:space="0"/>
            </w:tcBorders>
            <w:noWrap w:val="0"/>
            <w:vAlign w:val="center"/>
          </w:tcPr>
          <w:p w14:paraId="0348E70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4283988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494D007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30" w:type="pct"/>
            <w:tcBorders>
              <w:top w:val="outset" w:color="auto" w:sz="6" w:space="0"/>
              <w:left w:val="outset" w:color="auto" w:sz="6" w:space="0"/>
              <w:bottom w:val="outset" w:color="auto" w:sz="6" w:space="0"/>
              <w:right w:val="outset" w:color="auto" w:sz="6" w:space="0"/>
            </w:tcBorders>
            <w:noWrap w:val="0"/>
            <w:vAlign w:val="center"/>
          </w:tcPr>
          <w:p w14:paraId="4C53EAD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341" w:type="pct"/>
            <w:tcBorders>
              <w:top w:val="outset" w:color="auto" w:sz="6" w:space="0"/>
              <w:left w:val="outset" w:color="auto" w:sz="6" w:space="0"/>
              <w:bottom w:val="outset" w:color="auto" w:sz="6" w:space="0"/>
              <w:right w:val="outset" w:color="auto" w:sz="6" w:space="0"/>
            </w:tcBorders>
            <w:noWrap w:val="0"/>
            <w:vAlign w:val="center"/>
          </w:tcPr>
          <w:p w14:paraId="01BAE0AD">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售卖食品应标明品名、价格。</w:t>
            </w:r>
          </w:p>
        </w:tc>
        <w:tc>
          <w:tcPr>
            <w:tcW w:w="445" w:type="pct"/>
            <w:tcBorders>
              <w:top w:val="outset" w:color="auto" w:sz="6" w:space="0"/>
              <w:left w:val="outset" w:color="auto" w:sz="6" w:space="0"/>
              <w:bottom w:val="outset" w:color="auto" w:sz="6" w:space="0"/>
              <w:right w:val="outset" w:color="auto" w:sz="6" w:space="0"/>
            </w:tcBorders>
            <w:noWrap w:val="0"/>
            <w:vAlign w:val="center"/>
          </w:tcPr>
          <w:p w14:paraId="283E270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92" w:type="pct"/>
            <w:tcBorders>
              <w:top w:val="outset" w:color="auto" w:sz="6" w:space="0"/>
              <w:left w:val="outset" w:color="auto" w:sz="6" w:space="0"/>
              <w:bottom w:val="outset" w:color="auto" w:sz="6" w:space="0"/>
              <w:right w:val="outset" w:color="auto" w:sz="6" w:space="0"/>
            </w:tcBorders>
            <w:noWrap w:val="0"/>
            <w:vAlign w:val="center"/>
          </w:tcPr>
          <w:p w14:paraId="6E1560C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16E44B9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824CA8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30" w:type="pct"/>
            <w:tcBorders>
              <w:top w:val="outset" w:color="auto" w:sz="6" w:space="0"/>
              <w:left w:val="outset" w:color="auto" w:sz="6" w:space="0"/>
              <w:bottom w:val="outset" w:color="auto" w:sz="6" w:space="0"/>
              <w:right w:val="outset" w:color="auto" w:sz="6" w:space="0"/>
            </w:tcBorders>
            <w:noWrap w:val="0"/>
            <w:vAlign w:val="center"/>
          </w:tcPr>
          <w:p w14:paraId="171A9DB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3341" w:type="pct"/>
            <w:tcBorders>
              <w:top w:val="outset" w:color="auto" w:sz="6" w:space="0"/>
              <w:left w:val="outset" w:color="auto" w:sz="6" w:space="0"/>
              <w:bottom w:val="outset" w:color="auto" w:sz="6" w:space="0"/>
              <w:right w:val="outset" w:color="auto" w:sz="6" w:space="0"/>
            </w:tcBorders>
            <w:noWrap w:val="0"/>
            <w:vAlign w:val="center"/>
          </w:tcPr>
          <w:p w14:paraId="291BE57F">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库房的物品必须标识好。标识牌应注明物品名称。原食品的标签应保护好。</w:t>
            </w:r>
          </w:p>
        </w:tc>
        <w:tc>
          <w:tcPr>
            <w:tcW w:w="445" w:type="pct"/>
            <w:tcBorders>
              <w:top w:val="outset" w:color="auto" w:sz="6" w:space="0"/>
              <w:left w:val="outset" w:color="auto" w:sz="6" w:space="0"/>
              <w:bottom w:val="outset" w:color="auto" w:sz="6" w:space="0"/>
              <w:right w:val="outset" w:color="auto" w:sz="6" w:space="0"/>
            </w:tcBorders>
            <w:noWrap w:val="0"/>
            <w:vAlign w:val="center"/>
          </w:tcPr>
          <w:p w14:paraId="69D3822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92" w:type="pct"/>
            <w:tcBorders>
              <w:top w:val="outset" w:color="auto" w:sz="6" w:space="0"/>
              <w:left w:val="outset" w:color="auto" w:sz="6" w:space="0"/>
              <w:bottom w:val="outset" w:color="auto" w:sz="6" w:space="0"/>
              <w:right w:val="outset" w:color="auto" w:sz="6" w:space="0"/>
            </w:tcBorders>
            <w:noWrap w:val="0"/>
            <w:vAlign w:val="center"/>
          </w:tcPr>
          <w:p w14:paraId="7EA1909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4FB32CC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15EEAD9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30" w:type="pct"/>
            <w:tcBorders>
              <w:top w:val="outset" w:color="auto" w:sz="6" w:space="0"/>
              <w:left w:val="outset" w:color="auto" w:sz="6" w:space="0"/>
              <w:bottom w:val="outset" w:color="auto" w:sz="6" w:space="0"/>
              <w:right w:val="outset" w:color="auto" w:sz="6" w:space="0"/>
            </w:tcBorders>
            <w:noWrap w:val="0"/>
            <w:vAlign w:val="center"/>
          </w:tcPr>
          <w:p w14:paraId="38EE47C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p>
        </w:tc>
        <w:tc>
          <w:tcPr>
            <w:tcW w:w="3341" w:type="pct"/>
            <w:tcBorders>
              <w:top w:val="outset" w:color="auto" w:sz="6" w:space="0"/>
              <w:left w:val="outset" w:color="auto" w:sz="6" w:space="0"/>
              <w:bottom w:val="outset" w:color="auto" w:sz="6" w:space="0"/>
              <w:right w:val="outset" w:color="auto" w:sz="6" w:space="0"/>
            </w:tcBorders>
            <w:noWrap w:val="0"/>
            <w:vAlign w:val="center"/>
          </w:tcPr>
          <w:p w14:paraId="3805FF68">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刀、砧板等应按熟食区和生食区分开，并分别标识好。</w:t>
            </w:r>
          </w:p>
        </w:tc>
        <w:tc>
          <w:tcPr>
            <w:tcW w:w="445" w:type="pct"/>
            <w:tcBorders>
              <w:top w:val="outset" w:color="auto" w:sz="6" w:space="0"/>
              <w:left w:val="outset" w:color="auto" w:sz="6" w:space="0"/>
              <w:bottom w:val="outset" w:color="auto" w:sz="6" w:space="0"/>
              <w:right w:val="outset" w:color="auto" w:sz="6" w:space="0"/>
            </w:tcBorders>
            <w:noWrap w:val="0"/>
            <w:vAlign w:val="center"/>
          </w:tcPr>
          <w:p w14:paraId="33549C0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92" w:type="pct"/>
            <w:tcBorders>
              <w:top w:val="outset" w:color="auto" w:sz="6" w:space="0"/>
              <w:left w:val="outset" w:color="auto" w:sz="6" w:space="0"/>
              <w:bottom w:val="outset" w:color="auto" w:sz="6" w:space="0"/>
              <w:right w:val="outset" w:color="auto" w:sz="6" w:space="0"/>
            </w:tcBorders>
            <w:noWrap w:val="0"/>
            <w:vAlign w:val="center"/>
          </w:tcPr>
          <w:p w14:paraId="14C017E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0D90D31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68D53D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30" w:type="pct"/>
            <w:tcBorders>
              <w:top w:val="outset" w:color="auto" w:sz="6" w:space="0"/>
              <w:left w:val="outset" w:color="auto" w:sz="6" w:space="0"/>
              <w:bottom w:val="outset" w:color="auto" w:sz="6" w:space="0"/>
              <w:right w:val="outset" w:color="auto" w:sz="6" w:space="0"/>
            </w:tcBorders>
            <w:noWrap w:val="0"/>
            <w:vAlign w:val="center"/>
          </w:tcPr>
          <w:p w14:paraId="579456B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w:t>
            </w:r>
          </w:p>
        </w:tc>
        <w:tc>
          <w:tcPr>
            <w:tcW w:w="3341" w:type="pct"/>
            <w:tcBorders>
              <w:top w:val="outset" w:color="auto" w:sz="6" w:space="0"/>
              <w:left w:val="outset" w:color="auto" w:sz="6" w:space="0"/>
              <w:bottom w:val="outset" w:color="auto" w:sz="6" w:space="0"/>
              <w:right w:val="outset" w:color="auto" w:sz="6" w:space="0"/>
            </w:tcBorders>
            <w:noWrap w:val="0"/>
            <w:vAlign w:val="center"/>
          </w:tcPr>
          <w:p w14:paraId="2D873910">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更衣室应标识好个人工衣的存放位置。</w:t>
            </w:r>
          </w:p>
        </w:tc>
        <w:tc>
          <w:tcPr>
            <w:tcW w:w="445" w:type="pct"/>
            <w:tcBorders>
              <w:top w:val="outset" w:color="auto" w:sz="6" w:space="0"/>
              <w:left w:val="outset" w:color="auto" w:sz="6" w:space="0"/>
              <w:bottom w:val="outset" w:color="auto" w:sz="6" w:space="0"/>
              <w:right w:val="outset" w:color="auto" w:sz="6" w:space="0"/>
            </w:tcBorders>
            <w:noWrap w:val="0"/>
            <w:vAlign w:val="center"/>
          </w:tcPr>
          <w:p w14:paraId="4794BD9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92" w:type="pct"/>
            <w:tcBorders>
              <w:top w:val="outset" w:color="auto" w:sz="6" w:space="0"/>
              <w:left w:val="outset" w:color="auto" w:sz="6" w:space="0"/>
              <w:bottom w:val="outset" w:color="auto" w:sz="6" w:space="0"/>
              <w:right w:val="outset" w:color="auto" w:sz="6" w:space="0"/>
            </w:tcBorders>
            <w:noWrap w:val="0"/>
            <w:vAlign w:val="center"/>
          </w:tcPr>
          <w:p w14:paraId="109EE7D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469CA6B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E7117F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30" w:type="pct"/>
            <w:tcBorders>
              <w:top w:val="outset" w:color="auto" w:sz="6" w:space="0"/>
              <w:left w:val="outset" w:color="auto" w:sz="6" w:space="0"/>
              <w:bottom w:val="outset" w:color="auto" w:sz="6" w:space="0"/>
              <w:right w:val="outset" w:color="auto" w:sz="6" w:space="0"/>
            </w:tcBorders>
            <w:noWrap w:val="0"/>
            <w:vAlign w:val="center"/>
          </w:tcPr>
          <w:p w14:paraId="14DB56B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w:t>
            </w:r>
          </w:p>
        </w:tc>
        <w:tc>
          <w:tcPr>
            <w:tcW w:w="3341" w:type="pct"/>
            <w:tcBorders>
              <w:top w:val="outset" w:color="auto" w:sz="6" w:space="0"/>
              <w:left w:val="outset" w:color="auto" w:sz="6" w:space="0"/>
              <w:bottom w:val="outset" w:color="auto" w:sz="6" w:space="0"/>
              <w:right w:val="outset" w:color="auto" w:sz="6" w:space="0"/>
            </w:tcBorders>
            <w:noWrap w:val="0"/>
            <w:vAlign w:val="center"/>
          </w:tcPr>
          <w:p w14:paraId="54AAF733">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冰箱内的物品如不是当天临时存放的，应标明进柜日期。</w:t>
            </w:r>
          </w:p>
        </w:tc>
        <w:tc>
          <w:tcPr>
            <w:tcW w:w="445" w:type="pct"/>
            <w:tcBorders>
              <w:top w:val="outset" w:color="auto" w:sz="6" w:space="0"/>
              <w:left w:val="outset" w:color="auto" w:sz="6" w:space="0"/>
              <w:bottom w:val="outset" w:color="auto" w:sz="6" w:space="0"/>
              <w:right w:val="outset" w:color="auto" w:sz="6" w:space="0"/>
            </w:tcBorders>
            <w:noWrap w:val="0"/>
            <w:vAlign w:val="center"/>
          </w:tcPr>
          <w:p w14:paraId="2DEF3BE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92" w:type="pct"/>
            <w:tcBorders>
              <w:top w:val="outset" w:color="auto" w:sz="6" w:space="0"/>
              <w:left w:val="outset" w:color="auto" w:sz="6" w:space="0"/>
              <w:bottom w:val="outset" w:color="auto" w:sz="6" w:space="0"/>
              <w:right w:val="outset" w:color="auto" w:sz="6" w:space="0"/>
            </w:tcBorders>
            <w:noWrap w:val="0"/>
            <w:vAlign w:val="center"/>
          </w:tcPr>
          <w:p w14:paraId="581AC86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407D1EE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6B50E78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30" w:type="pct"/>
            <w:tcBorders>
              <w:top w:val="outset" w:color="auto" w:sz="6" w:space="0"/>
              <w:left w:val="outset" w:color="auto" w:sz="6" w:space="0"/>
              <w:bottom w:val="single" w:color="auto" w:sz="4" w:space="0"/>
              <w:right w:val="outset" w:color="auto" w:sz="6" w:space="0"/>
            </w:tcBorders>
            <w:noWrap w:val="0"/>
            <w:vAlign w:val="center"/>
          </w:tcPr>
          <w:p w14:paraId="6C1FFAF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w:t>
            </w:r>
          </w:p>
        </w:tc>
        <w:tc>
          <w:tcPr>
            <w:tcW w:w="3341" w:type="pct"/>
            <w:tcBorders>
              <w:top w:val="outset" w:color="auto" w:sz="6" w:space="0"/>
              <w:left w:val="outset" w:color="auto" w:sz="6" w:space="0"/>
              <w:bottom w:val="single" w:color="auto" w:sz="4" w:space="0"/>
              <w:right w:val="outset" w:color="auto" w:sz="6" w:space="0"/>
            </w:tcBorders>
            <w:noWrap w:val="0"/>
            <w:vAlign w:val="center"/>
          </w:tcPr>
          <w:p w14:paraId="240A4BF9">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危险用品、消防器材应标明注意事项及使用方法。</w:t>
            </w:r>
          </w:p>
        </w:tc>
        <w:tc>
          <w:tcPr>
            <w:tcW w:w="445" w:type="pct"/>
            <w:tcBorders>
              <w:top w:val="outset" w:color="auto" w:sz="6" w:space="0"/>
              <w:left w:val="outset" w:color="auto" w:sz="6" w:space="0"/>
              <w:bottom w:val="single" w:color="auto" w:sz="4" w:space="0"/>
              <w:right w:val="outset" w:color="auto" w:sz="6" w:space="0"/>
            </w:tcBorders>
            <w:noWrap w:val="0"/>
            <w:vAlign w:val="center"/>
          </w:tcPr>
          <w:p w14:paraId="270469F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92" w:type="pct"/>
            <w:tcBorders>
              <w:top w:val="outset" w:color="auto" w:sz="6" w:space="0"/>
              <w:left w:val="outset" w:color="auto" w:sz="6" w:space="0"/>
              <w:bottom w:val="single" w:color="auto" w:sz="4" w:space="0"/>
              <w:right w:val="outset" w:color="auto" w:sz="6" w:space="0"/>
            </w:tcBorders>
            <w:noWrap w:val="0"/>
            <w:vAlign w:val="center"/>
          </w:tcPr>
          <w:p w14:paraId="4A043DD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single" w:color="auto" w:sz="4" w:space="0"/>
              <w:right w:val="outset" w:color="auto" w:sz="6" w:space="0"/>
            </w:tcBorders>
            <w:noWrap w:val="0"/>
            <w:vAlign w:val="center"/>
          </w:tcPr>
          <w:p w14:paraId="2D90587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bl>
    <w:p w14:paraId="38FD20F8">
      <w:pPr>
        <w:keepNext w:val="0"/>
        <w:keepLines w:val="0"/>
        <w:pageBreakBefore w:val="0"/>
        <w:widowControl/>
        <w:kinsoku/>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五、</w:t>
      </w:r>
      <w:r>
        <w:rPr>
          <w:rFonts w:hint="eastAsia" w:ascii="宋体" w:hAnsi="宋体" w:eastAsia="宋体" w:cs="宋体"/>
          <w:b/>
          <w:bCs/>
          <w:color w:val="000000"/>
          <w:kern w:val="0"/>
          <w:sz w:val="24"/>
          <w:szCs w:val="24"/>
          <w:highlight w:val="none"/>
        </w:rPr>
        <w:t>责任意识（15分）</w:t>
      </w:r>
    </w:p>
    <w:tbl>
      <w:tblPr>
        <w:tblStyle w:val="13"/>
        <w:tblW w:w="4997"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90"/>
        <w:gridCol w:w="5673"/>
        <w:gridCol w:w="679"/>
        <w:gridCol w:w="640"/>
        <w:gridCol w:w="649"/>
      </w:tblGrid>
      <w:tr w14:paraId="08CA8A6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3F57F1E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序号</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6967C0B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考核项目</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4E2F1B3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分值</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154180F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得分</w:t>
            </w:r>
          </w:p>
        </w:tc>
        <w:tc>
          <w:tcPr>
            <w:tcW w:w="389" w:type="pct"/>
            <w:tcBorders>
              <w:top w:val="outset" w:color="auto" w:sz="6" w:space="0"/>
              <w:left w:val="outset" w:color="auto" w:sz="6" w:space="0"/>
              <w:bottom w:val="outset" w:color="auto" w:sz="6" w:space="0"/>
              <w:right w:val="outset" w:color="auto" w:sz="6" w:space="0"/>
            </w:tcBorders>
            <w:noWrap w:val="0"/>
            <w:vAlign w:val="center"/>
          </w:tcPr>
          <w:p w14:paraId="019DAFB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描述</w:t>
            </w:r>
          </w:p>
        </w:tc>
      </w:tr>
      <w:tr w14:paraId="5D84066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3006718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4D524253">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上岗前应佩戴好工牌。</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661DD71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68759D38">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018CA02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0AC9E85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747A5A4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6FF3FE82">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所有员工应熟悉“</w:t>
            </w:r>
            <w:r>
              <w:rPr>
                <w:rFonts w:hint="eastAsia" w:ascii="宋体" w:hAnsi="宋体" w:eastAsia="宋体" w:cs="宋体"/>
                <w:color w:val="000000"/>
                <w:kern w:val="0"/>
                <w:sz w:val="24"/>
                <w:szCs w:val="24"/>
                <w:highlight w:val="none"/>
                <w:lang w:val="en-US" w:eastAsia="zh-CN"/>
              </w:rPr>
              <w:t>五常管理</w:t>
            </w:r>
            <w:r>
              <w:rPr>
                <w:rFonts w:hint="eastAsia" w:ascii="宋体" w:hAnsi="宋体" w:eastAsia="宋体" w:cs="宋体"/>
                <w:color w:val="000000"/>
                <w:kern w:val="0"/>
                <w:sz w:val="24"/>
                <w:szCs w:val="24"/>
                <w:highlight w:val="none"/>
              </w:rPr>
              <w:t>”的内容并坚持执行。</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13BF06C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0003DA2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57F8CCAF">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1982AE4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4DFF4E96">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34C1719F">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default"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rPr>
              <w:t>员工应清楚自己的工作范围，</w:t>
            </w:r>
            <w:r>
              <w:rPr>
                <w:rFonts w:hint="eastAsia" w:ascii="宋体" w:hAnsi="宋体" w:eastAsia="宋体" w:cs="宋体"/>
                <w:color w:val="000000"/>
                <w:kern w:val="0"/>
                <w:sz w:val="24"/>
                <w:szCs w:val="24"/>
                <w:highlight w:val="none"/>
                <w:lang w:val="en-US" w:eastAsia="zh-CN"/>
              </w:rPr>
              <w:t>工作职责。</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16A3657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70E2991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7FE00C6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7A92B63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44C9285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2F7244A1">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工服勤洗勤换，保持个人卫生，应保持衣服不脏污，无酸味。</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401B82C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4F28081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63B2FA8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77BE050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2326989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3DC34F79">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责任人应随时把餐厅多余的电灯、空调关掉。</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6E07C64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521FAE5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4A306079">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548782E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49F75E3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2E7B72FA">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责任人应监督及提醒就餐者将剩菜饭倒入垃圾桶。</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488F6D8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2016B4E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2DCB154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3120870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5274E62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7</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6E695C7D">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使用后的工具、用具等应自觉放回指定位置。</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1BB1B2B1">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37B288F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25035FB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4D4DA4E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0598C8AB">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8</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77C4A5BF">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应随时把不用的水龙头关上。</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21F3584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70ACAF6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2FBD4C20">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023CDCE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3F44E5C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9</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30211669">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厨师应有良好的安全意识，在不用燃气时随时关上总阀。</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7248C925">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6EC7278C">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0ED7DD53">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0CE3CD5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78F0BB4D">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490B2522">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文明礼貌对待</w:t>
            </w:r>
            <w:r>
              <w:rPr>
                <w:rFonts w:hint="eastAsia" w:ascii="宋体" w:hAnsi="宋体" w:eastAsia="宋体" w:cs="宋体"/>
                <w:color w:val="000000"/>
                <w:kern w:val="0"/>
                <w:sz w:val="24"/>
                <w:szCs w:val="24"/>
                <w:highlight w:val="none"/>
                <w:lang w:eastAsia="zh-CN"/>
              </w:rPr>
              <w:t>就餐人员</w:t>
            </w:r>
            <w:r>
              <w:rPr>
                <w:rFonts w:hint="eastAsia" w:ascii="宋体" w:hAnsi="宋体" w:eastAsia="宋体" w:cs="宋体"/>
                <w:color w:val="000000"/>
                <w:kern w:val="0"/>
                <w:sz w:val="24"/>
                <w:szCs w:val="24"/>
                <w:highlight w:val="none"/>
              </w:rPr>
              <w:t>，对内对外不争吵不打架。</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1C2B6C32">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5C8F4527">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4375976E">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r w14:paraId="5ED9E09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24" w:hRule="atLeast"/>
          <w:tblCellSpacing w:w="0" w:type="dxa"/>
        </w:trPr>
        <w:tc>
          <w:tcPr>
            <w:tcW w:w="414" w:type="pct"/>
            <w:tcBorders>
              <w:top w:val="outset" w:color="auto" w:sz="6" w:space="0"/>
              <w:left w:val="outset" w:color="auto" w:sz="6" w:space="0"/>
              <w:bottom w:val="outset" w:color="auto" w:sz="6" w:space="0"/>
              <w:right w:val="outset" w:color="auto" w:sz="6" w:space="0"/>
            </w:tcBorders>
            <w:noWrap w:val="0"/>
            <w:vAlign w:val="center"/>
          </w:tcPr>
          <w:p w14:paraId="57ED5FE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11</w:t>
            </w:r>
          </w:p>
        </w:tc>
        <w:tc>
          <w:tcPr>
            <w:tcW w:w="3403" w:type="pct"/>
            <w:tcBorders>
              <w:top w:val="outset" w:color="auto" w:sz="6" w:space="0"/>
              <w:left w:val="outset" w:color="auto" w:sz="6" w:space="0"/>
              <w:bottom w:val="outset" w:color="auto" w:sz="6" w:space="0"/>
              <w:right w:val="outset" w:color="auto" w:sz="6" w:space="0"/>
            </w:tcBorders>
            <w:noWrap w:val="0"/>
            <w:vAlign w:val="center"/>
          </w:tcPr>
          <w:p w14:paraId="32960995">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下班前，负责人应检查水电气、门窗等是否关好，确保关好后方准离开。</w:t>
            </w:r>
          </w:p>
        </w:tc>
        <w:tc>
          <w:tcPr>
            <w:tcW w:w="407" w:type="pct"/>
            <w:tcBorders>
              <w:top w:val="outset" w:color="auto" w:sz="6" w:space="0"/>
              <w:left w:val="outset" w:color="auto" w:sz="6" w:space="0"/>
              <w:bottom w:val="outset" w:color="auto" w:sz="6" w:space="0"/>
              <w:right w:val="outset" w:color="auto" w:sz="6" w:space="0"/>
            </w:tcBorders>
            <w:noWrap w:val="0"/>
            <w:vAlign w:val="center"/>
          </w:tcPr>
          <w:p w14:paraId="6EDBB0A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w:t>
            </w:r>
          </w:p>
        </w:tc>
        <w:tc>
          <w:tcPr>
            <w:tcW w:w="384" w:type="pct"/>
            <w:tcBorders>
              <w:top w:val="outset" w:color="auto" w:sz="6" w:space="0"/>
              <w:left w:val="outset" w:color="auto" w:sz="6" w:space="0"/>
              <w:bottom w:val="outset" w:color="auto" w:sz="6" w:space="0"/>
              <w:right w:val="outset" w:color="auto" w:sz="6" w:space="0"/>
            </w:tcBorders>
            <w:noWrap w:val="0"/>
            <w:vAlign w:val="center"/>
          </w:tcPr>
          <w:p w14:paraId="6F63E754">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c>
          <w:tcPr>
            <w:tcW w:w="389" w:type="pct"/>
            <w:tcBorders>
              <w:top w:val="outset" w:color="auto" w:sz="6" w:space="0"/>
              <w:left w:val="outset" w:color="auto" w:sz="6" w:space="0"/>
              <w:bottom w:val="outset" w:color="auto" w:sz="6" w:space="0"/>
              <w:right w:val="outset" w:color="auto" w:sz="6" w:space="0"/>
            </w:tcBorders>
            <w:noWrap w:val="0"/>
            <w:vAlign w:val="center"/>
          </w:tcPr>
          <w:p w14:paraId="0AB0C35A">
            <w:pPr>
              <w:keepNext w:val="0"/>
              <w:keepLines w:val="0"/>
              <w:pageBreakBefore w:val="0"/>
              <w:widowControl/>
              <w:kinsoku/>
              <w:wordWrap/>
              <w:overflowPunct/>
              <w:topLinePunct w:val="0"/>
              <w:autoSpaceDE w:val="0"/>
              <w:autoSpaceDN w:val="0"/>
              <w:bidi w:val="0"/>
              <w:adjustRightInd w:val="0"/>
              <w:snapToGrid w:val="0"/>
              <w:spacing w:line="500" w:lineRule="exact"/>
              <w:jc w:val="center"/>
              <w:textAlignment w:val="baseline"/>
              <w:rPr>
                <w:rFonts w:hint="eastAsia" w:ascii="宋体" w:hAnsi="宋体" w:eastAsia="宋体" w:cs="宋体"/>
                <w:color w:val="000000"/>
                <w:kern w:val="0"/>
                <w:sz w:val="24"/>
                <w:szCs w:val="24"/>
                <w:highlight w:val="none"/>
              </w:rPr>
            </w:pPr>
          </w:p>
        </w:tc>
      </w:tr>
    </w:tbl>
    <w:p w14:paraId="62663370">
      <w:pPr>
        <w:spacing w:line="360" w:lineRule="auto"/>
        <w:rPr>
          <w:highlight w:val="none"/>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31CCC">
    <w:pPr>
      <w:spacing w:line="176" w:lineRule="auto"/>
      <w:ind w:left="4454"/>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5533D">
    <w:pPr>
      <w:spacing w:line="176" w:lineRule="auto"/>
      <w:ind w:left="445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2E5A66">
                          <w:pPr>
                            <w:pStyle w:val="9"/>
                          </w:pPr>
                          <w:r>
                            <w:t xml:space="preserve">第 </w:t>
                          </w:r>
                          <w:r>
                            <w:fldChar w:fldCharType="begin"/>
                          </w:r>
                          <w:r>
                            <w:instrText xml:space="preserve"> PAGE  \* MERGEFORMAT </w:instrText>
                          </w:r>
                          <w:r>
                            <w:fldChar w:fldCharType="separate"/>
                          </w:r>
                          <w:r>
                            <w:t>29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12E5A66">
                    <w:pPr>
                      <w:pStyle w:val="9"/>
                    </w:pPr>
                    <w:r>
                      <w:t xml:space="preserve">第 </w:t>
                    </w:r>
                    <w:r>
                      <w:fldChar w:fldCharType="begin"/>
                    </w:r>
                    <w:r>
                      <w:instrText xml:space="preserve"> PAGE  \* MERGEFORMAT </w:instrText>
                    </w:r>
                    <w:r>
                      <w:fldChar w:fldCharType="separate"/>
                    </w:r>
                    <w:r>
                      <w:t>29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AA08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1D1674">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1D1674">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C14B2">
    <w:pPr>
      <w:keepNext w:val="0"/>
      <w:keepLines w:val="0"/>
      <w:pageBreakBefore w:val="0"/>
      <w:widowControl/>
      <w:pBdr>
        <w:bottom w:val="none" w:color="auto" w:sz="0" w:space="0"/>
      </w:pBdr>
      <w:kinsoku w:val="0"/>
      <w:wordWrap/>
      <w:overflowPunct/>
      <w:topLinePunct w:val="0"/>
      <w:bidi w:val="0"/>
      <w:adjustRightInd w:val="0"/>
      <w:snapToGrid w:val="0"/>
      <w:spacing w:line="200" w:lineRule="exact"/>
      <w:ind w:left="11"/>
      <w:textAlignment w:val="baseline"/>
      <w:rPr>
        <w:rFonts w:ascii="宋体" w:hAnsi="宋体" w:eastAsia="宋体" w:cs="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zNjVlOWQxMjlhMmNiNjI5Yjc5MzU3MTRhNWE2MTgifQ=="/>
  </w:docVars>
  <w:rsids>
    <w:rsidRoot w:val="00000000"/>
    <w:rsid w:val="00B3503F"/>
    <w:rsid w:val="0A75586C"/>
    <w:rsid w:val="0E4212EC"/>
    <w:rsid w:val="13AE2833"/>
    <w:rsid w:val="1B157B5C"/>
    <w:rsid w:val="1CF71C0F"/>
    <w:rsid w:val="1F740DD7"/>
    <w:rsid w:val="227955EF"/>
    <w:rsid w:val="2C1C3C03"/>
    <w:rsid w:val="333E27FE"/>
    <w:rsid w:val="36F47393"/>
    <w:rsid w:val="374970B3"/>
    <w:rsid w:val="38EC0201"/>
    <w:rsid w:val="3E820CD7"/>
    <w:rsid w:val="3E9F5045"/>
    <w:rsid w:val="4800562C"/>
    <w:rsid w:val="49730A95"/>
    <w:rsid w:val="4BE75551"/>
    <w:rsid w:val="4EBB190F"/>
    <w:rsid w:val="51491D32"/>
    <w:rsid w:val="5C1D4FB4"/>
    <w:rsid w:val="5D285C2A"/>
    <w:rsid w:val="632223E3"/>
    <w:rsid w:val="6459151B"/>
    <w:rsid w:val="6D433682"/>
    <w:rsid w:val="6EA74EEA"/>
    <w:rsid w:val="752C5B15"/>
    <w:rsid w:val="7A7B7128"/>
    <w:rsid w:val="BAF70854"/>
    <w:rsid w:val="EC8F5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jc w:val="center"/>
      <w:outlineLvl w:val="0"/>
    </w:pPr>
    <w:rPr>
      <w:rFonts w:ascii="黑体" w:hAnsi="黑体"/>
      <w:b/>
      <w:kern w:val="0"/>
      <w:sz w:val="36"/>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2" w:right="25" w:rightChars="12" w:hanging="2"/>
    </w:pPr>
    <w:rPr>
      <w:rFonts w:ascii="楷体_GB2312" w:hAnsi="宋体" w:eastAsia="楷体_GB2312"/>
      <w:szCs w:val="24"/>
    </w:rPr>
  </w:style>
  <w:style w:type="paragraph" w:styleId="6">
    <w:name w:val="Body Text"/>
    <w:basedOn w:val="1"/>
    <w:next w:val="1"/>
    <w:qFormat/>
    <w:uiPriority w:val="0"/>
    <w:pPr>
      <w:spacing w:line="360" w:lineRule="exact"/>
    </w:pPr>
    <w:rPr>
      <w:sz w:val="24"/>
    </w:rPr>
  </w:style>
  <w:style w:type="paragraph" w:styleId="7">
    <w:name w:val="Body Text Indent"/>
    <w:basedOn w:val="1"/>
    <w:unhideWhenUsed/>
    <w:qFormat/>
    <w:uiPriority w:val="99"/>
    <w:pPr>
      <w:spacing w:after="120"/>
      <w:ind w:left="420" w:leftChars="200"/>
    </w:pPr>
  </w:style>
  <w:style w:type="paragraph" w:styleId="8">
    <w:name w:val="Plain Text"/>
    <w:basedOn w:val="1"/>
    <w:qFormat/>
    <w:uiPriority w:val="99"/>
    <w:rPr>
      <w:rFonts w:ascii="宋体" w:hAnsi="Courier New"/>
    </w:rPr>
  </w:style>
  <w:style w:type="paragraph" w:styleId="9">
    <w:name w:val="footer"/>
    <w:basedOn w:val="1"/>
    <w:qFormat/>
    <w:uiPriority w:val="99"/>
    <w:pPr>
      <w:tabs>
        <w:tab w:val="center" w:pos="4153"/>
        <w:tab w:val="right" w:pos="8306"/>
      </w:tabs>
      <w:snapToGrid w:val="0"/>
      <w:jc w:val="left"/>
    </w:pPr>
    <w:rPr>
      <w:sz w:val="18"/>
    </w:rPr>
  </w:style>
  <w:style w:type="paragraph" w:styleId="10">
    <w:name w:val="toc 9"/>
    <w:basedOn w:val="1"/>
    <w:next w:val="1"/>
    <w:qFormat/>
    <w:uiPriority w:val="0"/>
    <w:pPr>
      <w:wordWrap w:val="0"/>
      <w:ind w:left="2975"/>
    </w:pPr>
    <w:rPr>
      <w:rFonts w:ascii="Times New Roman" w:hAnsi="Times New Roman"/>
    </w:rPr>
  </w:style>
  <w:style w:type="paragraph" w:styleId="11">
    <w:name w:val="Body Text First Indent"/>
    <w:basedOn w:val="6"/>
    <w:next w:val="12"/>
    <w:unhideWhenUsed/>
    <w:qFormat/>
    <w:uiPriority w:val="99"/>
    <w:pPr>
      <w:tabs>
        <w:tab w:val="left" w:pos="567"/>
      </w:tabs>
      <w:ind w:firstLine="420" w:firstLineChars="100"/>
    </w:pPr>
  </w:style>
  <w:style w:type="paragraph" w:styleId="12">
    <w:name w:val="Body Text First Indent 2"/>
    <w:basedOn w:val="7"/>
    <w:qFormat/>
    <w:uiPriority w:val="0"/>
    <w:pPr>
      <w:tabs>
        <w:tab w:val="left" w:pos="0"/>
      </w:tabs>
      <w:spacing w:line="240" w:lineRule="auto"/>
      <w:ind w:firstLine="420" w:firstLineChars="200"/>
    </w:pPr>
    <w:rPr>
      <w:rFonts w:eastAsia="楷体_GB2312"/>
      <w:b/>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5250</Words>
  <Characters>5297</Characters>
  <Lines>0</Lines>
  <Paragraphs>0</Paragraphs>
  <TotalTime>16</TotalTime>
  <ScaleCrop>false</ScaleCrop>
  <LinksUpToDate>false</LinksUpToDate>
  <CharactersWithSpaces>5463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2022-09-08T09:13:00Z</dcterms:created>
  <dc:creator>AOC</dc:creator>
  <cp:lastModifiedBy>Q 。</cp:lastModifiedBy>
  <dcterms:modified xsi:type="dcterms:W3CDTF">2025-05-26T08:47:51Z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0871048859F441A998A9BDF9ED9F8B10</vt:lpwstr>
  </property>
  <property fmtid="{D5CDD505-2E9C-101B-9397-08002B2CF9AE}" pid="4" name="KSOTemplateDocerSaveRecord">
    <vt:lpwstr>eyJoZGlkIjoiZDU3ODYxZTRmOGJhYzVmYThiMDc2NTZjMjk2NGU5NzMiLCJ1c2VySWQiOiI0MjQzMTY4MzIifQ==</vt:lpwstr>
  </property>
</Properties>
</file>