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版本号：SZT2025-SN-SC-ZC-FW-032120250527001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基础教育管理中心劳务外包服务采购项目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SZT2025-SN-SC-ZC-FW-0321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基础教育管理中心劳务外包服务采购项目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SZT2025-SN-SC-ZC-FW-0321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基础教育管理中心劳务外包服务采购项目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基础教育管理中心劳务外包服务采购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采购包1（基础教育管理中心劳务外包服务采购项目）：属于专门面向中小企业采购。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1、法定代表人授权书：法定代表人直接参加的，须出示身份证；法定代表人授权他人参加的，须提供法定代表人授权委托书及被授权人身份证</w:t>
      </w:r>
    </w:p>
    <w:p>
      <w:pPr>
        <w:pStyle w:val="null3"/>
      </w:pPr>
      <w:r>
        <w:rPr>
          <w:rFonts w:ascii="仿宋_GB2312" w:hAnsi="仿宋_GB2312" w:cs="仿宋_GB2312" w:eastAsia="仿宋_GB2312"/>
        </w:rPr>
        <w:t>2、供应商资格要求：供应商需具有有效的人力资源服务许可证及劳务派遣经营许可证</w:t>
      </w:r>
    </w:p>
    <w:p>
      <w:pPr>
        <w:pStyle w:val="null3"/>
      </w:pPr>
      <w:r>
        <w:rPr>
          <w:rFonts w:ascii="仿宋_GB2312" w:hAnsi="仿宋_GB2312" w:cs="仿宋_GB2312" w:eastAsia="仿宋_GB2312"/>
        </w:rPr>
        <w:t>3、联合体磋商：本项目不接受联合体磋商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赵倩、李毓菲、杨艳 、李娜、单博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说明：1、供应商凭成交通知书向采购人缴纳成交金额的 5 %作为履约保证金，待合同履约完毕后无息退还。 2、交纳形式：电汇、网银、银行保函等非现金形式。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人应向采购代理机构交纳招标代理服务费。招标代理服务费的收取参见国家计委颁布的《招标代理服务收费管理暂行办法》（计价格[2002]1980号）和（发改办价格[2003]857号）中服务类收费标准，下浮22.5%后收取。在领取成交通知书时向采购代理机构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详见磋商文件、响应文件、合同文本要求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基础教育管理中心劳务外包服务采购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基础教育管理中心劳务外包服务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标的名称：基础教育管理中心劳务外包服务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采购需求：</w:t>
            </w:r>
          </w:p>
          <w:p>
            <w:pPr>
              <w:pStyle w:val="null3"/>
              <w:numPr>
                <w:ilvl w:val="0"/>
                <w:numId w:val="1"/>
              </w:numPr>
            </w:pPr>
            <w:r>
              <w:rPr>
                <w:rFonts w:ascii="仿宋_GB2312" w:hAnsi="仿宋_GB2312" w:cs="仿宋_GB2312" w:eastAsia="仿宋_GB2312"/>
              </w:rPr>
              <w:t>主要功能或目标:满足基础教育中心教学需求。</w:t>
            </w:r>
          </w:p>
          <w:p>
            <w:pPr>
              <w:pStyle w:val="null3"/>
            </w:pPr>
            <w:r>
              <w:rPr>
                <w:rFonts w:ascii="仿宋_GB2312" w:hAnsi="仿宋_GB2312" w:cs="仿宋_GB2312" w:eastAsia="仿宋_GB2312"/>
              </w:rPr>
              <w:t>需满足的要求:需按照幼儿园班额要求配备相应工作人员：幼儿园暂按6个班配备（副园长2人，班主任4人，配班教师6人，保育员6人，校医2人），附中（教师7人，教辅1人），共计28人。负责校区内各项教育工作的有序展开。劳务外包人员的管理、社保、安全等由成交劳务公司负责，服务期间发生的一切劳务、安全等纠纷均与学校无关。成交劳务公司负责人员招聘、管理、薪酬架构调整等人力资源服务。</w:t>
            </w:r>
          </w:p>
          <w:p>
            <w:pPr>
              <w:pStyle w:val="null3"/>
            </w:pPr>
            <w:r>
              <w:rPr>
                <w:rFonts w:ascii="仿宋_GB2312" w:hAnsi="仿宋_GB2312" w:cs="仿宋_GB2312" w:eastAsia="仿宋_GB2312"/>
              </w:rPr>
              <w:t>（1）班主任工作内容及要求：</w:t>
            </w:r>
          </w:p>
          <w:p>
            <w:pPr>
              <w:pStyle w:val="null3"/>
            </w:pPr>
            <w:r>
              <w:rPr>
                <w:rFonts w:ascii="仿宋_GB2312" w:hAnsi="仿宋_GB2312" w:cs="仿宋_GB2312" w:eastAsia="仿宋_GB2312"/>
              </w:rPr>
              <w:t>1）工作内容：全面负责本班教育和保育工作。</w:t>
            </w:r>
          </w:p>
          <w:p>
            <w:pPr>
              <w:pStyle w:val="null3"/>
            </w:pPr>
            <w:r>
              <w:rPr>
                <w:rFonts w:ascii="仿宋_GB2312" w:hAnsi="仿宋_GB2312" w:cs="仿宋_GB2312" w:eastAsia="仿宋_GB2312"/>
              </w:rPr>
              <w:t>2）任职要求：性别不限，年龄20岁以上，身体健康，大专及以上学历，持幼儿教师资格证上岗，有两年以上工作经验。</w:t>
            </w:r>
          </w:p>
          <w:p>
            <w:pPr>
              <w:pStyle w:val="null3"/>
            </w:pPr>
            <w:r>
              <w:rPr>
                <w:rFonts w:ascii="仿宋_GB2312" w:hAnsi="仿宋_GB2312" w:cs="仿宋_GB2312" w:eastAsia="仿宋_GB2312"/>
              </w:rPr>
              <w:t>（2）配班老师工作内容及要求：</w:t>
            </w:r>
          </w:p>
          <w:p>
            <w:pPr>
              <w:pStyle w:val="null3"/>
            </w:pPr>
            <w:r>
              <w:rPr>
                <w:rFonts w:ascii="仿宋_GB2312" w:hAnsi="仿宋_GB2312" w:cs="仿宋_GB2312" w:eastAsia="仿宋_GB2312"/>
              </w:rPr>
              <w:t>1）工作内容：配合班主任完成班级相关工作。</w:t>
            </w:r>
          </w:p>
          <w:p>
            <w:pPr>
              <w:pStyle w:val="null3"/>
            </w:pPr>
            <w:r>
              <w:rPr>
                <w:rFonts w:ascii="仿宋_GB2312" w:hAnsi="仿宋_GB2312" w:cs="仿宋_GB2312" w:eastAsia="仿宋_GB2312"/>
              </w:rPr>
              <w:t>2）任职要求：性别不限，年龄20岁以上，持幼儿教师资格证上岗，身体健康，无违法犯罪记录，形象好。</w:t>
            </w:r>
          </w:p>
          <w:p>
            <w:pPr>
              <w:pStyle w:val="null3"/>
            </w:pPr>
            <w:r>
              <w:rPr>
                <w:rFonts w:ascii="仿宋_GB2312" w:hAnsi="仿宋_GB2312" w:cs="仿宋_GB2312" w:eastAsia="仿宋_GB2312"/>
              </w:rPr>
              <w:t xml:space="preserve">（3）保育员工作内容及要求： </w:t>
            </w:r>
          </w:p>
          <w:p>
            <w:pPr>
              <w:pStyle w:val="null3"/>
            </w:pPr>
            <w:r>
              <w:rPr>
                <w:rFonts w:ascii="仿宋_GB2312" w:hAnsi="仿宋_GB2312" w:cs="仿宋_GB2312" w:eastAsia="仿宋_GB2312"/>
              </w:rPr>
              <w:t>1）工作内容：随时关注幼儿安全问题，保持班内环境和设备的清洁、整齐，做好餐前餐后的卫生工作。</w:t>
            </w:r>
          </w:p>
          <w:p>
            <w:pPr>
              <w:pStyle w:val="null3"/>
            </w:pPr>
            <w:r>
              <w:rPr>
                <w:rFonts w:ascii="仿宋_GB2312" w:hAnsi="仿宋_GB2312" w:cs="仿宋_GB2312" w:eastAsia="仿宋_GB2312"/>
              </w:rPr>
              <w:t>2）任职要求：性别不限，年龄18岁以上，身体健康，大专及以上学历，持健康证、保育员证上岗。</w:t>
            </w:r>
          </w:p>
          <w:p>
            <w:pPr>
              <w:pStyle w:val="null3"/>
            </w:pPr>
            <w:r>
              <w:rPr>
                <w:rFonts w:ascii="仿宋_GB2312" w:hAnsi="仿宋_GB2312" w:cs="仿宋_GB2312" w:eastAsia="仿宋_GB2312"/>
              </w:rPr>
              <w:t>（4）副园长工作内容及要求</w:t>
            </w:r>
          </w:p>
          <w:p>
            <w:pPr>
              <w:pStyle w:val="null3"/>
            </w:pPr>
            <w:r>
              <w:rPr>
                <w:rFonts w:ascii="仿宋_GB2312" w:hAnsi="仿宋_GB2312" w:cs="仿宋_GB2312" w:eastAsia="仿宋_GB2312"/>
              </w:rPr>
              <w:t>1）工作内容：协助园长认真贯彻执行园务工作。</w:t>
            </w:r>
          </w:p>
          <w:p>
            <w:pPr>
              <w:pStyle w:val="null3"/>
            </w:pPr>
            <w:r>
              <w:rPr>
                <w:rFonts w:ascii="仿宋_GB2312" w:hAnsi="仿宋_GB2312" w:cs="仿宋_GB2312" w:eastAsia="仿宋_GB2312"/>
              </w:rPr>
              <w:t>2）任职要求：性别不限，身体健康，具有全日制大学专科及以上学历，幼儿教育、学前教育等相关专业，持有幼儿教师资格证、幼儿园园长任职资格证；5年以上教育行业相关工作经验。</w:t>
            </w:r>
          </w:p>
          <w:p>
            <w:pPr>
              <w:pStyle w:val="null3"/>
            </w:pPr>
            <w:r>
              <w:rPr>
                <w:rFonts w:ascii="仿宋_GB2312" w:hAnsi="仿宋_GB2312" w:cs="仿宋_GB2312" w:eastAsia="仿宋_GB2312"/>
              </w:rPr>
              <w:t>（5）校医工作内容及要求</w:t>
            </w:r>
          </w:p>
          <w:p>
            <w:pPr>
              <w:pStyle w:val="null3"/>
            </w:pPr>
            <w:r>
              <w:rPr>
                <w:rFonts w:ascii="仿宋_GB2312" w:hAnsi="仿宋_GB2312" w:cs="仿宋_GB2312" w:eastAsia="仿宋_GB2312"/>
              </w:rPr>
              <w:t>1）工作内容：负责全园幼儿及职工的卫生保健工作。</w:t>
            </w:r>
            <w:r>
              <w:br/>
            </w:r>
            <w:r>
              <w:rPr>
                <w:rFonts w:ascii="仿宋_GB2312" w:hAnsi="仿宋_GB2312" w:cs="仿宋_GB2312" w:eastAsia="仿宋_GB2312"/>
              </w:rPr>
              <w:t xml:space="preserve"> 2）任职要求：性别不限，年龄20岁以上，身体健康，大专及以上学历，临床医学、幼儿护理等相关专业毕业，持有护理、医师、营养师或保健医资格证、培训证、健康合格证。</w:t>
            </w:r>
          </w:p>
          <w:p>
            <w:pPr>
              <w:pStyle w:val="null3"/>
            </w:pPr>
            <w:r>
              <w:rPr>
                <w:rFonts w:ascii="仿宋_GB2312" w:hAnsi="仿宋_GB2312" w:cs="仿宋_GB2312" w:eastAsia="仿宋_GB2312"/>
              </w:rPr>
              <w:t>（6）附中教师工作内容及要求</w:t>
            </w:r>
          </w:p>
          <w:p>
            <w:pPr>
              <w:pStyle w:val="null3"/>
            </w:pPr>
            <w:r>
              <w:rPr>
                <w:rFonts w:ascii="仿宋_GB2312" w:hAnsi="仿宋_GB2312" w:cs="仿宋_GB2312" w:eastAsia="仿宋_GB2312"/>
              </w:rPr>
              <w:t>1）工作内容：严格遵循教学计划和教学大纲规定，合理组织课程教学内容，制定课程进度计划。 2.任职要求：性别不限，年龄22岁--45周岁，获得市级教学能手以上称号等。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服务标准及人员安排：</w:t>
            </w:r>
          </w:p>
          <w:p>
            <w:pPr>
              <w:pStyle w:val="null3"/>
            </w:pPr>
            <w:r>
              <w:rPr>
                <w:rFonts w:ascii="仿宋_GB2312" w:hAnsi="仿宋_GB2312" w:cs="仿宋_GB2312" w:eastAsia="仿宋_GB2312"/>
              </w:rPr>
              <w:t>1、政治素养良好，无犯罪违法违纪记录，严格遵守西安市政府各项规章制度、保密制度、服务规范等。</w:t>
            </w:r>
          </w:p>
          <w:p>
            <w:pPr>
              <w:pStyle w:val="null3"/>
            </w:pPr>
            <w:r>
              <w:rPr>
                <w:rFonts w:ascii="仿宋_GB2312" w:hAnsi="仿宋_GB2312" w:cs="仿宋_GB2312" w:eastAsia="仿宋_GB2312"/>
              </w:rPr>
              <w:t>2、掌握幼儿基础知识，普通话标准，口齿清晰，口头表达能力强，有亲和力。</w:t>
            </w:r>
          </w:p>
          <w:p>
            <w:pPr>
              <w:pStyle w:val="null3"/>
            </w:pPr>
            <w:r>
              <w:rPr>
                <w:rFonts w:ascii="仿宋_GB2312" w:hAnsi="仿宋_GB2312" w:cs="仿宋_GB2312" w:eastAsia="仿宋_GB2312"/>
              </w:rPr>
              <w:t>3、具有良好的服务意识和团队精神，具有较强的应变能力、沟通技巧、判断能力、学习及适应能力。</w:t>
            </w:r>
          </w:p>
          <w:p>
            <w:pPr>
              <w:pStyle w:val="null3"/>
            </w:pPr>
            <w:r>
              <w:rPr>
                <w:rFonts w:ascii="仿宋_GB2312" w:hAnsi="仿宋_GB2312" w:cs="仿宋_GB2312" w:eastAsia="仿宋_GB2312"/>
              </w:rPr>
              <w:t>4、人员配备符合此项目，组织架构完整。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技术保障：</w:t>
            </w:r>
          </w:p>
          <w:p>
            <w:pPr>
              <w:pStyle w:val="null3"/>
            </w:pPr>
            <w:r>
              <w:rPr>
                <w:rFonts w:ascii="仿宋_GB2312" w:hAnsi="仿宋_GB2312" w:cs="仿宋_GB2312" w:eastAsia="仿宋_GB2312"/>
              </w:rPr>
              <w:t>1、提供切实有效的服务方案</w:t>
            </w:r>
          </w:p>
          <w:p>
            <w:pPr>
              <w:pStyle w:val="null3"/>
            </w:pPr>
            <w:r>
              <w:rPr>
                <w:rFonts w:ascii="仿宋_GB2312" w:hAnsi="仿宋_GB2312" w:cs="仿宋_GB2312" w:eastAsia="仿宋_GB2312"/>
              </w:rPr>
              <w:t>2、做好采购项目人员配备</w:t>
            </w:r>
          </w:p>
          <w:p>
            <w:pPr>
              <w:pStyle w:val="null3"/>
            </w:pPr>
            <w:r>
              <w:rPr>
                <w:rFonts w:ascii="仿宋_GB2312" w:hAnsi="仿宋_GB2312" w:cs="仿宋_GB2312" w:eastAsia="仿宋_GB2312"/>
              </w:rPr>
              <w:t>3、做好相关采购项目涉及的风险防控问题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详见3.2.2服务要求及合同文本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服务期：一年(如服务良好，经甲方确认可以，以服务期为单位可续签，但续签最多不超过两个服务期）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西安科技大学基础教育管理中心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详见磋商文件、响应文件、合同文本要求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费由甲方按月按时支付乙方。按每月开发票转账支付，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详见磋商文件、响应文件、合同文本要求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1、成交供应商在领取成交通知书时提供2套纸质响应文件（1正1副），纸质版响应文件应与线上电子响应文件保持一致并加盖公章。 2、磋商保证金：（1）保证金有效期：90日历天；（2）采用汇票、支票、电汇、网银、转账等非现金方式交纳（注：磋商保证金须以供应商名称汇款，转账时请注明所响应项目编号），且确保响应截止时间前到达采购代理机构指定账户，且应在开标前致电代理机构财务部门（029-88364979-810）确认磋商保证金到账情况；（3）转账事由： 项目编号（后四位）磋商保证金。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2.具有履行合同所必需的服务能力（格式详见附件）； 3.具有依法缴纳税收和社会保障资金的良好记录（提供开标前12个月内任一月份的社保和缴纳税收的证明，税种须包含增值税或企业所得税，依法不需要缴纳社会保障资金、免税或无须缴纳税款的供应商，应提供相关证明文件)；4.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供应商应具备《中华人民共和国政府采购法》第二十二条规定的条件.docx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 或2024年度财务审计报告或开标前6个月内银行资信证明或财政部门认可的政府采购专业担保机构出具的磋商担保函）供应商需在项目电子化交易系统中按要求上传相应证明文件并进行电子签章。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供应商需具有有效的人力资源服务许可证及劳务派遣经营许可证</w:t>
            </w:r>
          </w:p>
        </w:tc>
        <w:tc>
          <w:tcPr>
            <w:tcW w:type="dxa" w:w="1661"/>
          </w:tcPr>
          <w:p>
            <w:pPr>
              <w:pStyle w:val="null3"/>
            </w:pPr>
            <w:r>
              <w:rPr>
                <w:rFonts w:ascii="仿宋_GB2312" w:hAnsi="仿宋_GB2312" w:cs="仿宋_GB2312" w:eastAsia="仿宋_GB2312"/>
              </w:rPr>
              <w:t>人力资源服务许可证及劳务派遣经营许可证.docx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联合体磋商.docx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其他证明文件.docx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支付方式、支付约定</w:t>
            </w:r>
          </w:p>
        </w:tc>
        <w:tc>
          <w:tcPr>
            <w:tcW w:type="dxa" w:w="3322"/>
          </w:tcPr>
          <w:p>
            <w:pPr>
              <w:pStyle w:val="null3"/>
            </w:pPr>
            <w:r>
              <w:rPr>
                <w:rFonts w:ascii="仿宋_GB2312" w:hAnsi="仿宋_GB2312" w:cs="仿宋_GB2312" w:eastAsia="仿宋_GB2312"/>
              </w:rPr>
              <w:t>支付方式、支付约定符合磋商文件要求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磋商保证金按磋商文件要求缴纳</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承诺书.docx 报价表 响应函 服务内容响应表.docx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供应商针对本项目的服务需求、服务要点、服务内容及标准、配备人员的各岗位工作职能、其他等要求有深刻的理解和分析： 1、理解深入，分析合理，针对性强、得8分； 2、基本理解，分析较合理得5分； 3、理解不全面，分析不完整得2分； 4、不了解或未提供得0分。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针对本项目有明确、切实可行的实施计划，包括招聘实施方案等： 1、实施计划全面、详细、科学合理、规范，可操作性强，得8分； 2、实施计划较为合理、规范，具有一定操作性，得5分； 3、实施计划简单，得2分； 4、实施计划不合理或未提供得0分。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实施计划.docx</w:t>
            </w:r>
          </w:p>
        </w:tc>
      </w:tr>
      <w:tr>
        <w:tc>
          <w:tcPr>
            <w:tcW w:type="dxa" w:w="831"/>
            <w:vMerge/>
          </w:tcPr>
          <w:p/>
        </w:tc>
        <w:tc>
          <w:tcPr>
            <w:tcW w:type="dxa" w:w="1661"/>
          </w:tcPr>
          <w:p>
            <w:pPr>
              <w:pStyle w:val="null3"/>
            </w:pPr>
            <w:r>
              <w:rPr>
                <w:rFonts w:ascii="仿宋_GB2312" w:hAnsi="仿宋_GB2312" w:cs="仿宋_GB2312" w:eastAsia="仿宋_GB2312"/>
              </w:rPr>
              <w:t>工作组织管理</w:t>
            </w:r>
          </w:p>
        </w:tc>
        <w:tc>
          <w:tcPr>
            <w:tcW w:type="dxa" w:w="2492"/>
          </w:tcPr>
          <w:p>
            <w:pPr>
              <w:pStyle w:val="null3"/>
            </w:pPr>
            <w:r>
              <w:rPr>
                <w:rFonts w:ascii="仿宋_GB2312" w:hAnsi="仿宋_GB2312" w:cs="仿宋_GB2312" w:eastAsia="仿宋_GB2312"/>
              </w:rPr>
              <w:t>针对本项目有明确、切实可行的工作组织管理，包括工作人员管理等： 1，有健全的管理制度，工作组织管理全面、详细、科学合理、规范，可操作性强，得6分 2、工作组织管理较为合理、规范，具有一定操作性，得4分； 3、工作组织管理简单，得2分； 4、工作组织管理不合理或未提供得0分。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工作组织管理.docx</w:t>
            </w:r>
          </w:p>
        </w:tc>
      </w:tr>
      <w:tr>
        <w:tc>
          <w:tcPr>
            <w:tcW w:type="dxa" w:w="831"/>
            <w:vMerge/>
          </w:tcPr>
          <w:p/>
        </w:tc>
        <w:tc>
          <w:tcPr>
            <w:tcW w:type="dxa" w:w="1661"/>
          </w:tcPr>
          <w:p>
            <w:pPr>
              <w:pStyle w:val="null3"/>
            </w:pPr>
            <w:r>
              <w:rPr>
                <w:rFonts w:ascii="仿宋_GB2312" w:hAnsi="仿宋_GB2312" w:cs="仿宋_GB2312" w:eastAsia="仿宋_GB2312"/>
              </w:rPr>
              <w:t>档案资料管理制度</w:t>
            </w:r>
          </w:p>
        </w:tc>
        <w:tc>
          <w:tcPr>
            <w:tcW w:type="dxa" w:w="2492"/>
          </w:tcPr>
          <w:p>
            <w:pPr>
              <w:pStyle w:val="null3"/>
            </w:pPr>
            <w:r>
              <w:rPr>
                <w:rFonts w:ascii="仿宋_GB2312" w:hAnsi="仿宋_GB2312" w:cs="仿宋_GB2312" w:eastAsia="仿宋_GB2312"/>
              </w:rPr>
              <w:t>具有完善的档案资料管理制度，制度可操作性强且具体细致： 1、管理制度全面、详细、科学合理、规范，可操作性强，得6分； 2、管理制度较为合理、规范，具有一定操作性，得4分； 3、管理制度简单，得2分； 4、管理制度不合理或未提供得0分。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档案资料管理制度.docx</w:t>
            </w:r>
          </w:p>
        </w:tc>
      </w:tr>
      <w:tr>
        <w:tc>
          <w:tcPr>
            <w:tcW w:type="dxa" w:w="831"/>
            <w:vMerge/>
          </w:tcPr>
          <w:p/>
        </w:tc>
        <w:tc>
          <w:tcPr>
            <w:tcW w:type="dxa" w:w="1661"/>
          </w:tcPr>
          <w:p>
            <w:pPr>
              <w:pStyle w:val="null3"/>
            </w:pPr>
            <w:r>
              <w:rPr>
                <w:rFonts w:ascii="仿宋_GB2312" w:hAnsi="仿宋_GB2312" w:cs="仿宋_GB2312" w:eastAsia="仿宋_GB2312"/>
              </w:rPr>
              <w:t>服务人员的配备</w:t>
            </w:r>
          </w:p>
        </w:tc>
        <w:tc>
          <w:tcPr>
            <w:tcW w:type="dxa" w:w="2492"/>
          </w:tcPr>
          <w:p>
            <w:pPr>
              <w:pStyle w:val="null3"/>
            </w:pPr>
            <w:r>
              <w:rPr>
                <w:rFonts w:ascii="仿宋_GB2312" w:hAnsi="仿宋_GB2312" w:cs="仿宋_GB2312" w:eastAsia="仿宋_GB2312"/>
              </w:rPr>
              <w:t>供应商针对不同的岗位配备相应的人员，能够按照服务内容及要求持岗上证，各岗位人员从业经验丰富： 1、供应商针对不同的岗位配备相应的人员，人员持证上岗，从业经验丰富，提供详细具体的方案及证明材料。得6分； 2、供应商所配人员满足要求，人员持证上岗，具备从业经验，提供具体的方案及证明材料。得4分；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服务人员的配备.docx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1、供应商提供详细具体的岗位培训计划及培训方案（包括但不限于理论学习、考核等内容），计划可行得6分； 2、供应商提供完整的岗位培训计划及培训方案（包括但不限于理论学习、考核等内容），计划合理得4分； 3、供应商提供完整、较合理的岗位培训计划及培训方案，得2分； 4、供应商提供的各岗位培训计划及培训方案不合理或未提供得0分。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团队人员保障</w:t>
            </w:r>
          </w:p>
        </w:tc>
        <w:tc>
          <w:tcPr>
            <w:tcW w:type="dxa" w:w="2492"/>
          </w:tcPr>
          <w:p>
            <w:pPr>
              <w:pStyle w:val="null3"/>
            </w:pPr>
            <w:r>
              <w:rPr>
                <w:rFonts w:ascii="仿宋_GB2312" w:hAnsi="仿宋_GB2312" w:cs="仿宋_GB2312" w:eastAsia="仿宋_GB2312"/>
              </w:rPr>
              <w:t>1、供应商提供详细的对特殊需要时能够迅速派出足够数量和有经验的增员人员的应急方案，人员储备充足，科学、高效、合理得6分； 2、供应商提供完整的对特殊需要时能够迅速派出足够数量和有经验的增员人员的应急方案，较合理得4分； 3、供应商有增员人员的应急方案，较简单得2分； 4、供应商提供的应急方案不合理或未提供得0分。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团队人员保障.docx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1、应急措施详尽，全面，针对退工，员工仲裁等应急事件有响应的应急措施，有固定的合作律师，并提供律师协议书及成立了仲裁委员会者，每有一项得3分，满分6分； 2、应急措施有效、合理，具有一定实施性，得4分； 3、应急措施具有实施性，得2分。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1、供应商提供的服务承诺（包含对本项目的服务目标、质量、服务期限及服务过程中的人员到岗情况等）详细具体、合理、且有针对性得6分； 2、供应商提供的服务承诺（包含对本项目的服务目标、质量、服务期限及服务过程中的人员到岗情况等）完整、较合理得4分； 3、供应商提供服务承诺得2分； 4、供应商提供的服务承诺内容不合理或未提供得0分。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供应商提供职业健康管理体系认证证书，环境管理体系认证，质量管理体系认证，信息安全管理体系，信息技术服务管理体系认证及对应在全国认证认可信息公共服务平台查证截图。每一项得2分，共计10分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1、供应商的企业管理体制健全、组织构架清晰、权责分明、信誉度良好，具备本地化服务能力，提供丰富的相关证明资料，得6分； 2、供应商的企业管理体制健全，组织构架较清晰、权责分明、信誉度较好，提供相关的证明资料得4分； 3、供应商的企业管理体制完整得2分； 4、供应商提供的企业经营体制不合理或未提供相关证明资料得0分。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管理体系.docx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3.合理化建议简单、不具有实施性，得2分。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供应商具有（自2022年1月1日起至今，以合同签订的日期为准）劳务派遣或外包项目业绩，每提供一个计2分，满分10分。 注：供应商响应文件中提供合同关键页复印件加盖供应商公章。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1.满足磋商文件实质性要求且最后报价最低的供应商的价格为磋商基准价为磋商基准价，其价格分为满分10分。 2.磋商报价得分=（磋商基准价/磋商报价）×10。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详见附件：服务内容响应表.docx</w:t>
      </w:r>
    </w:p>
    <w:p>
      <w:pPr>
        <w:pStyle w:val="null3"/>
        <w:ind w:firstLine="960"/>
      </w:pPr>
      <w:r>
        <w:rPr>
          <w:rFonts w:ascii="仿宋_GB2312" w:hAnsi="仿宋_GB2312" w:cs="仿宋_GB2312" w:eastAsia="仿宋_GB2312"/>
        </w:rPr>
        <w:t>详见附件：供应商应具备《中华人民共和国政府采购法》第二十二条规定的条件.docx</w:t>
      </w:r>
    </w:p>
    <w:p>
      <w:pPr>
        <w:pStyle w:val="null3"/>
        <w:ind w:firstLine="960"/>
      </w:pPr>
      <w:r>
        <w:rPr>
          <w:rFonts w:ascii="仿宋_GB2312" w:hAnsi="仿宋_GB2312" w:cs="仿宋_GB2312" w:eastAsia="仿宋_GB2312"/>
        </w:rPr>
        <w:t>详见附件：供应商应提供健全的财务会计制度的证明材料.docx</w:t>
      </w:r>
    </w:p>
    <w:p>
      <w:pPr>
        <w:pStyle w:val="null3"/>
        <w:ind w:firstLine="960"/>
      </w:pPr>
      <w:r>
        <w:rPr>
          <w:rFonts w:ascii="仿宋_GB2312" w:hAnsi="仿宋_GB2312" w:cs="仿宋_GB2312" w:eastAsia="仿宋_GB2312"/>
        </w:rPr>
        <w:t>详见附件：联合体磋商.docx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详见附件：人力资源服务许可证及劳务派遣经营许可证.docx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详见附件：档案资料管理制度.docx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详见附件：服务人员的配备.docx</w:t>
      </w:r>
    </w:p>
    <w:p>
      <w:pPr>
        <w:pStyle w:val="null3"/>
        <w:ind w:firstLine="960"/>
      </w:pPr>
      <w:r>
        <w:rPr>
          <w:rFonts w:ascii="仿宋_GB2312" w:hAnsi="仿宋_GB2312" w:cs="仿宋_GB2312" w:eastAsia="仿宋_GB2312"/>
        </w:rPr>
        <w:t>详见附件：工作组织管理.docx</w:t>
      </w:r>
    </w:p>
    <w:p>
      <w:pPr>
        <w:pStyle w:val="null3"/>
        <w:ind w:firstLine="960"/>
      </w:pPr>
      <w:r>
        <w:rPr>
          <w:rFonts w:ascii="仿宋_GB2312" w:hAnsi="仿宋_GB2312" w:cs="仿宋_GB2312" w:eastAsia="仿宋_GB2312"/>
        </w:rPr>
        <w:t>详见附件：管理体系.docx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详见附件：团队人员保障.docx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详见附件：合理化建议1.docx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