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9429F">
      <w:pPr>
        <w:spacing w:line="252" w:lineRule="auto"/>
      </w:pPr>
    </w:p>
    <w:p w14:paraId="7E83E70A">
      <w:pPr>
        <w:spacing w:line="252" w:lineRule="auto"/>
      </w:pPr>
    </w:p>
    <w:p w14:paraId="711EAA2A">
      <w:pPr>
        <w:spacing w:line="252" w:lineRule="auto"/>
      </w:pPr>
    </w:p>
    <w:p w14:paraId="0113CFCD">
      <w:pPr>
        <w:spacing w:line="252" w:lineRule="auto"/>
      </w:pPr>
    </w:p>
    <w:p w14:paraId="10023ECF">
      <w:pPr>
        <w:spacing w:line="252" w:lineRule="auto"/>
        <w:jc w:val="center"/>
        <w:rPr>
          <w:sz w:val="44"/>
          <w:szCs w:val="52"/>
        </w:rPr>
      </w:pPr>
    </w:p>
    <w:p w14:paraId="781B0A7B">
      <w:pPr>
        <w:pStyle w:val="4"/>
        <w:keepNext w:val="0"/>
        <w:keepLines w:val="0"/>
        <w:pageBreakBefore w:val="0"/>
        <w:wordWrap/>
        <w:overflowPunct/>
        <w:topLinePunct w:val="0"/>
        <w:bidi w:val="0"/>
        <w:spacing w:line="360" w:lineRule="auto"/>
        <w:ind w:right="0"/>
        <w:jc w:val="center"/>
        <w:outlineLvl w:val="9"/>
        <w:rPr>
          <w:rFonts w:hint="eastAsia" w:ascii="仿宋" w:hAnsi="仿宋" w:eastAsia="仿宋" w:cs="仿宋"/>
          <w:b/>
          <w:bCs/>
          <w:spacing w:val="12"/>
          <w:sz w:val="44"/>
          <w:szCs w:val="44"/>
          <w:lang w:eastAsia="zh-CN"/>
        </w:rPr>
      </w:pPr>
      <w:r>
        <w:rPr>
          <w:rFonts w:hint="eastAsia" w:ascii="仿宋" w:hAnsi="仿宋" w:eastAsia="仿宋" w:cs="仿宋"/>
          <w:b/>
          <w:bCs/>
          <w:spacing w:val="12"/>
          <w:sz w:val="44"/>
          <w:szCs w:val="44"/>
          <w:lang w:eastAsia="zh-CN"/>
        </w:rPr>
        <w:t>电子化政府采购系统-在线投诉处理项目</w:t>
      </w:r>
    </w:p>
    <w:p w14:paraId="50939306">
      <w:pPr>
        <w:pStyle w:val="4"/>
        <w:keepNext w:val="0"/>
        <w:keepLines w:val="0"/>
        <w:pageBreakBefore w:val="0"/>
        <w:wordWrap/>
        <w:overflowPunct/>
        <w:topLinePunct w:val="0"/>
        <w:bidi w:val="0"/>
        <w:spacing w:line="360" w:lineRule="auto"/>
        <w:ind w:left="0" w:leftChars="0" w:right="0" w:firstLine="466" w:firstLineChars="200"/>
        <w:jc w:val="both"/>
        <w:outlineLvl w:val="9"/>
        <w:rPr>
          <w:rFonts w:hint="eastAsia" w:ascii="仿宋" w:hAnsi="仿宋" w:eastAsia="仿宋" w:cs="仿宋"/>
          <w:b/>
          <w:bCs/>
          <w:spacing w:val="11"/>
          <w:sz w:val="21"/>
          <w:szCs w:val="21"/>
        </w:rPr>
      </w:pPr>
    </w:p>
    <w:p w14:paraId="7862B780">
      <w:pPr>
        <w:pStyle w:val="4"/>
        <w:keepNext w:val="0"/>
        <w:keepLines w:val="0"/>
        <w:pageBreakBefore w:val="0"/>
        <w:wordWrap/>
        <w:overflowPunct/>
        <w:topLinePunct w:val="0"/>
        <w:bidi w:val="0"/>
        <w:spacing w:line="360" w:lineRule="auto"/>
        <w:ind w:left="0" w:leftChars="0" w:right="0" w:firstLine="931" w:firstLineChars="200"/>
        <w:jc w:val="center"/>
        <w:outlineLvl w:val="9"/>
        <w:rPr>
          <w:rFonts w:hint="eastAsia" w:ascii="仿宋" w:hAnsi="仿宋" w:eastAsia="仿宋" w:cs="仿宋"/>
          <w:b/>
          <w:bCs/>
          <w:spacing w:val="12"/>
          <w:sz w:val="44"/>
          <w:szCs w:val="44"/>
        </w:rPr>
      </w:pPr>
      <w:r>
        <w:rPr>
          <w:rFonts w:hint="eastAsia" w:ascii="仿宋" w:hAnsi="仿宋" w:eastAsia="仿宋" w:cs="仿宋"/>
          <w:b/>
          <w:bCs/>
          <w:spacing w:val="12"/>
          <w:sz w:val="44"/>
          <w:szCs w:val="44"/>
        </w:rPr>
        <w:t>合同书</w:t>
      </w:r>
    </w:p>
    <w:p w14:paraId="50A646F7">
      <w:pPr>
        <w:keepNext w:val="0"/>
        <w:keepLines w:val="0"/>
        <w:pageBreakBefore w:val="0"/>
        <w:wordWrap/>
        <w:overflowPunct/>
        <w:topLinePunct w:val="0"/>
        <w:bidi w:val="0"/>
        <w:spacing w:line="360" w:lineRule="auto"/>
        <w:ind w:left="0" w:leftChars="0" w:right="0" w:firstLine="420" w:firstLineChars="200"/>
        <w:rPr>
          <w:rFonts w:hint="eastAsia" w:ascii="仿宋" w:hAnsi="仿宋" w:eastAsia="仿宋" w:cs="仿宋"/>
          <w:sz w:val="21"/>
          <w:szCs w:val="21"/>
        </w:rPr>
      </w:pPr>
    </w:p>
    <w:p w14:paraId="52F55F0E">
      <w:pPr>
        <w:pStyle w:val="4"/>
        <w:keepNext w:val="0"/>
        <w:keepLines w:val="0"/>
        <w:pageBreakBefore w:val="0"/>
        <w:wordWrap/>
        <w:overflowPunct/>
        <w:topLinePunct w:val="0"/>
        <w:bidi w:val="0"/>
        <w:spacing w:line="360" w:lineRule="auto"/>
        <w:ind w:left="0" w:leftChars="0" w:right="0" w:firstLine="420" w:firstLineChars="200"/>
        <w:jc w:val="both"/>
        <w:rPr>
          <w:rFonts w:hint="eastAsia" w:ascii="仿宋" w:hAnsi="仿宋" w:eastAsia="仿宋" w:cs="仿宋"/>
          <w:sz w:val="21"/>
          <w:szCs w:val="21"/>
        </w:rPr>
      </w:pPr>
    </w:p>
    <w:p w14:paraId="2D32EA3D">
      <w:pPr>
        <w:keepNext w:val="0"/>
        <w:keepLines w:val="0"/>
        <w:pageBreakBefore w:val="0"/>
        <w:wordWrap/>
        <w:overflowPunct/>
        <w:topLinePunct w:val="0"/>
        <w:bidi w:val="0"/>
        <w:spacing w:line="360" w:lineRule="auto"/>
        <w:ind w:right="0"/>
        <w:rPr>
          <w:rFonts w:hint="eastAsia" w:ascii="仿宋" w:hAnsi="仿宋" w:eastAsia="仿宋" w:cs="仿宋"/>
          <w:sz w:val="21"/>
          <w:szCs w:val="21"/>
        </w:rPr>
      </w:pPr>
    </w:p>
    <w:p w14:paraId="3EC50117">
      <w:pPr>
        <w:keepNext w:val="0"/>
        <w:keepLines w:val="0"/>
        <w:pageBreakBefore w:val="0"/>
        <w:wordWrap/>
        <w:overflowPunct/>
        <w:topLinePunct w:val="0"/>
        <w:bidi w:val="0"/>
        <w:spacing w:line="360" w:lineRule="auto"/>
        <w:ind w:left="0" w:leftChars="0" w:right="0" w:firstLine="480" w:firstLineChars="200"/>
        <w:rPr>
          <w:rFonts w:hint="eastAsia" w:ascii="仿宋" w:hAnsi="仿宋" w:eastAsia="仿宋" w:cs="仿宋"/>
          <w:sz w:val="24"/>
          <w:szCs w:val="24"/>
        </w:rPr>
      </w:pPr>
    </w:p>
    <w:p w14:paraId="1DCF15D5">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bookmarkStart w:id="0" w:name="_GoBack"/>
      <w:bookmarkEnd w:id="0"/>
      <w:r>
        <w:rPr>
          <w:rFonts w:hint="eastAsia" w:ascii="仿宋" w:hAnsi="仿宋" w:eastAsia="仿宋" w:cs="仿宋"/>
          <w:spacing w:val="1"/>
          <w:sz w:val="24"/>
          <w:szCs w:val="24"/>
        </w:rPr>
        <mc:AlternateContent>
          <mc:Choice Requires="wps">
            <w:drawing>
              <wp:anchor distT="0" distB="0" distL="114300" distR="114300" simplePos="0" relativeHeight="251661312"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54611D6A"/>
                          <w:p w14:paraId="1577506F"/>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1312;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54611D6A"/>
                    <w:p w14:paraId="1577506F"/>
                  </w:txbxContent>
                </v:textbox>
              </v:rect>
            </w:pict>
          </mc:Fallback>
        </mc:AlternateContent>
      </w:r>
      <w:r>
        <w:rPr>
          <w:rFonts w:hint="eastAsia" w:ascii="仿宋" w:hAnsi="仿宋" w:eastAsia="仿宋" w:cs="仿宋"/>
          <w:spacing w:val="1"/>
          <w:sz w:val="24"/>
          <w:szCs w:val="24"/>
        </w:rPr>
        <w:t>项  目  名  称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7B83C322">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563F1D8D">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委托方（甲方）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669A0418">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08CEB0E1">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受托方（乙方）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3AF3690E">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79814742">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日  期 ：</w:t>
      </w:r>
      <w:r>
        <w:rPr>
          <w:rFonts w:hint="eastAsia" w:ascii="仿宋" w:hAnsi="仿宋" w:eastAsia="仿宋" w:cs="仿宋"/>
          <w:spacing w:val="1"/>
          <w:sz w:val="24"/>
          <w:szCs w:val="24"/>
          <w:u w:val="single"/>
        </w:rPr>
        <w:t xml:space="preserve">                             </w:t>
      </w:r>
    </w:p>
    <w:p w14:paraId="619E9A1D">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0F02C36D">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地  点 ：</w:t>
      </w:r>
      <w:r>
        <w:rPr>
          <w:rFonts w:hint="eastAsia" w:ascii="仿宋" w:hAnsi="仿宋" w:eastAsia="仿宋" w:cs="仿宋"/>
          <w:spacing w:val="1"/>
          <w:sz w:val="24"/>
          <w:szCs w:val="24"/>
          <w:u w:val="single"/>
        </w:rPr>
        <w:t xml:space="preserve">                             </w:t>
      </w:r>
    </w:p>
    <w:p w14:paraId="67B6571D">
      <w:pPr>
        <w:keepNext w:val="0"/>
        <w:keepLines w:val="0"/>
        <w:pageBreakBefore w:val="0"/>
        <w:wordWrap/>
        <w:overflowPunct/>
        <w:topLinePunct w:val="0"/>
        <w:bidi w:val="0"/>
        <w:spacing w:line="360" w:lineRule="auto"/>
        <w:ind w:left="0" w:leftChars="0" w:right="0" w:firstLine="482" w:firstLineChars="200"/>
        <w:rPr>
          <w:rFonts w:hint="eastAsia" w:ascii="仿宋" w:hAnsi="仿宋" w:eastAsia="仿宋" w:cs="仿宋"/>
          <w:b/>
          <w:bCs/>
          <w:sz w:val="24"/>
          <w:szCs w:val="24"/>
        </w:rPr>
        <w:sectPr>
          <w:footerReference r:id="rId5" w:type="first"/>
          <w:footerReference r:id="rId3" w:type="default"/>
          <w:footerReference r:id="rId4" w:type="even"/>
          <w:type w:val="continuous"/>
          <w:pgSz w:w="12070" w:h="16950"/>
          <w:pgMar w:top="1440" w:right="1544" w:bottom="1112" w:left="1810" w:header="0" w:footer="898" w:gutter="0"/>
          <w:pgNumType w:fmt="decimal" w:start="1"/>
          <w:cols w:space="720" w:num="1"/>
          <w:formProt w:val="0"/>
          <w:docGrid w:linePitch="312" w:charSpace="0"/>
        </w:sectPr>
      </w:pPr>
    </w:p>
    <w:p w14:paraId="4E6739C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根据《中华人民共和国民法典（合同编）》及其它相关法律法规的规定，就</w:t>
      </w:r>
      <w:r>
        <w:rPr>
          <w:rFonts w:hint="eastAsia" w:ascii="仿宋_GB2312" w:hAnsi="仿宋_GB2312" w:eastAsia="仿宋_GB2312" w:cs="仿宋_GB2312"/>
          <w:sz w:val="21"/>
          <w:szCs w:val="21"/>
          <w:u w:val="single"/>
        </w:rPr>
        <w:t xml:space="preserve">              公司（单位）</w:t>
      </w:r>
      <w:r>
        <w:rPr>
          <w:rFonts w:hint="eastAsia" w:ascii="仿宋_GB2312" w:hAnsi="仿宋_GB2312" w:eastAsia="仿宋_GB2312" w:cs="仿宋_GB2312"/>
          <w:sz w:val="21"/>
          <w:szCs w:val="21"/>
        </w:rPr>
        <w:t>（以下简称 “乙方”）向</w:t>
      </w:r>
      <w:r>
        <w:rPr>
          <w:rFonts w:hint="eastAsia" w:ascii="仿宋_GB2312" w:hAnsi="仿宋_GB2312" w:eastAsia="仿宋_GB2312" w:cs="仿宋_GB2312"/>
          <w:sz w:val="21"/>
          <w:szCs w:val="21"/>
          <w:u w:val="single"/>
        </w:rPr>
        <w:t xml:space="preserve"> 陕西省财政厅</w:t>
      </w:r>
      <w:r>
        <w:rPr>
          <w:rFonts w:hint="eastAsia" w:ascii="仿宋_GB2312" w:hAnsi="仿宋_GB2312" w:eastAsia="仿宋_GB2312" w:cs="仿宋_GB2312"/>
          <w:sz w:val="21"/>
          <w:szCs w:val="21"/>
        </w:rPr>
        <w:t xml:space="preserve">（以下简称“甲方”）提供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项目建设服务（以下简称“服务”）事宜，经甲乙双方共同协商，一致达成如下各条款，以资共同遵守。</w:t>
      </w:r>
    </w:p>
    <w:p w14:paraId="12611CE1">
      <w:pPr>
        <w:rPr>
          <w:rFonts w:hint="eastAsia" w:ascii="仿宋_GB2312" w:hAnsi="仿宋_GB2312" w:eastAsia="仿宋_GB2312" w:cs="仿宋_GB2312"/>
          <w:b/>
          <w:bCs/>
          <w:sz w:val="21"/>
          <w:szCs w:val="21"/>
        </w:rPr>
      </w:pPr>
    </w:p>
    <w:p w14:paraId="12116C91">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第一章 总则</w:t>
      </w:r>
    </w:p>
    <w:p w14:paraId="47C83F22">
      <w:pPr>
        <w:ind w:firstLine="420" w:firstLineChars="200"/>
        <w:rPr>
          <w:rFonts w:hint="eastAsia" w:ascii="仿宋_GB2312" w:hAnsi="仿宋_GB2312" w:eastAsia="仿宋_GB2312" w:cs="仿宋_GB2312"/>
          <w:sz w:val="21"/>
          <w:szCs w:val="21"/>
        </w:rPr>
      </w:pPr>
    </w:p>
    <w:p w14:paraId="4D65E8E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1.相关术语的定义和解释</w:t>
      </w:r>
    </w:p>
    <w:p w14:paraId="5792AA52">
      <w:pPr>
        <w:rPr>
          <w:rFonts w:hint="eastAsia" w:ascii="仿宋_GB2312" w:hAnsi="仿宋_GB2312" w:eastAsia="仿宋_GB2312" w:cs="仿宋_GB2312"/>
          <w:sz w:val="21"/>
          <w:szCs w:val="21"/>
        </w:rPr>
      </w:pPr>
    </w:p>
    <w:p w14:paraId="123F2CD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1.1.定义</w:t>
      </w:r>
    </w:p>
    <w:p w14:paraId="432F5A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1.1.1.本项目：</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3FBB7C19">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1.1.2.甲</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1496B750">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1.1.3.乙</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56761B0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1.1.4.咨询监理单位：受甲方委托对本项目进行第三方咨询、监理的单位</w:t>
      </w:r>
    </w:p>
    <w:p w14:paraId="1090F8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1.1.5.测试、测评单位：受甲方或乙方委托对本项目进行第三方测试、安全等保测评等服务的单位。</w:t>
      </w:r>
    </w:p>
    <w:p w14:paraId="56B55E1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6A08F20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1.1.7.法律变更：指在生效日后颁布、修订、废止或重新解释的任何适用法律导致甲方或乙方在本合同项下的权利义务发生实质性变化。</w:t>
      </w:r>
    </w:p>
    <w:p w14:paraId="5DF91BB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1.1.8.批准：指为了使乙方能够履行其在本合同项下的义务和行使其在本合同项下的权利，乙方必须从甲方或省各有关单位依法获得的为乙方的运维所需要的任何许可、同意、授权等。</w:t>
      </w:r>
    </w:p>
    <w:p w14:paraId="4FEA030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1.1.9.生效日：指本合同甲乙双方盖章并由双方法定代表人或授权代表人签字之日。如依照适用法律需要履行审批程序的，则在有权部门审批后生效。</w:t>
      </w:r>
    </w:p>
    <w:p w14:paraId="3749EDC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1.1.10.服务实施：指乙方根据本合同开展服务实施准备、执行、收尾等为实现服务交付开展的工作。</w:t>
      </w:r>
    </w:p>
    <w:p w14:paraId="0854255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1.1.11.服务交付：指乙方根据本合同提交交付申请，经甲方组织验收后确认服务交付的过程。</w:t>
      </w:r>
    </w:p>
    <w:p w14:paraId="51C3E9D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1.1.12.服务运行：指自服务交付验收完成时起至合同约定期限届满时止，乙方按本合同提供的服务。</w:t>
      </w:r>
    </w:p>
    <w:p w14:paraId="0FA8CB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1.1.13.交付验收：指对服务提供方拟交付使用的软件系统或基础设施进行验收。</w:t>
      </w:r>
    </w:p>
    <w:p w14:paraId="35DE9E4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1.1.14.阶段性服务确认：指服务提供方按项目合同要求，完成某一时间段服务，对服务成果进行确认，适用于基础设施服务项目、运维服务项目。</w:t>
      </w:r>
    </w:p>
    <w:p w14:paraId="60B5D33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1.1.15.最终验收：对项目整体服务的验收。</w:t>
      </w:r>
    </w:p>
    <w:p w14:paraId="3FB1037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1.1.16.服务正式上线：指乙方提供的服务经交付验收合格后，甲方确认服务正式上线，作为服务上线运行的标志。</w:t>
      </w:r>
    </w:p>
    <w:p w14:paraId="3A98E0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1.1.17.服务期限：指本项目周期、期限。</w:t>
      </w:r>
    </w:p>
    <w:p w14:paraId="29310F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1.1.18.其他在本合同及相关附件中涉及的有关名词和技术术语，其定义和解释如下：</w:t>
      </w:r>
    </w:p>
    <w:p w14:paraId="03841FD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1522BC9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1E24D4A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1.2.解释</w:t>
      </w:r>
    </w:p>
    <w:p w14:paraId="1C9DC9A1">
      <w:pPr>
        <w:rPr>
          <w:rFonts w:hint="eastAsia" w:ascii="仿宋_GB2312" w:hAnsi="仿宋_GB2312" w:eastAsia="仿宋_GB2312" w:cs="仿宋_GB2312"/>
          <w:sz w:val="21"/>
          <w:szCs w:val="21"/>
        </w:rPr>
      </w:pPr>
    </w:p>
    <w:p w14:paraId="3A15815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1.2.1.“工作日”是指国家所规定的节假日之外的所有的工作日，凡本合同所约定的工作日均指工作日，未指明工作日的日期指自然顺延的日期。</w:t>
      </w:r>
    </w:p>
    <w:p w14:paraId="09095B7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1.2.2.所指的日、月和年均指公历的日、月和年，其中一年以三百六十五日计，一个月以三十日计。</w:t>
      </w:r>
    </w:p>
    <w:p w14:paraId="54F476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3872B2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1.2.4.“元”是指人民币元。</w:t>
      </w:r>
    </w:p>
    <w:p w14:paraId="6252E67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1.2.5.条款或附件：指本合同的条款或附件。</w:t>
      </w:r>
    </w:p>
    <w:p w14:paraId="3F7411C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1.2.6.除非本合同另有明确约定，“包括”指包括但不限于；除本合同另有明确约定，“以上”、“以下”、“以内”或“内”均含本数，“超过”、“以外”不含本数。</w:t>
      </w:r>
    </w:p>
    <w:p w14:paraId="0E2801A9">
      <w:pPr>
        <w:rPr>
          <w:rFonts w:hint="eastAsia" w:ascii="仿宋_GB2312" w:hAnsi="仿宋_GB2312" w:eastAsia="仿宋_GB2312" w:cs="仿宋_GB2312"/>
          <w:sz w:val="21"/>
          <w:szCs w:val="21"/>
        </w:rPr>
      </w:pPr>
    </w:p>
    <w:p w14:paraId="3EB6DCB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2.声明和保证</w:t>
      </w:r>
    </w:p>
    <w:p w14:paraId="0D605811">
      <w:pPr>
        <w:rPr>
          <w:rFonts w:hint="eastAsia" w:ascii="仿宋_GB2312" w:hAnsi="仿宋_GB2312" w:eastAsia="仿宋_GB2312" w:cs="仿宋_GB2312"/>
          <w:sz w:val="21"/>
          <w:szCs w:val="21"/>
        </w:rPr>
      </w:pPr>
    </w:p>
    <w:p w14:paraId="52E5ABB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2.1.甲方的声明和保证</w:t>
      </w:r>
    </w:p>
    <w:p w14:paraId="26131493">
      <w:pPr>
        <w:rPr>
          <w:rFonts w:hint="eastAsia" w:ascii="仿宋_GB2312" w:hAnsi="仿宋_GB2312" w:eastAsia="仿宋_GB2312" w:cs="仿宋_GB2312"/>
          <w:sz w:val="21"/>
          <w:szCs w:val="21"/>
        </w:rPr>
      </w:pPr>
    </w:p>
    <w:p w14:paraId="1DF5D34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2.1.1.在本合同生效日前已获得了签订本合同所必需的授权，有权签署本合同。</w:t>
      </w:r>
    </w:p>
    <w:p w14:paraId="1ECC9CB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2.1.2.甲方应保证对向乙方提供的与本项目相关的材料、信息或数据的准确性、完整性或适宜性负责；甲方对向乙方提供的其他材料、信息或数据的准确性、完整性或适宜性，未作出任何保证。</w:t>
      </w:r>
    </w:p>
    <w:p w14:paraId="2376AC4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2.1.3.如果甲方的保证被证明在做出时存在不实或不能兑现，对乙方依本合同享有权利或承担义务造成实质性影响时，乙方有权提前终止本合同。本合同各附件也随之自动终止。</w:t>
      </w:r>
    </w:p>
    <w:p w14:paraId="3F548DF5">
      <w:pPr>
        <w:ind w:firstLine="420" w:firstLineChars="200"/>
        <w:rPr>
          <w:rFonts w:hint="eastAsia" w:ascii="仿宋_GB2312" w:hAnsi="仿宋_GB2312" w:eastAsia="仿宋_GB2312" w:cs="仿宋_GB2312"/>
          <w:sz w:val="21"/>
          <w:szCs w:val="21"/>
        </w:rPr>
      </w:pPr>
    </w:p>
    <w:p w14:paraId="5073FF5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2.2.乙方的声明和保证</w:t>
      </w:r>
    </w:p>
    <w:p w14:paraId="044E47D2">
      <w:pPr>
        <w:rPr>
          <w:rFonts w:hint="eastAsia" w:ascii="仿宋_GB2312" w:hAnsi="仿宋_GB2312" w:eastAsia="仿宋_GB2312" w:cs="仿宋_GB2312"/>
          <w:sz w:val="21"/>
          <w:szCs w:val="21"/>
        </w:rPr>
      </w:pPr>
    </w:p>
    <w:p w14:paraId="771EF3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2.2.1.乙方是依据中国法律正式成立的企业法人或具有法人资格的事业单位和社会团体，具有签署和履行本合同的法人资格及履约能力。</w:t>
      </w:r>
    </w:p>
    <w:p w14:paraId="6581008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2.2.2.乙方为签署本合同已经依据适用法律及公司章程之规定完成所有必要的公司内部行为，其有权签署本合同并履行本合同项下的义务。</w:t>
      </w:r>
    </w:p>
    <w:p w14:paraId="4571B9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2.2.3.乙方应保证向甲方提供本项目服务内容前，已达到提供相应服务的能力，包括符合国家、陕西省相关标准规范或行业标准规范。</w:t>
      </w:r>
    </w:p>
    <w:p w14:paraId="04FBD89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2.2.4.如果乙方的保证被证明在做出时存在不实或不能兑现，对甲方依本合同享有权利或 承担义务造成实质性影响时，甲方有权提前终止本合同，并保留追究损失的权利。本合同各附件也随之自动终止。</w:t>
      </w:r>
    </w:p>
    <w:p w14:paraId="190EA1D5">
      <w:pPr>
        <w:ind w:firstLine="420" w:firstLineChars="200"/>
        <w:rPr>
          <w:rFonts w:hint="eastAsia" w:ascii="仿宋_GB2312" w:hAnsi="仿宋_GB2312" w:eastAsia="仿宋_GB2312" w:cs="仿宋_GB2312"/>
          <w:sz w:val="21"/>
          <w:szCs w:val="21"/>
        </w:rPr>
      </w:pPr>
    </w:p>
    <w:p w14:paraId="55199B9F">
      <w:pPr>
        <w:pStyle w:val="4"/>
        <w:spacing w:before="69" w:line="218" w:lineRule="auto"/>
        <w:ind w:left="3186"/>
        <w:jc w:val="both"/>
        <w:rPr>
          <w:rFonts w:hint="eastAsia" w:ascii="仿宋_GB2312" w:hAnsi="仿宋_GB2312" w:eastAsia="仿宋_GB2312" w:cs="仿宋_GB2312"/>
          <w:b/>
          <w:bCs/>
          <w:spacing w:val="-5"/>
          <w:sz w:val="21"/>
          <w:szCs w:val="21"/>
        </w:rPr>
      </w:pPr>
      <w:r>
        <w:rPr>
          <w:rFonts w:hint="eastAsia" w:ascii="仿宋_GB2312" w:hAnsi="仿宋_GB2312" w:eastAsia="仿宋_GB2312" w:cs="仿宋_GB2312"/>
          <w:b/>
          <w:bCs/>
          <w:spacing w:val="-5"/>
          <w:sz w:val="21"/>
          <w:szCs w:val="21"/>
        </w:rPr>
        <w:t>第二章 合同主体的权利和义务</w:t>
      </w:r>
    </w:p>
    <w:p w14:paraId="6F74BB8B">
      <w:pPr>
        <w:rPr>
          <w:rFonts w:hint="eastAsia" w:ascii="仿宋_GB2312" w:hAnsi="仿宋_GB2312" w:eastAsia="仿宋_GB2312" w:cs="仿宋_GB2312"/>
          <w:sz w:val="21"/>
          <w:szCs w:val="21"/>
        </w:rPr>
      </w:pPr>
    </w:p>
    <w:p w14:paraId="52E6EC8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3.甲方</w:t>
      </w:r>
    </w:p>
    <w:p w14:paraId="593253D9">
      <w:pPr>
        <w:rPr>
          <w:rFonts w:hint="eastAsia" w:ascii="仿宋_GB2312" w:hAnsi="仿宋_GB2312" w:eastAsia="仿宋_GB2312" w:cs="仿宋_GB2312"/>
          <w:sz w:val="21"/>
          <w:szCs w:val="21"/>
        </w:rPr>
      </w:pPr>
    </w:p>
    <w:p w14:paraId="2BA85B0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3.1.权利</w:t>
      </w:r>
    </w:p>
    <w:p w14:paraId="2ACC147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3.1.1.甲方有自行或委托第三方机构，对乙方提供的本项目的服务进行监管的权利。</w:t>
      </w:r>
    </w:p>
    <w:p w14:paraId="7F88BD6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3.1.2.甲方有自行或委托第三方机构，对乙方的建设、运维、管理、安全、质量、服务状况进行定期评估考核的权利。</w:t>
      </w:r>
    </w:p>
    <w:p w14:paraId="77A5B9F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3.1.3.乙方因自身原因导致合同无法继续履行，则视为违约，甲方有权单方解除合同，并向乙方追偿损失。 </w:t>
      </w:r>
    </w:p>
    <w:p w14:paraId="3AA3276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3.1.4.如因乙方原因导致甲方被行政处分或行政处罚，甲方保留向乙方追究法律责任、经济责任的权利。</w:t>
      </w:r>
    </w:p>
    <w:p w14:paraId="443C27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3.1.5.法律、法规授予甲方的其他权利。</w:t>
      </w:r>
    </w:p>
    <w:p w14:paraId="7FEA8B84">
      <w:pPr>
        <w:rPr>
          <w:rFonts w:hint="eastAsia" w:ascii="仿宋_GB2312" w:hAnsi="仿宋_GB2312" w:eastAsia="仿宋_GB2312" w:cs="仿宋_GB2312"/>
          <w:sz w:val="21"/>
          <w:szCs w:val="21"/>
        </w:rPr>
      </w:pPr>
    </w:p>
    <w:p w14:paraId="6118BEA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3.2.义务</w:t>
      </w:r>
    </w:p>
    <w:p w14:paraId="320AF696">
      <w:pPr>
        <w:rPr>
          <w:rFonts w:hint="eastAsia" w:ascii="仿宋_GB2312" w:hAnsi="仿宋_GB2312" w:eastAsia="仿宋_GB2312" w:cs="仿宋_GB2312"/>
          <w:sz w:val="21"/>
          <w:szCs w:val="21"/>
        </w:rPr>
      </w:pPr>
    </w:p>
    <w:p w14:paraId="00372732">
      <w:pPr>
        <w:overflowPunct w:val="0"/>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3.2.1.依据乙方的书面申请，在不影响正常工作的前提下协助乙方及时获得本项目需要的 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系统所涉及的知识产权取得合法授权（如有）。</w:t>
      </w:r>
    </w:p>
    <w:p w14:paraId="37D3B8D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3.2.2.甲方应依照合同要求向乙方提供技术服务所必须的信息、数据、资料，并负责为乙方提供必要的设备、工作场地、后勤设施等。如因甲方未能按时提供工作条件或技术资料，或甲方未及时协调需其他相关方配合的资源，经甲乙双方协商可顺延服务工作的完成期限。</w:t>
      </w:r>
    </w:p>
    <w:p w14:paraId="5526279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3.2.3.甲方应在项目小组指派一名甲方人员作为项目负责人，负责对乙方服务进行协调、 监督，项目负责人应定期向甲方汇报，与乙方项目负责人沟通，并负责以及对本合同项下服务和可交付成果物的验收组织工作。如乙方提供的服务达不到甲方要求的，甲方应及时将不符合要求的内容和原因通知乙方。</w:t>
      </w:r>
    </w:p>
    <w:p w14:paraId="57CB86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3.2.4.甲方应及时组织验收，对乙方提交的符合本合同约定的服务成果进行书面确认。</w:t>
      </w:r>
    </w:p>
    <w:p w14:paraId="7F018F6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3.2.5.按照本合同的约定向乙方支付合同金额。</w:t>
      </w:r>
    </w:p>
    <w:p w14:paraId="1FDC72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3.2.6.及时审核并确认乙方提交的服务成果、进度报告等。</w:t>
      </w:r>
    </w:p>
    <w:p w14:paraId="5FB44A1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3.2.7.若甲方在其他合同中为本项目指定监理单位，甲方应当将授予监理单位的监理权利及时通知乙方。</w:t>
      </w:r>
    </w:p>
    <w:p w14:paraId="07144E0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3.2.8.法律、法规规定的以及本合同项下的其他义务。</w:t>
      </w:r>
    </w:p>
    <w:p w14:paraId="074FD49A">
      <w:pPr>
        <w:ind w:firstLine="420" w:firstLineChars="200"/>
        <w:rPr>
          <w:rFonts w:hint="eastAsia" w:ascii="仿宋_GB2312" w:hAnsi="仿宋_GB2312" w:eastAsia="仿宋_GB2312" w:cs="仿宋_GB2312"/>
          <w:sz w:val="21"/>
          <w:szCs w:val="21"/>
        </w:rPr>
      </w:pPr>
    </w:p>
    <w:p w14:paraId="415760F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4.乙方</w:t>
      </w:r>
    </w:p>
    <w:p w14:paraId="47FE409E">
      <w:pPr>
        <w:ind w:firstLine="420" w:firstLineChars="200"/>
        <w:rPr>
          <w:rFonts w:hint="eastAsia" w:ascii="仿宋_GB2312" w:hAnsi="仿宋_GB2312" w:eastAsia="仿宋_GB2312" w:cs="仿宋_GB2312"/>
          <w:sz w:val="21"/>
          <w:szCs w:val="21"/>
        </w:rPr>
      </w:pPr>
    </w:p>
    <w:p w14:paraId="330448E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4.1.权利</w:t>
      </w:r>
    </w:p>
    <w:p w14:paraId="2FF90C6E">
      <w:pPr>
        <w:ind w:firstLine="420" w:firstLineChars="200"/>
        <w:rPr>
          <w:rFonts w:hint="eastAsia" w:ascii="仿宋_GB2312" w:hAnsi="仿宋_GB2312" w:eastAsia="仿宋_GB2312" w:cs="仿宋_GB2312"/>
          <w:sz w:val="21"/>
          <w:szCs w:val="21"/>
        </w:rPr>
      </w:pPr>
    </w:p>
    <w:p w14:paraId="1D0737E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4.1.1.要求甲方按本合同的约定支付合同金额的权利。</w:t>
      </w:r>
    </w:p>
    <w:p w14:paraId="36F12B2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4.1.2.如果因不可归责于乙方的原因导致乙方不能履约的，则乙方有权和甲方就有关事宜 进行沟通，如经甲方确认确属不可归责于乙方的原因，且乙方已为避免此种情形采取必要的措施，则甲方出具相应的书面文件，确认不得以此作为对乙方考核不达标的依据，并不得追究乙方的违约责任。</w:t>
      </w:r>
    </w:p>
    <w:p w14:paraId="64A5FDB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4.1.3.法律、法规规定以及本合同规定的其他权利。</w:t>
      </w:r>
    </w:p>
    <w:p w14:paraId="772D90CC">
      <w:pPr>
        <w:ind w:firstLine="420" w:firstLineChars="200"/>
        <w:rPr>
          <w:rFonts w:hint="eastAsia" w:ascii="仿宋_GB2312" w:hAnsi="仿宋_GB2312" w:eastAsia="仿宋_GB2312" w:cs="仿宋_GB2312"/>
          <w:sz w:val="21"/>
          <w:szCs w:val="21"/>
        </w:rPr>
      </w:pPr>
    </w:p>
    <w:p w14:paraId="4DAE6B6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4.2.义务</w:t>
      </w:r>
    </w:p>
    <w:p w14:paraId="0708300C">
      <w:pPr>
        <w:ind w:firstLine="420" w:firstLineChars="200"/>
        <w:rPr>
          <w:rFonts w:hint="eastAsia" w:ascii="仿宋_GB2312" w:hAnsi="仿宋_GB2312" w:eastAsia="仿宋_GB2312" w:cs="仿宋_GB2312"/>
          <w:sz w:val="21"/>
          <w:szCs w:val="21"/>
        </w:rPr>
      </w:pPr>
    </w:p>
    <w:p w14:paraId="74FC71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4.2.1.按照本合同约定（包括进度、质量、安全标准）完成本项目。</w:t>
      </w:r>
    </w:p>
    <w:p w14:paraId="1BABE1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4.2.2.接受甲方或其指定的第三方机构对本项目的监管、评估考核等。</w:t>
      </w:r>
    </w:p>
    <w:p w14:paraId="4B73293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4.2.3.服务期内，如遇国家法律、法规及相关政策发生重大变化，对本合同的履行造成实质性的影响，乙方应积极与甲方协商解决，并采取合理措施避免各方的损失扩大。</w:t>
      </w:r>
    </w:p>
    <w:p w14:paraId="400DD87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4.2.4.如政府审计部门或政府审计部门委托的第三方审计单位需对涉及本合同的事项进行 审计时，乙方应按照政府审计有关法律法规和政策要求，支持、协助审计部门或其委托的跟踪审计单位开展工作。</w:t>
      </w:r>
    </w:p>
    <w:p w14:paraId="2D570AE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4.2.5.乙方应加强项目驻场人员及相关人员管理，遵守甲方工作管理要求，接受工作指导和统一安排。向甲方书面提交本合同项目具体的人力资源计划及人员分工（包括但不限于：本合同项目的管理、开发、运营、运维等服务人员的名单、岗位责任、组织架构等），如核心骨干人员有变化应提前书面告知并征得甲方同意。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14:paraId="2CFFBF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4.2.6.乙方应保证所提供的产品或服务没有侵害任何第三方的知识产权或其他正当权益。 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14:paraId="088214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4.2.7.合同履行期内，如乙方的股东拟转让股权的，乙方应按《公司法》等法律法规及《公司章程》履行相应的决策、审批程序，并及时向甲方报备。</w:t>
      </w:r>
    </w:p>
    <w:p w14:paraId="7B7EA42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4.2.8.合同履行期限届满后，或者按照本合同约定需要终止或解除合同的，乙方应配合甲方做好与项目相关的数据迁移、资料移交等工作。</w:t>
      </w:r>
    </w:p>
    <w:p w14:paraId="575411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4.2.9.若甲方在其他合同中为本项目指定咨询、监理单位，乙方应无条件接受甲方或甲方指定的咨询、监理单位的统一管理和监督检查，并按要求完成相关配合工作。</w:t>
      </w:r>
    </w:p>
    <w:p w14:paraId="4916EE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4.2.10.若甲方在其他合同中为本项目指定第三方验收测评机构，测评内容包括但不限于系统规模（功能点评估）、功能、性能、安全性、可靠性、易用性、维护性、可移植性等，乙方应无条件配合完成相关工作。</w:t>
      </w:r>
    </w:p>
    <w:p w14:paraId="2A6CAC7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14:paraId="610D787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4.2.12.乙方须承诺依据系统工程软件开发服务要求开展工作，按甲方要求提交系统工程软件开发设计书和验收报告，指派项目技术负责人并按甲方要求接受相关的系统工程能力考核。</w:t>
      </w:r>
    </w:p>
    <w:p w14:paraId="46056C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4.2.13.乙方承诺履行建设期的运维职责，并无条件接受甲方的管理和考核要求。</w:t>
      </w:r>
    </w:p>
    <w:p w14:paraId="641AE4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4.2.14.法律、法规规定的以及本合同项下的其他义务。</w:t>
      </w:r>
    </w:p>
    <w:p w14:paraId="5BD7CDA6">
      <w:pPr>
        <w:ind w:firstLine="420" w:firstLineChars="200"/>
        <w:rPr>
          <w:rFonts w:hint="eastAsia" w:ascii="仿宋_GB2312" w:hAnsi="仿宋_GB2312" w:eastAsia="仿宋_GB2312" w:cs="仿宋_GB2312"/>
          <w:sz w:val="21"/>
          <w:szCs w:val="21"/>
        </w:rPr>
      </w:pPr>
    </w:p>
    <w:p w14:paraId="17D2CF21">
      <w:pPr>
        <w:ind w:firstLine="422" w:firstLineChars="200"/>
        <w:jc w:val="center"/>
        <w:rPr>
          <w:rFonts w:hint="eastAsia" w:ascii="仿宋_GB2312" w:hAnsi="仿宋_GB2312" w:eastAsia="仿宋_GB2312" w:cs="仿宋_GB2312"/>
          <w:b/>
          <w:bCs/>
          <w:sz w:val="21"/>
          <w:szCs w:val="21"/>
        </w:rPr>
      </w:pPr>
    </w:p>
    <w:p w14:paraId="265E5318">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第三章 服务内容及服务期限</w:t>
      </w:r>
    </w:p>
    <w:p w14:paraId="050113DF">
      <w:pPr>
        <w:ind w:firstLine="422" w:firstLineChars="200"/>
        <w:jc w:val="center"/>
        <w:rPr>
          <w:rFonts w:hint="eastAsia" w:ascii="仿宋_GB2312" w:hAnsi="仿宋_GB2312" w:eastAsia="仿宋_GB2312" w:cs="仿宋_GB2312"/>
          <w:b/>
          <w:bCs/>
          <w:sz w:val="21"/>
          <w:szCs w:val="21"/>
        </w:rPr>
      </w:pPr>
    </w:p>
    <w:p w14:paraId="57267C0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5.服务内容</w:t>
      </w:r>
    </w:p>
    <w:p w14:paraId="08F0B0E8">
      <w:pPr>
        <w:rPr>
          <w:rFonts w:hint="eastAsia" w:ascii="仿宋_GB2312" w:hAnsi="仿宋_GB2312" w:eastAsia="仿宋_GB2312" w:cs="仿宋_GB2312"/>
          <w:sz w:val="21"/>
          <w:szCs w:val="21"/>
        </w:rPr>
      </w:pPr>
    </w:p>
    <w:p w14:paraId="56649D1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本项目包括服务内容，包括：</w:t>
      </w:r>
    </w:p>
    <w:p w14:paraId="1A30C0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w:t>
      </w:r>
    </w:p>
    <w:p w14:paraId="753C3E7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w:t>
      </w:r>
    </w:p>
    <w:p w14:paraId="6CA45DEE">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详细内容见附件1：</w:t>
      </w:r>
      <w:r>
        <w:rPr>
          <w:rFonts w:hint="eastAsia" w:ascii="仿宋_GB2312" w:hAnsi="仿宋_GB2312" w:eastAsia="仿宋_GB2312" w:cs="仿宋_GB2312"/>
          <w:bCs/>
          <w:sz w:val="21"/>
          <w:szCs w:val="21"/>
        </w:rPr>
        <w:t>详细建设服务内容及技术要求</w:t>
      </w:r>
    </w:p>
    <w:p w14:paraId="6F87D462">
      <w:pPr>
        <w:rPr>
          <w:rFonts w:hint="eastAsia" w:ascii="仿宋_GB2312" w:hAnsi="仿宋_GB2312" w:eastAsia="仿宋_GB2312" w:cs="仿宋_GB2312"/>
          <w:sz w:val="21"/>
          <w:szCs w:val="21"/>
        </w:rPr>
      </w:pPr>
    </w:p>
    <w:p w14:paraId="5153AD3A">
      <w:pPr>
        <w:ind w:firstLine="422" w:firstLineChars="200"/>
        <w:rPr>
          <w:rFonts w:hint="eastAsia" w:ascii="仿宋_GB2312" w:hAnsi="仿宋_GB2312" w:eastAsia="仿宋_GB2312" w:cs="仿宋_GB2312"/>
          <w:b/>
          <w:bCs/>
          <w:color w:val="0070C3"/>
          <w:sz w:val="21"/>
          <w:szCs w:val="21"/>
        </w:rPr>
      </w:pPr>
      <w:r>
        <w:rPr>
          <w:rFonts w:hint="eastAsia" w:ascii="仿宋_GB2312" w:hAnsi="仿宋_GB2312" w:eastAsia="仿宋_GB2312" w:cs="仿宋_GB2312"/>
          <w:b/>
          <w:bCs/>
          <w:sz w:val="21"/>
          <w:szCs w:val="21"/>
        </w:rPr>
        <w:t>6.服务期限</w:t>
      </w:r>
    </w:p>
    <w:p w14:paraId="7C780E48">
      <w:pPr>
        <w:rPr>
          <w:rFonts w:hint="eastAsia" w:ascii="仿宋_GB2312" w:hAnsi="仿宋_GB2312" w:eastAsia="仿宋_GB2312" w:cs="仿宋_GB2312"/>
          <w:sz w:val="21"/>
          <w:szCs w:val="21"/>
        </w:rPr>
      </w:pPr>
    </w:p>
    <w:p w14:paraId="0F65F53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本项目软件开发服务期限采用以下第</w:t>
      </w:r>
      <w:r>
        <w:rPr>
          <w:rFonts w:hint="eastAsia" w:ascii="仿宋_GB2312" w:hAnsi="仿宋_GB2312" w:eastAsia="仿宋_GB2312" w:cs="仿宋_GB2312"/>
          <w:sz w:val="21"/>
          <w:szCs w:val="21"/>
          <w:u w:val="single"/>
        </w:rPr>
        <w:t xml:space="preserve">（  ） </w:t>
      </w:r>
      <w:r>
        <w:rPr>
          <w:rFonts w:hint="eastAsia" w:ascii="仿宋_GB2312" w:hAnsi="仿宋_GB2312" w:eastAsia="仿宋_GB2312" w:cs="仿宋_GB2312"/>
          <w:sz w:val="21"/>
          <w:szCs w:val="21"/>
        </w:rPr>
        <w:t>种方式：</w:t>
      </w:r>
    </w:p>
    <w:p w14:paraId="0DB3FC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（1）自合同签订之日起</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个月完成交付验收，交付验收后提供</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年免费运维服务。</w:t>
      </w:r>
    </w:p>
    <w:p w14:paraId="51D78CF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（2）以合同签订之日起为服务起始时间，服务期为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w:t>
      </w:r>
    </w:p>
    <w:p w14:paraId="4D557E3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（3）服务期自</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月</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日至</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月</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日止。</w:t>
      </w:r>
    </w:p>
    <w:p w14:paraId="707419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（4）以交付验收完成之日起算，交付验收后提供</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年免费运维服务。</w:t>
      </w:r>
    </w:p>
    <w:p w14:paraId="268106C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（5）以甲方确认的服务启动报审备案时间为服务起始时间，服务期为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w:t>
      </w:r>
    </w:p>
    <w:p w14:paraId="15482927">
      <w:pPr>
        <w:ind w:firstLine="420" w:firstLineChars="200"/>
        <w:rPr>
          <w:rFonts w:hint="eastAsia" w:ascii="仿宋_GB2312" w:hAnsi="仿宋_GB2312" w:eastAsia="仿宋_GB2312" w:cs="仿宋_GB2312"/>
          <w:sz w:val="21"/>
          <w:szCs w:val="21"/>
        </w:rPr>
      </w:pPr>
    </w:p>
    <w:p w14:paraId="79570723">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第四章  服务实施和验收</w:t>
      </w:r>
    </w:p>
    <w:p w14:paraId="1CE073DF">
      <w:pPr>
        <w:ind w:firstLine="420" w:firstLineChars="200"/>
        <w:rPr>
          <w:rFonts w:hint="eastAsia" w:ascii="仿宋_GB2312" w:hAnsi="仿宋_GB2312" w:eastAsia="仿宋_GB2312" w:cs="仿宋_GB2312"/>
          <w:sz w:val="21"/>
          <w:szCs w:val="21"/>
        </w:rPr>
      </w:pPr>
    </w:p>
    <w:p w14:paraId="7A5E3C4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7.项目进度保障</w:t>
      </w:r>
    </w:p>
    <w:p w14:paraId="716700F3">
      <w:pPr>
        <w:rPr>
          <w:rFonts w:hint="eastAsia" w:ascii="仿宋_GB2312" w:hAnsi="仿宋_GB2312" w:eastAsia="仿宋_GB2312" w:cs="仿宋_GB2312"/>
          <w:sz w:val="21"/>
          <w:szCs w:val="21"/>
        </w:rPr>
      </w:pPr>
    </w:p>
    <w:p w14:paraId="0FB617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7.1.乙方提交启动实施报审备案的同时向甲方提交一份本项目详细的《服务实施方案》、《项目进度计划》供甲方审核，经甲方及监理单位审核通过后，乙方应严格按照《服务实施方案》中规定的进度要求分批进行交付，实际交付验收合格时间以甲方出具验收报告的时间为准。</w:t>
      </w:r>
    </w:p>
    <w:p w14:paraId="2D6A65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7.2.项目进度计划可以按照月/周/日不同层级来进行细化。月进度计划需要细化各个节点完成所涉及的全部工作内容和时间计划。周计划与日计划是月进度计划的具体工作实现。</w:t>
      </w:r>
    </w:p>
    <w:p w14:paraId="0D6CF9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7.3.乙方应严格按照《服务实施方案》所规定的进度计划，选取提交定期报告（选取以下一种或多种方式），并于每月第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日前向甲方及监理单位提交《月度进度计划报告》，详细说明如下事项：</w:t>
      </w:r>
    </w:p>
    <w:p w14:paraId="2224924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（1）当月项目目标计划；</w:t>
      </w:r>
    </w:p>
    <w:p w14:paraId="50DB73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（2）当月里程碑事件完成情况；</w:t>
      </w:r>
    </w:p>
    <w:p w14:paraId="0909BAE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2EC2C2A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（4）统计分析，包含当月计划完成的服务事项及整体完成比例、预计本月完成的建设情况及预计建设时间等。</w:t>
      </w:r>
    </w:p>
    <w:p w14:paraId="7C99F6F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（5）进度变更（必须甲乙双方书面确认）。</w:t>
      </w:r>
    </w:p>
    <w:p w14:paraId="04AD5E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每周第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日前向甲方及监理单位提交《周进度计划报告》，详细说明如下事项：</w:t>
      </w:r>
    </w:p>
    <w:p w14:paraId="13C5D5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（1）本周项目目标计划；</w:t>
      </w:r>
    </w:p>
    <w:p w14:paraId="680D8D0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（2）本周里程碑事件完成情况；</w:t>
      </w:r>
    </w:p>
    <w:p w14:paraId="017879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4DDC4B7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（4）统计分析，包含当周计划完成的服务事项及整体完成比例、预计本周完成的建设情况及预计建设时间等；</w:t>
      </w:r>
    </w:p>
    <w:p w14:paraId="398FF8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（5）进度变更完成情况。</w:t>
      </w:r>
    </w:p>
    <w:p w14:paraId="029F33A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甲方有权根据项目的实施情况，提出对《周进度计划报告》、《月进度计划报告》的内容提出意见，乙方应遵照执行并予以进行相应调整。</w:t>
      </w:r>
    </w:p>
    <w:p w14:paraId="4133E3E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7.4.交付延误</w:t>
      </w:r>
    </w:p>
    <w:p w14:paraId="70FD8AA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14:paraId="3EA028F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14:paraId="1EB92F10">
      <w:pPr>
        <w:rPr>
          <w:rFonts w:hint="eastAsia" w:ascii="仿宋_GB2312" w:hAnsi="仿宋_GB2312" w:eastAsia="仿宋_GB2312" w:cs="仿宋_GB2312"/>
          <w:sz w:val="21"/>
          <w:szCs w:val="21"/>
        </w:rPr>
      </w:pPr>
    </w:p>
    <w:p w14:paraId="38F9F45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8.项目质量保障</w:t>
      </w:r>
    </w:p>
    <w:p w14:paraId="2BB823DE">
      <w:pPr>
        <w:ind w:firstLine="420" w:firstLineChars="200"/>
        <w:rPr>
          <w:rFonts w:hint="eastAsia" w:ascii="仿宋_GB2312" w:hAnsi="仿宋_GB2312" w:eastAsia="仿宋_GB2312" w:cs="仿宋_GB2312"/>
          <w:sz w:val="21"/>
          <w:szCs w:val="21"/>
        </w:rPr>
      </w:pPr>
    </w:p>
    <w:p w14:paraId="5AFDCB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8.1.乙方提供的服务应满足本合同约定的项目质量指标，包括项目过程质量指标、项目成果质量指标等。</w:t>
      </w:r>
    </w:p>
    <w:p w14:paraId="75526DA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8.2.乙方在项目执行过程中应制定质量改进计划。质量改进计划的制定应按照以下三个步骤进行：</w:t>
      </w:r>
    </w:p>
    <w:p w14:paraId="62823DA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（1）明确问题。分析现状，找出项目存在的质量问题，包括确认质量问题，收集相关的质量数据；</w:t>
      </w:r>
    </w:p>
    <w:p w14:paraId="2905F28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（2）问题分析。分析产生项目质量问题的各种原因和影响因素，找出可能的影响因素并验</w:t>
      </w:r>
    </w:p>
    <w:p w14:paraId="15DABDE6">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证，比较并选择主要的、直接的影响因素；</w:t>
      </w:r>
    </w:p>
    <w:p w14:paraId="7099FA9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（3）制定问题改进计划。针对质量问题的主要因素，制定措施，提出问题处理计划，包括问题解决方案，问题处理所需的资源需求等。</w:t>
      </w:r>
    </w:p>
    <w:p w14:paraId="372C67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8.3.质量改进计划制定后，乙方应按照既定的计划，根据国家、陕西省及行业相关的规范标准，制定项目的质量改进目标，明确改进的质量指标，设定质量测量的方法和时间，确定质量改进的岗位责任安排等，通过质量管理规范指导项目实施，并对发现的质量问题逐个进行处理。</w:t>
      </w:r>
    </w:p>
    <w:p w14:paraId="7761F7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14:paraId="49BC1C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8.5.乙方应根据质量检查的结果对项目质量问题及时进行整改处理，同时对质量管理的运行情况进行总结与分析，对未能及时处理解决的问题，需将其作为下一管理循环的质量改进目标。项目质量问题解决完成后，需对实施效果进行评估和记录。若采取的整改措施未达到预期效果，应重新制定解决措施，直至达到预期效果。</w:t>
      </w:r>
    </w:p>
    <w:p w14:paraId="5E1F829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8.6.在不影响乙方履行本合同项下义务的情况下，甲方有权在工作时间内对乙方履约情况进行检查，以保证乙方项目的任何部分均符合本合同的要求。乙方须对此项检查予以协助。</w:t>
      </w:r>
    </w:p>
    <w:p w14:paraId="4EA8A0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8.7.甲方有材料证明乙方服务实施过程中与本协议所规定的或其他相关部门所规定的质量 或安全要求严重不符时，甲方有权立即通知乙方，乙方应按照要求进行整改。若乙方在收到甲方书面通知后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个工作日内未整改，则甲方有权自己进行或委托第三方进行必要的纠正，由此产生的一切风险与费用由乙方承担。</w:t>
      </w:r>
    </w:p>
    <w:p w14:paraId="34D096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8.8.除本协议另有规定外，对乙方提交的质量保证与质量控制方案，甲方的任何作为或不作为，均不会：</w:t>
      </w:r>
    </w:p>
    <w:p w14:paraId="73EF43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（1）减轻或影响乙方遵守本协议或法律所要求的与质量保证有关的义务或责任；</w:t>
      </w:r>
    </w:p>
    <w:p w14:paraId="3F13285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（2）被视为甲方应对质量保证与质量控制方案承担任何责任。</w:t>
      </w:r>
    </w:p>
    <w:p w14:paraId="29F5469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8.9.项目存在免费运维服务的，乙方应在免费运维服务期内，收到甲方通知的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小时内组织人员予以响应，相关费用由乙方承担。如乙方未能完成上述约定的质保义务，甲方可自行委托第三方进行维护，所产生的全部费用和损失由乙方承担。</w:t>
      </w:r>
    </w:p>
    <w:p w14:paraId="7D121606">
      <w:pPr>
        <w:ind w:firstLine="420" w:firstLineChars="200"/>
        <w:rPr>
          <w:rFonts w:hint="eastAsia" w:ascii="仿宋_GB2312" w:hAnsi="仿宋_GB2312" w:eastAsia="仿宋_GB2312" w:cs="仿宋_GB2312"/>
          <w:sz w:val="21"/>
          <w:szCs w:val="21"/>
        </w:rPr>
      </w:pPr>
    </w:p>
    <w:p w14:paraId="3DA8810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9.项目安全防护</w:t>
      </w:r>
    </w:p>
    <w:p w14:paraId="7CCA5711">
      <w:pPr>
        <w:rPr>
          <w:rFonts w:hint="eastAsia" w:ascii="仿宋_GB2312" w:hAnsi="仿宋_GB2312" w:eastAsia="仿宋_GB2312" w:cs="仿宋_GB2312"/>
          <w:sz w:val="21"/>
          <w:szCs w:val="21"/>
        </w:rPr>
      </w:pPr>
    </w:p>
    <w:p w14:paraId="4C44FB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9.1.本项目服务实施期间，乙方应严格遵守国家相关安全规定。若因乙方原因出现任何安全问题，乙方应承担全部责任。</w:t>
      </w:r>
    </w:p>
    <w:p w14:paraId="02AB49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9.2.甲方有权聘请第三方测评公司对乙方提供的信息系统进行安全等级保护测评，乙方应予以配合，确保其所提供的产品或服务满足信息系统安全等保三级的要求。</w:t>
      </w:r>
    </w:p>
    <w:p w14:paraId="60D3B93B">
      <w:pPr>
        <w:rPr>
          <w:rFonts w:hint="eastAsia" w:ascii="仿宋_GB2312" w:hAnsi="仿宋_GB2312" w:eastAsia="仿宋_GB2312" w:cs="仿宋_GB2312"/>
          <w:sz w:val="21"/>
          <w:szCs w:val="21"/>
        </w:rPr>
      </w:pPr>
    </w:p>
    <w:p w14:paraId="7169FE3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10.项目管理要求</w:t>
      </w:r>
    </w:p>
    <w:p w14:paraId="57CB4AD5">
      <w:pPr>
        <w:ind w:firstLine="420" w:firstLineChars="200"/>
        <w:rPr>
          <w:rFonts w:hint="eastAsia" w:ascii="仿宋_GB2312" w:hAnsi="仿宋_GB2312" w:eastAsia="仿宋_GB2312" w:cs="仿宋_GB2312"/>
          <w:sz w:val="21"/>
          <w:szCs w:val="21"/>
        </w:rPr>
      </w:pPr>
    </w:p>
    <w:p w14:paraId="41B9935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10.1.甲方为服务项目业主方，用户方根据项目实际情况由甲方指定，用户方有参与对乙方相关服务管理、评价的权利。乙方应及时响应甲方和用户方的服务要求。</w:t>
      </w:r>
    </w:p>
    <w:p w14:paraId="4B07839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10.2.甲方有权随时自己或委托监理单位检查乙方的服务是否符合本合同的要求。</w:t>
      </w:r>
    </w:p>
    <w:p w14:paraId="2C0CF1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（1）若发现任何部分不符合要求，甲方有权通知乙方，指出不符合规定之处。</w:t>
      </w:r>
    </w:p>
    <w:p w14:paraId="61E6D83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14:paraId="06A00F4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10.3.甲方是否监督、检验本项目均不能减免乙方在本合同下的任何义务、责任。</w:t>
      </w:r>
    </w:p>
    <w:p w14:paraId="5967DFC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10.4.除甲方在采购文件中明确要求分包外，合同签订后，禁止乙方对项目进行转包或分包，如私自进行转包或分包，甲方有权要求乙方就本合同项下的所有义务、履约行为承担全部责任，并保留起诉乙方赔偿甲方各项实际损失的权利。</w:t>
      </w:r>
    </w:p>
    <w:p w14:paraId="1AC4D134">
      <w:pPr>
        <w:ind w:firstLine="420" w:firstLineChars="200"/>
        <w:rPr>
          <w:rFonts w:hint="eastAsia" w:ascii="仿宋_GB2312" w:hAnsi="仿宋_GB2312" w:eastAsia="仿宋_GB2312" w:cs="仿宋_GB2312"/>
          <w:sz w:val="21"/>
          <w:szCs w:val="21"/>
        </w:rPr>
      </w:pPr>
    </w:p>
    <w:p w14:paraId="17608B2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11.项目变更</w:t>
      </w:r>
    </w:p>
    <w:p w14:paraId="31828FCA">
      <w:pPr>
        <w:ind w:firstLine="420" w:firstLineChars="200"/>
        <w:rPr>
          <w:rFonts w:hint="eastAsia" w:ascii="仿宋_GB2312" w:hAnsi="仿宋_GB2312" w:eastAsia="仿宋_GB2312" w:cs="仿宋_GB2312"/>
          <w:sz w:val="21"/>
          <w:szCs w:val="21"/>
        </w:rPr>
      </w:pPr>
    </w:p>
    <w:p w14:paraId="420FF23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14:paraId="5FA4DEAB">
      <w:pPr>
        <w:ind w:firstLine="420" w:firstLineChars="200"/>
        <w:rPr>
          <w:rFonts w:hint="eastAsia" w:ascii="仿宋_GB2312" w:hAnsi="仿宋_GB2312" w:eastAsia="仿宋_GB2312" w:cs="仿宋_GB2312"/>
          <w:sz w:val="21"/>
          <w:szCs w:val="21"/>
        </w:rPr>
      </w:pPr>
    </w:p>
    <w:p w14:paraId="62A4F04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11.1.甲方要求的变更</w:t>
      </w:r>
    </w:p>
    <w:p w14:paraId="72653119">
      <w:pPr>
        <w:ind w:firstLine="422" w:firstLineChars="200"/>
        <w:rPr>
          <w:rFonts w:hint="eastAsia" w:ascii="仿宋_GB2312" w:hAnsi="仿宋_GB2312" w:eastAsia="仿宋_GB2312" w:cs="仿宋_GB2312"/>
          <w:b/>
          <w:bCs/>
          <w:sz w:val="21"/>
          <w:szCs w:val="21"/>
        </w:rPr>
      </w:pPr>
    </w:p>
    <w:p w14:paraId="1C123FD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11.1.1.甲方的变更通知</w:t>
      </w:r>
    </w:p>
    <w:p w14:paraId="73077D45">
      <w:pPr>
        <w:ind w:firstLine="422" w:firstLineChars="200"/>
        <w:rPr>
          <w:rFonts w:hint="eastAsia" w:ascii="仿宋_GB2312" w:hAnsi="仿宋_GB2312" w:eastAsia="仿宋_GB2312" w:cs="仿宋_GB2312"/>
          <w:b/>
          <w:bCs/>
          <w:sz w:val="21"/>
          <w:szCs w:val="21"/>
        </w:rPr>
      </w:pPr>
    </w:p>
    <w:p w14:paraId="4C5DAD7F">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甲方认为需要对服务要求进行变更，应书面通知乙方。</w:t>
      </w:r>
    </w:p>
    <w:p w14:paraId="533BB039">
      <w:pPr>
        <w:ind w:firstLine="420" w:firstLineChars="200"/>
        <w:rPr>
          <w:rFonts w:hint="eastAsia" w:ascii="仿宋_GB2312" w:hAnsi="仿宋_GB2312" w:eastAsia="仿宋_GB2312" w:cs="仿宋_GB2312"/>
          <w:sz w:val="21"/>
          <w:szCs w:val="21"/>
        </w:rPr>
      </w:pPr>
    </w:p>
    <w:p w14:paraId="0AEDC0A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11.1.2.乙方对变更的回复</w:t>
      </w:r>
    </w:p>
    <w:p w14:paraId="793F0008">
      <w:pPr>
        <w:ind w:firstLine="422" w:firstLineChars="200"/>
        <w:rPr>
          <w:rFonts w:hint="eastAsia" w:ascii="仿宋_GB2312" w:hAnsi="仿宋_GB2312" w:eastAsia="仿宋_GB2312" w:cs="仿宋_GB2312"/>
          <w:b/>
          <w:bCs/>
          <w:sz w:val="21"/>
          <w:szCs w:val="21"/>
        </w:rPr>
      </w:pPr>
    </w:p>
    <w:p w14:paraId="5FB6F06D">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乙方在收到甲方要求变更的通知后的七日（或甲方同意的延长期限）内，须就变更向甲方作出书面答复。如果乙方未按规定的时间回复，则视为乙方已接受了变更。</w:t>
      </w:r>
    </w:p>
    <w:p w14:paraId="276FBBAC">
      <w:pPr>
        <w:ind w:firstLine="420" w:firstLineChars="200"/>
        <w:rPr>
          <w:rFonts w:hint="eastAsia" w:ascii="仿宋_GB2312" w:hAnsi="仿宋_GB2312" w:eastAsia="仿宋_GB2312" w:cs="仿宋_GB2312"/>
          <w:sz w:val="21"/>
          <w:szCs w:val="21"/>
        </w:rPr>
      </w:pPr>
    </w:p>
    <w:p w14:paraId="490685D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11.1.3.甲方的答复</w:t>
      </w:r>
    </w:p>
    <w:p w14:paraId="277BD75E">
      <w:pPr>
        <w:ind w:firstLine="422" w:firstLineChars="200"/>
        <w:rPr>
          <w:rFonts w:hint="eastAsia" w:ascii="仿宋_GB2312" w:hAnsi="仿宋_GB2312" w:eastAsia="仿宋_GB2312" w:cs="仿宋_GB2312"/>
          <w:b/>
          <w:bCs/>
          <w:sz w:val="21"/>
          <w:szCs w:val="21"/>
        </w:rPr>
      </w:pPr>
    </w:p>
    <w:p w14:paraId="49C211EF">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在收到乙方对变更的回复后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日内，甲方须以书面方式确认乙方对变更的回复中所包含的事项，若甲方以书面形式表明不同意乙方对变更的回复，并列明不同意的具体事由，在此情况下，该变更将依照争议解决程序的规定进行解决。</w:t>
      </w:r>
    </w:p>
    <w:p w14:paraId="1FF81A58">
      <w:pPr>
        <w:ind w:firstLine="420" w:firstLineChars="200"/>
        <w:rPr>
          <w:rFonts w:hint="eastAsia" w:ascii="仿宋_GB2312" w:hAnsi="仿宋_GB2312" w:eastAsia="仿宋_GB2312" w:cs="仿宋_GB2312"/>
          <w:sz w:val="21"/>
          <w:szCs w:val="21"/>
        </w:rPr>
      </w:pPr>
    </w:p>
    <w:p w14:paraId="4C930FB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11.2.乙方要求的变更</w:t>
      </w:r>
    </w:p>
    <w:p w14:paraId="6092B792">
      <w:pPr>
        <w:ind w:firstLine="420" w:firstLineChars="200"/>
        <w:rPr>
          <w:rFonts w:hint="eastAsia" w:ascii="仿宋_GB2312" w:hAnsi="仿宋_GB2312" w:eastAsia="仿宋_GB2312" w:cs="仿宋_GB2312"/>
          <w:sz w:val="21"/>
          <w:szCs w:val="21"/>
        </w:rPr>
      </w:pPr>
    </w:p>
    <w:p w14:paraId="07B3884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11.2.1.乙方的变更通知</w:t>
      </w:r>
    </w:p>
    <w:p w14:paraId="3E99B967">
      <w:pPr>
        <w:ind w:firstLine="422" w:firstLineChars="200"/>
        <w:rPr>
          <w:rFonts w:hint="eastAsia" w:ascii="仿宋_GB2312" w:hAnsi="仿宋_GB2312" w:eastAsia="仿宋_GB2312" w:cs="仿宋_GB2312"/>
          <w:b/>
          <w:bCs/>
          <w:sz w:val="21"/>
          <w:szCs w:val="21"/>
        </w:rPr>
      </w:pPr>
    </w:p>
    <w:p w14:paraId="22236437">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乙方在本合同履行期间，认为需要对服务实施进行变更（但乙方提出的变更要求，必须是出于优化方案、节省开支等合理或经济性考虑），应书面通知甲方并经甲方书面同意后方可实施，否则不得变更。</w:t>
      </w:r>
    </w:p>
    <w:p w14:paraId="23BEFED9">
      <w:pPr>
        <w:ind w:firstLine="420" w:firstLineChars="200"/>
        <w:rPr>
          <w:rFonts w:hint="eastAsia" w:ascii="仿宋_GB2312" w:hAnsi="仿宋_GB2312" w:eastAsia="仿宋_GB2312" w:cs="仿宋_GB2312"/>
          <w:sz w:val="21"/>
          <w:szCs w:val="21"/>
        </w:rPr>
      </w:pPr>
    </w:p>
    <w:p w14:paraId="23E3455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11.2.2.甲方的回复</w:t>
      </w:r>
    </w:p>
    <w:p w14:paraId="11055340">
      <w:pPr>
        <w:ind w:firstLine="422" w:firstLineChars="200"/>
        <w:rPr>
          <w:rFonts w:hint="eastAsia" w:ascii="仿宋_GB2312" w:hAnsi="仿宋_GB2312" w:eastAsia="仿宋_GB2312" w:cs="仿宋_GB2312"/>
          <w:b/>
          <w:bCs/>
          <w:sz w:val="21"/>
          <w:szCs w:val="21"/>
        </w:rPr>
      </w:pPr>
    </w:p>
    <w:p w14:paraId="7590A5D8">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甲方在收到乙方要求变更的通知后的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个工作日内，须就变更向乙方作出书面回复，否则视为不同意。</w:t>
      </w:r>
    </w:p>
    <w:p w14:paraId="68DFAAB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11.2.3.乙方要求的变更的实施</w:t>
      </w:r>
    </w:p>
    <w:p w14:paraId="1304946A">
      <w:pPr>
        <w:ind w:firstLine="422" w:firstLineChars="200"/>
        <w:rPr>
          <w:rFonts w:hint="eastAsia" w:ascii="仿宋_GB2312" w:hAnsi="仿宋_GB2312" w:eastAsia="仿宋_GB2312" w:cs="仿宋_GB2312"/>
          <w:b/>
          <w:bCs/>
          <w:sz w:val="21"/>
          <w:szCs w:val="21"/>
        </w:rPr>
      </w:pPr>
    </w:p>
    <w:p w14:paraId="330C72A5">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当甲方书面同意乙方要求的变更时，本合同应视为在当日作出了变更，双方须遵守其各自在变更后的本合同项下的义务。当甲方不同意乙方要求的变更时，双方按原约定执行。</w:t>
      </w:r>
    </w:p>
    <w:p w14:paraId="3A6D5D2B">
      <w:pPr>
        <w:ind w:firstLine="420" w:firstLineChars="200"/>
        <w:rPr>
          <w:rFonts w:hint="eastAsia" w:ascii="仿宋_GB2312" w:hAnsi="仿宋_GB2312" w:eastAsia="仿宋_GB2312" w:cs="仿宋_GB2312"/>
          <w:sz w:val="21"/>
          <w:szCs w:val="21"/>
        </w:rPr>
      </w:pPr>
    </w:p>
    <w:p w14:paraId="2C3B6E4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11.3.变更的实施</w:t>
      </w:r>
    </w:p>
    <w:p w14:paraId="4B7F02D5">
      <w:pPr>
        <w:ind w:firstLine="420" w:firstLineChars="200"/>
        <w:rPr>
          <w:rFonts w:hint="eastAsia" w:ascii="仿宋_GB2312" w:hAnsi="仿宋_GB2312" w:eastAsia="仿宋_GB2312" w:cs="仿宋_GB2312"/>
          <w:sz w:val="21"/>
          <w:szCs w:val="21"/>
        </w:rPr>
      </w:pPr>
    </w:p>
    <w:p w14:paraId="0BC9CC9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14:paraId="3C6CFE61">
      <w:pPr>
        <w:ind w:firstLine="420" w:firstLineChars="200"/>
        <w:rPr>
          <w:rFonts w:hint="eastAsia" w:ascii="仿宋_GB2312" w:hAnsi="仿宋_GB2312" w:eastAsia="仿宋_GB2312" w:cs="仿宋_GB2312"/>
          <w:sz w:val="21"/>
          <w:szCs w:val="21"/>
        </w:rPr>
      </w:pPr>
    </w:p>
    <w:p w14:paraId="14171F1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11.4.减轻损失的义务</w:t>
      </w:r>
    </w:p>
    <w:p w14:paraId="2E85F2A0">
      <w:pPr>
        <w:ind w:firstLine="420" w:firstLineChars="200"/>
        <w:rPr>
          <w:rFonts w:hint="eastAsia" w:ascii="仿宋_GB2312" w:hAnsi="仿宋_GB2312" w:eastAsia="仿宋_GB2312" w:cs="仿宋_GB2312"/>
          <w:sz w:val="21"/>
          <w:szCs w:val="21"/>
        </w:rPr>
      </w:pPr>
    </w:p>
    <w:p w14:paraId="13263C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11.4.1.乙方应始终尽一切合理的努力，以减轻或降低乙方和甲方因变更而花费的支出和发生的损失。</w:t>
      </w:r>
    </w:p>
    <w:p w14:paraId="07F29E5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11.4.2.因变更所致的延误。因甲方要求的变更而导致竣工验收日的迟延，乙方有权向甲方申请给予相应的宽展期，经甲方盖章确认后生效。</w:t>
      </w:r>
    </w:p>
    <w:p w14:paraId="4169CAA2">
      <w:pPr>
        <w:rPr>
          <w:rFonts w:hint="eastAsia" w:ascii="仿宋_GB2312" w:hAnsi="仿宋_GB2312" w:eastAsia="仿宋_GB2312" w:cs="仿宋_GB2312"/>
          <w:sz w:val="21"/>
          <w:szCs w:val="21"/>
        </w:rPr>
      </w:pPr>
    </w:p>
    <w:p w14:paraId="18FC5EA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12.服务验收</w:t>
      </w:r>
    </w:p>
    <w:p w14:paraId="57AE0DAB">
      <w:pPr>
        <w:ind w:firstLine="420" w:firstLineChars="200"/>
        <w:rPr>
          <w:rFonts w:hint="eastAsia" w:ascii="仿宋_GB2312" w:hAnsi="仿宋_GB2312" w:eastAsia="仿宋_GB2312" w:cs="仿宋_GB2312"/>
          <w:sz w:val="21"/>
          <w:szCs w:val="21"/>
        </w:rPr>
      </w:pPr>
    </w:p>
    <w:p w14:paraId="75BACF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12.1.涉及定制软件开发的服务内容，乙方应按甲方要求交付源代码，涉及系统运营或运维的服务内容，乙方需按甲方要求及时移交系统超级管理员和其他重要权限。</w:t>
      </w:r>
    </w:p>
    <w:p w14:paraId="12AC533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 未经甲方同意，乙方不得擅自调整本项目所涉及系统功能，或实施与其他业务系统对接等工作。</w:t>
      </w:r>
    </w:p>
    <w:p w14:paraId="3B70FA7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 乙方应按本合同约定及时申请验收，甲方收到乙方验收申请后，应及时审核，并在审核通过后按本合同约定及时组织验收，并出具验收报告。详细要求以附件2验收要求为准。</w:t>
      </w:r>
    </w:p>
    <w:p w14:paraId="0505B939">
      <w:pPr>
        <w:ind w:firstLine="420" w:firstLineChars="200"/>
        <w:rPr>
          <w:rFonts w:hint="eastAsia" w:ascii="仿宋_GB2312" w:hAnsi="仿宋_GB2312" w:eastAsia="仿宋_GB2312" w:cs="仿宋_GB2312"/>
          <w:sz w:val="21"/>
          <w:szCs w:val="21"/>
        </w:rPr>
      </w:pPr>
    </w:p>
    <w:p w14:paraId="30C14CE1">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第五章 合同金额与结算方式</w:t>
      </w:r>
    </w:p>
    <w:p w14:paraId="1CDFA442">
      <w:pPr>
        <w:rPr>
          <w:rFonts w:hint="eastAsia" w:ascii="仿宋_GB2312" w:hAnsi="仿宋_GB2312" w:eastAsia="仿宋_GB2312" w:cs="仿宋_GB2312"/>
          <w:sz w:val="21"/>
          <w:szCs w:val="21"/>
        </w:rPr>
      </w:pPr>
    </w:p>
    <w:p w14:paraId="37993D2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13.合同金额</w:t>
      </w:r>
    </w:p>
    <w:p w14:paraId="6956A610">
      <w:pPr>
        <w:ind w:firstLine="420" w:firstLineChars="200"/>
        <w:rPr>
          <w:rFonts w:hint="eastAsia" w:ascii="仿宋_GB2312" w:hAnsi="仿宋_GB2312" w:eastAsia="仿宋_GB2312" w:cs="仿宋_GB2312"/>
          <w:sz w:val="21"/>
          <w:szCs w:val="21"/>
        </w:rPr>
      </w:pPr>
    </w:p>
    <w:p w14:paraId="60B5C1B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合同总金额为（大写）:人民币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元），本合同总金额为乙方按照合同约定完成合同全部义务后所适用的含税总价格。</w:t>
      </w:r>
    </w:p>
    <w:p w14:paraId="7B6C19D4">
      <w:pPr>
        <w:ind w:firstLine="422" w:firstLineChars="200"/>
        <w:rPr>
          <w:rFonts w:hint="eastAsia" w:ascii="仿宋_GB2312" w:hAnsi="仿宋_GB2312" w:eastAsia="仿宋_GB2312" w:cs="仿宋_GB2312"/>
          <w:b/>
          <w:bCs/>
          <w:sz w:val="21"/>
          <w:szCs w:val="21"/>
        </w:rPr>
      </w:pPr>
    </w:p>
    <w:p w14:paraId="7451F07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14.结算方式</w:t>
      </w:r>
    </w:p>
    <w:p w14:paraId="1737DC74">
      <w:pPr>
        <w:ind w:firstLine="420" w:firstLineChars="200"/>
        <w:rPr>
          <w:rFonts w:hint="eastAsia" w:ascii="仿宋_GB2312" w:hAnsi="仿宋_GB2312" w:eastAsia="仿宋_GB2312" w:cs="仿宋_GB2312"/>
          <w:sz w:val="21"/>
          <w:szCs w:val="21"/>
        </w:rPr>
      </w:pPr>
    </w:p>
    <w:p w14:paraId="3CA8B9D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14.1.费用结算方式</w:t>
      </w:r>
    </w:p>
    <w:p w14:paraId="26C191BE">
      <w:pPr>
        <w:ind w:firstLine="420" w:firstLineChars="200"/>
        <w:rPr>
          <w:rFonts w:hint="eastAsia" w:ascii="仿宋_GB2312" w:hAnsi="仿宋_GB2312" w:eastAsia="仿宋_GB2312" w:cs="仿宋_GB2312"/>
          <w:sz w:val="21"/>
          <w:szCs w:val="21"/>
        </w:rPr>
      </w:pPr>
    </w:p>
    <w:p w14:paraId="1E46B8D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14.1.1.合同款由甲方分期支付给乙方，原则上合同约定的资金支付条件与验收成果挂钩，具体支付方式和时间如下：</w:t>
      </w:r>
    </w:p>
    <w:p w14:paraId="11FF4F0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（1）首期款：签订合同后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个工作日内，乙方书面提出支付申请函及与拟支付金额等额的符合甲方财务管理要求的相应发票，甲方确认后启动首期款支付流程，支付人民币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元），其中软件开发</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元，系统业务运营服务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3ACDB8BC">
      <w:pPr>
        <w:ind w:firstLine="420" w:firstLineChars="200"/>
        <w:rPr>
          <w:rFonts w:hint="eastAsia" w:ascii="仿宋_GB2312" w:hAnsi="仿宋_GB2312" w:eastAsia="仿宋_GB2312" w:cs="仿宋_GB2312"/>
          <w:color w:val="FF0000"/>
          <w:sz w:val="21"/>
          <w:szCs w:val="21"/>
        </w:rPr>
      </w:pP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）尾款：本项目经甲方最终验收通过后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 与拟支付金额等额的符合甲方财务管理要求的相应发票，甲方确认后启动尾款支付流程，支付人民币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1F26878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14.1.2.对于满足合同约定支付条件的，甲方应当自收到发票后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日内将资金支付到合同约定的乙方账户，不得以机构变动、人员更替、政策调整等为由延迟付款，不得将采购文件和合同中未规定的义务作为向乙方付款的条件。</w:t>
      </w:r>
    </w:p>
    <w:p w14:paraId="5158121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14.1.3.如乙方未按照约定提供上述任一所需文件，则甲方有权顺延付款时间且不承担违约责任，同时乙方应履行义务的期限不予顺延。</w:t>
      </w:r>
    </w:p>
    <w:p w14:paraId="1B4D092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6E9D128A">
      <w:pPr>
        <w:rPr>
          <w:rFonts w:hint="eastAsia" w:ascii="仿宋_GB2312" w:hAnsi="仿宋_GB2312" w:eastAsia="仿宋_GB2312" w:cs="仿宋_GB2312"/>
          <w:sz w:val="21"/>
          <w:szCs w:val="21"/>
        </w:rPr>
      </w:pPr>
    </w:p>
    <w:p w14:paraId="7D82582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14.2.乙方账号信息</w:t>
      </w:r>
    </w:p>
    <w:p w14:paraId="1509AB86">
      <w:pPr>
        <w:ind w:firstLine="420" w:firstLineChars="200"/>
        <w:rPr>
          <w:rFonts w:hint="eastAsia" w:ascii="仿宋_GB2312" w:hAnsi="仿宋_GB2312" w:eastAsia="仿宋_GB2312" w:cs="仿宋_GB2312"/>
          <w:sz w:val="21"/>
          <w:szCs w:val="21"/>
        </w:rPr>
      </w:pPr>
    </w:p>
    <w:p w14:paraId="2C941B54">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开户名称：</w:t>
      </w:r>
      <w:r>
        <w:rPr>
          <w:rFonts w:hint="eastAsia" w:ascii="仿宋_GB2312" w:hAnsi="仿宋_GB2312" w:eastAsia="仿宋_GB2312" w:cs="仿宋_GB2312"/>
          <w:sz w:val="21"/>
          <w:szCs w:val="21"/>
          <w:u w:val="single"/>
        </w:rPr>
        <w:t xml:space="preserve">                     </w:t>
      </w:r>
    </w:p>
    <w:p w14:paraId="255311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开户银行：</w:t>
      </w:r>
      <w:r>
        <w:rPr>
          <w:rFonts w:hint="eastAsia" w:ascii="仿宋_GB2312" w:hAnsi="仿宋_GB2312" w:eastAsia="仿宋_GB2312" w:cs="仿宋_GB2312"/>
          <w:sz w:val="21"/>
          <w:szCs w:val="21"/>
          <w:u w:val="single"/>
        </w:rPr>
        <w:t xml:space="preserve">                     </w:t>
      </w:r>
    </w:p>
    <w:p w14:paraId="1C7E6E20">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银行账号：</w:t>
      </w:r>
      <w:r>
        <w:rPr>
          <w:rFonts w:hint="eastAsia" w:ascii="仿宋_GB2312" w:hAnsi="仿宋_GB2312" w:eastAsia="仿宋_GB2312" w:cs="仿宋_GB2312"/>
          <w:sz w:val="21"/>
          <w:szCs w:val="21"/>
          <w:u w:val="single"/>
        </w:rPr>
        <w:t xml:space="preserve">                     </w:t>
      </w:r>
    </w:p>
    <w:p w14:paraId="11B5E1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1D376E98">
      <w:pPr>
        <w:ind w:firstLine="420" w:firstLineChars="200"/>
        <w:rPr>
          <w:rFonts w:hint="eastAsia" w:ascii="仿宋_GB2312" w:hAnsi="仿宋_GB2312" w:eastAsia="仿宋_GB2312" w:cs="仿宋_GB2312"/>
          <w:sz w:val="21"/>
          <w:szCs w:val="21"/>
        </w:rPr>
      </w:pPr>
    </w:p>
    <w:p w14:paraId="625FBB3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14.3.其他</w:t>
      </w:r>
    </w:p>
    <w:p w14:paraId="240F4DDC">
      <w:pPr>
        <w:ind w:firstLine="420" w:firstLineChars="200"/>
        <w:rPr>
          <w:rFonts w:hint="eastAsia" w:ascii="仿宋_GB2312" w:hAnsi="仿宋_GB2312" w:eastAsia="仿宋_GB2312" w:cs="仿宋_GB2312"/>
          <w:sz w:val="21"/>
          <w:szCs w:val="21"/>
        </w:rPr>
      </w:pPr>
    </w:p>
    <w:p w14:paraId="16B3BD5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545EFF76">
      <w:pPr>
        <w:ind w:firstLine="420" w:firstLineChars="200"/>
        <w:rPr>
          <w:rFonts w:hint="eastAsia" w:ascii="仿宋_GB2312" w:hAnsi="仿宋_GB2312" w:eastAsia="仿宋_GB2312" w:cs="仿宋_GB2312"/>
          <w:sz w:val="21"/>
          <w:szCs w:val="21"/>
        </w:rPr>
      </w:pPr>
    </w:p>
    <w:p w14:paraId="3CE45D54">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第六章 不可抗力和法律变更</w:t>
      </w:r>
    </w:p>
    <w:p w14:paraId="33264965">
      <w:pPr>
        <w:rPr>
          <w:rFonts w:hint="eastAsia" w:ascii="仿宋_GB2312" w:hAnsi="仿宋_GB2312" w:eastAsia="仿宋_GB2312" w:cs="仿宋_GB2312"/>
          <w:sz w:val="21"/>
          <w:szCs w:val="21"/>
        </w:rPr>
      </w:pPr>
    </w:p>
    <w:p w14:paraId="784807F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15.不可抗力事件</w:t>
      </w:r>
    </w:p>
    <w:p w14:paraId="49EB6866">
      <w:pPr>
        <w:ind w:firstLine="420" w:firstLineChars="200"/>
        <w:rPr>
          <w:rFonts w:hint="eastAsia" w:ascii="仿宋_GB2312" w:hAnsi="仿宋_GB2312" w:eastAsia="仿宋_GB2312" w:cs="仿宋_GB2312"/>
          <w:sz w:val="21"/>
          <w:szCs w:val="21"/>
        </w:rPr>
      </w:pPr>
    </w:p>
    <w:p w14:paraId="5151B9C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1FC1BF80">
      <w:pPr>
        <w:rPr>
          <w:rFonts w:hint="eastAsia" w:ascii="仿宋_GB2312" w:hAnsi="仿宋_GB2312" w:eastAsia="仿宋_GB2312" w:cs="仿宋_GB2312"/>
          <w:sz w:val="21"/>
          <w:szCs w:val="21"/>
        </w:rPr>
      </w:pPr>
    </w:p>
    <w:p w14:paraId="2AE07CDA">
      <w:pPr>
        <w:ind w:firstLine="422" w:firstLineChars="2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16.不可抗力事件的认定和评估</w:t>
      </w:r>
    </w:p>
    <w:p w14:paraId="4EECBB3D">
      <w:pPr>
        <w:rPr>
          <w:rFonts w:hint="eastAsia" w:ascii="仿宋_GB2312" w:hAnsi="仿宋_GB2312" w:eastAsia="仿宋_GB2312" w:cs="仿宋_GB2312"/>
          <w:sz w:val="21"/>
          <w:szCs w:val="21"/>
        </w:rPr>
      </w:pPr>
    </w:p>
    <w:p w14:paraId="2C46574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16.1.认定和评估</w:t>
      </w:r>
    </w:p>
    <w:p w14:paraId="025E1CD3">
      <w:pPr>
        <w:ind w:firstLine="420" w:firstLineChars="200"/>
        <w:rPr>
          <w:rFonts w:hint="eastAsia" w:ascii="仿宋_GB2312" w:hAnsi="仿宋_GB2312" w:eastAsia="仿宋_GB2312" w:cs="仿宋_GB2312"/>
          <w:sz w:val="21"/>
          <w:szCs w:val="21"/>
        </w:rPr>
      </w:pPr>
    </w:p>
    <w:p w14:paraId="4D90FD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16.1.1.受到不可抗力事件影响的一方应在不可抗力事件发生后七日内书面通知另一方，详细描述不可抗力的发生情况、必要的证明文件和可能导致的后果，并及时采取措施减少损失范围。</w:t>
      </w:r>
    </w:p>
    <w:p w14:paraId="7B9BCE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16.1.2.甲方组织双方协商，评估和认定不可抗力。</w:t>
      </w:r>
    </w:p>
    <w:p w14:paraId="0653DFB2">
      <w:pPr>
        <w:ind w:firstLine="420" w:firstLineChars="200"/>
        <w:rPr>
          <w:rFonts w:hint="eastAsia" w:ascii="仿宋_GB2312" w:hAnsi="仿宋_GB2312" w:eastAsia="仿宋_GB2312" w:cs="仿宋_GB2312"/>
          <w:sz w:val="21"/>
          <w:szCs w:val="21"/>
        </w:rPr>
      </w:pPr>
    </w:p>
    <w:p w14:paraId="31F65E1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16.2.例外情况</w:t>
      </w:r>
    </w:p>
    <w:p w14:paraId="57C85FFC">
      <w:pPr>
        <w:ind w:firstLine="420" w:firstLineChars="200"/>
        <w:rPr>
          <w:rFonts w:hint="eastAsia" w:ascii="仿宋_GB2312" w:hAnsi="仿宋_GB2312" w:eastAsia="仿宋_GB2312" w:cs="仿宋_GB2312"/>
          <w:sz w:val="21"/>
          <w:szCs w:val="21"/>
        </w:rPr>
      </w:pPr>
    </w:p>
    <w:p w14:paraId="3C58D80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16.2.1.适用于乙方的例外情况</w:t>
      </w:r>
    </w:p>
    <w:p w14:paraId="1A056F69">
      <w:pPr>
        <w:ind w:firstLine="420" w:firstLineChars="200"/>
        <w:rPr>
          <w:rFonts w:hint="eastAsia" w:ascii="仿宋_GB2312" w:hAnsi="仿宋_GB2312" w:eastAsia="仿宋_GB2312" w:cs="仿宋_GB2312"/>
          <w:sz w:val="21"/>
          <w:szCs w:val="21"/>
        </w:rPr>
      </w:pPr>
    </w:p>
    <w:p w14:paraId="528A7A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乙方无权将下述情况视作不可抗力事件而终止、中止履行本合同或不完全履行本合同项下义务：</w:t>
      </w:r>
    </w:p>
    <w:p w14:paraId="20D5ABC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（1）其他与乙方建立合同关系的第三方在履行合同方面发生延误；</w:t>
      </w:r>
    </w:p>
    <w:p w14:paraId="56B27DC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（2）乙方提供服务的设施发生故障或正常磨损。</w:t>
      </w:r>
    </w:p>
    <w:p w14:paraId="12578A4C">
      <w:pPr>
        <w:ind w:firstLine="420" w:firstLineChars="200"/>
        <w:rPr>
          <w:rFonts w:hint="eastAsia" w:ascii="仿宋_GB2312" w:hAnsi="仿宋_GB2312" w:eastAsia="仿宋_GB2312" w:cs="仿宋_GB2312"/>
          <w:sz w:val="21"/>
          <w:szCs w:val="21"/>
        </w:rPr>
      </w:pPr>
    </w:p>
    <w:p w14:paraId="218EC22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16.2.2.适用于甲方的例外情况</w:t>
      </w:r>
    </w:p>
    <w:p w14:paraId="46753249">
      <w:pPr>
        <w:ind w:firstLine="420" w:firstLineChars="200"/>
        <w:rPr>
          <w:rFonts w:hint="eastAsia" w:ascii="仿宋_GB2312" w:hAnsi="仿宋_GB2312" w:eastAsia="仿宋_GB2312" w:cs="仿宋_GB2312"/>
          <w:sz w:val="21"/>
          <w:szCs w:val="21"/>
        </w:rPr>
      </w:pPr>
    </w:p>
    <w:p w14:paraId="35B24E5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甲方无权将下述情况视作不可抗力事件而终止、中止履行或不完全履行本合同项下义务：甲方因机构改革发生变更。</w:t>
      </w:r>
    </w:p>
    <w:p w14:paraId="0EDF2059">
      <w:pPr>
        <w:ind w:firstLine="420" w:firstLineChars="200"/>
        <w:rPr>
          <w:rFonts w:hint="eastAsia" w:ascii="仿宋_GB2312" w:hAnsi="仿宋_GB2312" w:eastAsia="仿宋_GB2312" w:cs="仿宋_GB2312"/>
          <w:sz w:val="21"/>
          <w:szCs w:val="21"/>
        </w:rPr>
      </w:pPr>
    </w:p>
    <w:p w14:paraId="42A8034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17.不可抗力事件发生期间各方权利和义务</w:t>
      </w:r>
    </w:p>
    <w:p w14:paraId="4F13F21F">
      <w:pPr>
        <w:ind w:firstLine="420" w:firstLineChars="200"/>
        <w:rPr>
          <w:rFonts w:hint="eastAsia" w:ascii="仿宋_GB2312" w:hAnsi="仿宋_GB2312" w:eastAsia="仿宋_GB2312" w:cs="仿宋_GB2312"/>
          <w:sz w:val="21"/>
          <w:szCs w:val="21"/>
        </w:rPr>
      </w:pPr>
    </w:p>
    <w:p w14:paraId="2AB8AA7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17.1.权利</w:t>
      </w:r>
    </w:p>
    <w:p w14:paraId="1644B924">
      <w:pPr>
        <w:ind w:firstLine="420" w:firstLineChars="200"/>
        <w:rPr>
          <w:rFonts w:hint="eastAsia" w:ascii="仿宋_GB2312" w:hAnsi="仿宋_GB2312" w:eastAsia="仿宋_GB2312" w:cs="仿宋_GB2312"/>
          <w:sz w:val="21"/>
          <w:szCs w:val="21"/>
        </w:rPr>
      </w:pPr>
    </w:p>
    <w:p w14:paraId="5035537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17.1.1.甲方有认定不可抗力事件对本合同影响的权利。</w:t>
      </w:r>
    </w:p>
    <w:p w14:paraId="2B8D666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17.1.2.乙方有权要求甲方按合同约定计量支付不可抗力事件发生前的合同金额。</w:t>
      </w:r>
    </w:p>
    <w:p w14:paraId="17F6DD8A">
      <w:pPr>
        <w:ind w:firstLine="420" w:firstLineChars="200"/>
        <w:rPr>
          <w:rFonts w:hint="eastAsia" w:ascii="仿宋_GB2312" w:hAnsi="仿宋_GB2312" w:eastAsia="仿宋_GB2312" w:cs="仿宋_GB2312"/>
          <w:sz w:val="21"/>
          <w:szCs w:val="21"/>
        </w:rPr>
      </w:pPr>
    </w:p>
    <w:p w14:paraId="714F4B5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17.2.义务</w:t>
      </w:r>
    </w:p>
    <w:p w14:paraId="55862C18">
      <w:pPr>
        <w:ind w:firstLine="420" w:firstLineChars="200"/>
        <w:rPr>
          <w:rFonts w:hint="eastAsia" w:ascii="仿宋_GB2312" w:hAnsi="仿宋_GB2312" w:eastAsia="仿宋_GB2312" w:cs="仿宋_GB2312"/>
          <w:sz w:val="21"/>
          <w:szCs w:val="21"/>
        </w:rPr>
      </w:pPr>
    </w:p>
    <w:p w14:paraId="5753587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17.2.1.受到不可抗力事件影响的一方按合同约定时限通知另一方。</w:t>
      </w:r>
    </w:p>
    <w:p w14:paraId="1BDAB19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17.2.2.双方均应采取合理措施尽量避免和减少损失的扩大。</w:t>
      </w:r>
    </w:p>
    <w:p w14:paraId="00587EE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17.2.3.声称不可抗力的一方在不可抗力消除之后应尽快恢复履行本合同项下的义务。</w:t>
      </w:r>
    </w:p>
    <w:p w14:paraId="762F0B1F">
      <w:pPr>
        <w:ind w:firstLine="420" w:firstLineChars="200"/>
        <w:rPr>
          <w:rFonts w:hint="eastAsia" w:ascii="仿宋_GB2312" w:hAnsi="仿宋_GB2312" w:eastAsia="仿宋_GB2312" w:cs="仿宋_GB2312"/>
          <w:sz w:val="21"/>
          <w:szCs w:val="21"/>
        </w:rPr>
      </w:pPr>
    </w:p>
    <w:p w14:paraId="4C87B87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18.不可抗力事件的处理</w:t>
      </w:r>
    </w:p>
    <w:p w14:paraId="5EC20FDB">
      <w:pPr>
        <w:ind w:firstLine="420" w:firstLineChars="200"/>
        <w:rPr>
          <w:rFonts w:hint="eastAsia" w:ascii="仿宋_GB2312" w:hAnsi="仿宋_GB2312" w:eastAsia="仿宋_GB2312" w:cs="仿宋_GB2312"/>
          <w:sz w:val="21"/>
          <w:szCs w:val="21"/>
        </w:rPr>
      </w:pPr>
    </w:p>
    <w:p w14:paraId="567251A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18.1.发生不可抗力时，双方应各自承担由于不可抗力对其造成的损失。双方应协商采取合理的补救措施，尽量减少不可抗力给各方带来的损失。</w:t>
      </w:r>
    </w:p>
    <w:p w14:paraId="034B201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18.2.不可抗力发生前已发生的合同金额应当按照合同约定进行计量支付。</w:t>
      </w:r>
    </w:p>
    <w:p w14:paraId="3E783B2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18.3.当不可抗力事件阻止一方履行其义务的时间持续</w:t>
      </w:r>
      <w:r>
        <w:rPr>
          <w:rFonts w:hint="eastAsia" w:ascii="仿宋_GB2312" w:hAnsi="仿宋_GB2312" w:eastAsia="仿宋_GB2312" w:cs="仿宋_GB2312"/>
          <w:sz w:val="21"/>
          <w:szCs w:val="21"/>
          <w:u w:val="single"/>
        </w:rPr>
        <w:t xml:space="preserve">   九十  </w:t>
      </w:r>
      <w:r>
        <w:rPr>
          <w:rFonts w:hint="eastAsia" w:ascii="仿宋_GB2312" w:hAnsi="仿宋_GB2312" w:eastAsia="仿宋_GB2312" w:cs="仿宋_GB2312"/>
          <w:sz w:val="21"/>
          <w:szCs w:val="21"/>
        </w:rPr>
        <w:t>日以上时，双方应协商决定继续履行本合同的条件或者终止本合同。如果自不可抗力发生后</w:t>
      </w:r>
      <w:r>
        <w:rPr>
          <w:rFonts w:hint="eastAsia" w:ascii="仿宋_GB2312" w:hAnsi="仿宋_GB2312" w:eastAsia="仿宋_GB2312" w:cs="仿宋_GB2312"/>
          <w:sz w:val="21"/>
          <w:szCs w:val="21"/>
          <w:u w:val="single"/>
        </w:rPr>
        <w:t xml:space="preserve">  一百八十日     </w:t>
      </w:r>
      <w:r>
        <w:rPr>
          <w:rFonts w:hint="eastAsia" w:ascii="仿宋_GB2312" w:hAnsi="仿宋_GB2312" w:eastAsia="仿宋_GB2312" w:cs="仿宋_GB2312"/>
          <w:sz w:val="21"/>
          <w:szCs w:val="21"/>
        </w:rPr>
        <w:t>日之内双方不能就继续履行的条件或终止本合同达成一致意见，任何一方有权给予另一方书面通知后立即终止本合同。</w:t>
      </w:r>
    </w:p>
    <w:p w14:paraId="08C71BB0">
      <w:pPr>
        <w:ind w:firstLine="420" w:firstLineChars="200"/>
        <w:rPr>
          <w:rFonts w:hint="eastAsia" w:ascii="仿宋_GB2312" w:hAnsi="仿宋_GB2312" w:eastAsia="仿宋_GB2312" w:cs="仿宋_GB2312"/>
          <w:sz w:val="21"/>
          <w:szCs w:val="21"/>
        </w:rPr>
      </w:pPr>
    </w:p>
    <w:p w14:paraId="26CEC0F6">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第七章 合同解除</w:t>
      </w:r>
    </w:p>
    <w:p w14:paraId="6CA43300">
      <w:pPr>
        <w:rPr>
          <w:rFonts w:hint="eastAsia" w:ascii="仿宋_GB2312" w:hAnsi="仿宋_GB2312" w:eastAsia="仿宋_GB2312" w:cs="仿宋_GB2312"/>
          <w:sz w:val="21"/>
          <w:szCs w:val="21"/>
        </w:rPr>
      </w:pPr>
    </w:p>
    <w:p w14:paraId="67BA594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19.合同解除的事由</w:t>
      </w:r>
    </w:p>
    <w:p w14:paraId="2D2F514C">
      <w:pPr>
        <w:rPr>
          <w:rFonts w:hint="eastAsia" w:ascii="仿宋_GB2312" w:hAnsi="仿宋_GB2312" w:eastAsia="仿宋_GB2312" w:cs="仿宋_GB2312"/>
          <w:sz w:val="21"/>
          <w:szCs w:val="21"/>
        </w:rPr>
      </w:pPr>
    </w:p>
    <w:p w14:paraId="043267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19.1.甲方或乙方在本合同中的声明或保证在被证实存在虚假或未兑现，严重影响其履约能力。</w:t>
      </w:r>
    </w:p>
    <w:p w14:paraId="02A607D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19.2.出现本合同约定的导致合同终止情形的。</w:t>
      </w:r>
    </w:p>
    <w:p w14:paraId="5646FE4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19.3.发生其他导致本合同无法继续履行情形的。</w:t>
      </w:r>
    </w:p>
    <w:p w14:paraId="5CBF7D2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20.合同解除程序</w:t>
      </w:r>
    </w:p>
    <w:p w14:paraId="57E50704">
      <w:pPr>
        <w:ind w:firstLine="420" w:firstLineChars="200"/>
        <w:rPr>
          <w:rFonts w:hint="eastAsia" w:ascii="仿宋_GB2312" w:hAnsi="仿宋_GB2312" w:eastAsia="仿宋_GB2312" w:cs="仿宋_GB2312"/>
          <w:sz w:val="21"/>
          <w:szCs w:val="21"/>
        </w:rPr>
      </w:pPr>
    </w:p>
    <w:p w14:paraId="6B3684C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20.1.发出终止意向通知</w:t>
      </w:r>
    </w:p>
    <w:p w14:paraId="37094390">
      <w:pPr>
        <w:ind w:firstLine="420" w:firstLineChars="200"/>
        <w:rPr>
          <w:rFonts w:hint="eastAsia" w:ascii="仿宋_GB2312" w:hAnsi="仿宋_GB2312" w:eastAsia="仿宋_GB2312" w:cs="仿宋_GB2312"/>
          <w:sz w:val="21"/>
          <w:szCs w:val="21"/>
        </w:rPr>
      </w:pPr>
    </w:p>
    <w:p w14:paraId="1E41E31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20.1.1.甲方发出的终止</w:t>
      </w:r>
    </w:p>
    <w:p w14:paraId="15ADAF7D">
      <w:pPr>
        <w:ind w:firstLine="420" w:firstLineChars="200"/>
        <w:rPr>
          <w:rFonts w:hint="eastAsia" w:ascii="仿宋_GB2312" w:hAnsi="仿宋_GB2312" w:eastAsia="仿宋_GB2312" w:cs="仿宋_GB2312"/>
          <w:sz w:val="21"/>
          <w:szCs w:val="21"/>
        </w:rPr>
      </w:pPr>
    </w:p>
    <w:p w14:paraId="767017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下述任一行为发生时，甲方有权立即发出终止意向通知：</w:t>
      </w:r>
    </w:p>
    <w:p w14:paraId="700ED76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（1）乙方在本合同中的声明或保证在被证实存在虚假或未兑现，严重影响其履约能力；</w:t>
      </w:r>
    </w:p>
    <w:p w14:paraId="24EE1CB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（2）乙方出现本合同约定的导致合同终止情形的；</w:t>
      </w:r>
    </w:p>
    <w:p w14:paraId="0E8A0E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（3）乙方被依法吊销营业执照、责令停业、清算或破产；</w:t>
      </w:r>
    </w:p>
    <w:p w14:paraId="36D4581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（4）乙方未按《服务实施方案》时间节点完成本合同项下工作，逾期超过</w:t>
      </w:r>
      <w:r>
        <w:rPr>
          <w:rFonts w:hint="eastAsia" w:ascii="仿宋_GB2312" w:hAnsi="仿宋_GB2312" w:eastAsia="仿宋_GB2312" w:cs="仿宋_GB2312"/>
          <w:sz w:val="21"/>
          <w:szCs w:val="21"/>
          <w:u w:val="single"/>
        </w:rPr>
        <w:t xml:space="preserve"> 30 </w:t>
      </w:r>
      <w:r>
        <w:rPr>
          <w:rFonts w:hint="eastAsia" w:ascii="仿宋_GB2312" w:hAnsi="仿宋_GB2312" w:eastAsia="仿宋_GB2312" w:cs="仿宋_GB2312"/>
          <w:sz w:val="21"/>
          <w:szCs w:val="21"/>
        </w:rPr>
        <w:t>日的；</w:t>
      </w:r>
    </w:p>
    <w:p w14:paraId="7CD2297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（5）乙方发生累计两次或以上违约行为；</w:t>
      </w:r>
    </w:p>
    <w:p w14:paraId="3938345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（6）乙方履行义务不符合约定，经甲方提出后合理期限内仍未改正的；</w:t>
      </w:r>
    </w:p>
    <w:p w14:paraId="1A8548D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（7）未经甲方书面同意，乙方将本合同项下其应履行的权利或义务部分或全部转让；</w:t>
      </w:r>
    </w:p>
    <w:p w14:paraId="44385BF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（8）未经甲方书面同意，乙方将本合同项下属于甲方单方所有的成果作为己用或交付第三人使用的；</w:t>
      </w:r>
    </w:p>
    <w:p w14:paraId="05A2194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（9）第三方指控并经有权机关认定甲方使用/接受乙方提供的产品/服务侵犯了该方的知识产权或其他权利，造成甲方损失的。</w:t>
      </w:r>
    </w:p>
    <w:p w14:paraId="25FA88DD">
      <w:pPr>
        <w:ind w:firstLine="420" w:firstLineChars="200"/>
        <w:rPr>
          <w:rFonts w:hint="eastAsia" w:ascii="仿宋_GB2312" w:hAnsi="仿宋_GB2312" w:eastAsia="仿宋_GB2312" w:cs="仿宋_GB2312"/>
          <w:sz w:val="21"/>
          <w:szCs w:val="21"/>
        </w:rPr>
      </w:pPr>
    </w:p>
    <w:p w14:paraId="45FF282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20.1.2.乙方发出的终止</w:t>
      </w:r>
    </w:p>
    <w:p w14:paraId="5E81BCD6">
      <w:pPr>
        <w:ind w:firstLine="420" w:firstLineChars="200"/>
        <w:rPr>
          <w:rFonts w:hint="eastAsia" w:ascii="仿宋_GB2312" w:hAnsi="仿宋_GB2312" w:eastAsia="仿宋_GB2312" w:cs="仿宋_GB2312"/>
          <w:sz w:val="21"/>
          <w:szCs w:val="21"/>
        </w:rPr>
      </w:pPr>
    </w:p>
    <w:p w14:paraId="6F9A632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下述任一事件发生时，乙方有权立即发出终止意向通知：</w:t>
      </w:r>
    </w:p>
    <w:p w14:paraId="43F5F37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（1）甲方在本合同中的声明或保证在被证实是虚假的或未兑现，使乙方履行本合同的能力受到严重不利影响；</w:t>
      </w:r>
    </w:p>
    <w:p w14:paraId="3B3C244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（2）甲方无正当理由在逾期</w:t>
      </w:r>
      <w:r>
        <w:rPr>
          <w:rFonts w:hint="eastAsia" w:ascii="仿宋_GB2312" w:hAnsi="仿宋_GB2312" w:eastAsia="仿宋_GB2312" w:cs="仿宋_GB2312"/>
          <w:sz w:val="21"/>
          <w:szCs w:val="21"/>
          <w:u w:val="single"/>
        </w:rPr>
        <w:t xml:space="preserve">  六  </w:t>
      </w:r>
      <w:r>
        <w:rPr>
          <w:rFonts w:hint="eastAsia" w:ascii="仿宋_GB2312" w:hAnsi="仿宋_GB2312" w:eastAsia="仿宋_GB2312" w:cs="仿宋_GB2312"/>
          <w:sz w:val="21"/>
          <w:szCs w:val="21"/>
        </w:rPr>
        <w:t>个月（自应付日起算）后仍未履行支付义务。但因财政支付管理流程导致的支付延期除外。</w:t>
      </w:r>
    </w:p>
    <w:p w14:paraId="149EFCCC">
      <w:pPr>
        <w:ind w:firstLine="420" w:firstLineChars="200"/>
        <w:rPr>
          <w:rFonts w:hint="eastAsia" w:ascii="仿宋_GB2312" w:hAnsi="仿宋_GB2312" w:eastAsia="仿宋_GB2312" w:cs="仿宋_GB2312"/>
          <w:sz w:val="21"/>
          <w:szCs w:val="21"/>
        </w:rPr>
      </w:pPr>
    </w:p>
    <w:p w14:paraId="7EF86B0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20.1.3.法律变更或政府行为</w:t>
      </w:r>
    </w:p>
    <w:p w14:paraId="2F10D961">
      <w:pPr>
        <w:ind w:firstLine="420" w:firstLineChars="200"/>
        <w:rPr>
          <w:rFonts w:hint="eastAsia" w:ascii="仿宋_GB2312" w:hAnsi="仿宋_GB2312" w:eastAsia="仿宋_GB2312" w:cs="仿宋_GB2312"/>
          <w:sz w:val="21"/>
          <w:szCs w:val="21"/>
        </w:rPr>
      </w:pPr>
    </w:p>
    <w:p w14:paraId="009865C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2B6A1734">
      <w:pPr>
        <w:ind w:firstLine="420" w:firstLineChars="200"/>
        <w:rPr>
          <w:rFonts w:hint="eastAsia" w:ascii="仿宋_GB2312" w:hAnsi="仿宋_GB2312" w:eastAsia="仿宋_GB2312" w:cs="仿宋_GB2312"/>
          <w:sz w:val="21"/>
          <w:szCs w:val="21"/>
        </w:rPr>
      </w:pPr>
    </w:p>
    <w:p w14:paraId="50FE318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20.1.4.协商一致终止</w:t>
      </w:r>
    </w:p>
    <w:p w14:paraId="6D3AE992">
      <w:pPr>
        <w:ind w:firstLine="420" w:firstLineChars="200"/>
        <w:rPr>
          <w:rFonts w:hint="eastAsia" w:ascii="仿宋_GB2312" w:hAnsi="仿宋_GB2312" w:eastAsia="仿宋_GB2312" w:cs="仿宋_GB2312"/>
          <w:sz w:val="21"/>
          <w:szCs w:val="21"/>
        </w:rPr>
      </w:pPr>
    </w:p>
    <w:p w14:paraId="593767A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在本合同履行期间，由各方协商一致可提前终止本合同。费用结算等问题由各方协商一致。</w:t>
      </w:r>
    </w:p>
    <w:p w14:paraId="426427DD">
      <w:pPr>
        <w:ind w:firstLine="420" w:firstLineChars="200"/>
        <w:rPr>
          <w:rFonts w:hint="eastAsia" w:ascii="仿宋_GB2312" w:hAnsi="仿宋_GB2312" w:eastAsia="仿宋_GB2312" w:cs="仿宋_GB2312"/>
          <w:sz w:val="21"/>
          <w:szCs w:val="21"/>
        </w:rPr>
      </w:pPr>
    </w:p>
    <w:p w14:paraId="54E46DB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20.2.双方协商</w:t>
      </w:r>
    </w:p>
    <w:p w14:paraId="20B4CA49">
      <w:pPr>
        <w:ind w:firstLine="420" w:firstLineChars="200"/>
        <w:rPr>
          <w:rFonts w:hint="eastAsia" w:ascii="仿宋_GB2312" w:hAnsi="仿宋_GB2312" w:eastAsia="仿宋_GB2312" w:cs="仿宋_GB2312"/>
          <w:sz w:val="21"/>
          <w:szCs w:val="21"/>
        </w:rPr>
      </w:pPr>
    </w:p>
    <w:p w14:paraId="3DABEC8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20.2.1.终止意向通知发出之后，双方应在三十日内协商。</w:t>
      </w:r>
    </w:p>
    <w:p w14:paraId="3D2360B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20.2.2.如果双方就将要采取的措施达成一致意见，或者违约行为在指定期限内得到纠正，终止意向通知即自动失效。</w:t>
      </w:r>
    </w:p>
    <w:p w14:paraId="55B90298">
      <w:pPr>
        <w:ind w:firstLine="420" w:firstLineChars="200"/>
        <w:rPr>
          <w:rFonts w:hint="eastAsia" w:ascii="仿宋_GB2312" w:hAnsi="仿宋_GB2312" w:eastAsia="仿宋_GB2312" w:cs="仿宋_GB2312"/>
          <w:sz w:val="21"/>
          <w:szCs w:val="21"/>
        </w:rPr>
      </w:pPr>
    </w:p>
    <w:p w14:paraId="5CAD80D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20.3.发出终止通知</w:t>
      </w:r>
    </w:p>
    <w:p w14:paraId="2FF97E8D">
      <w:pPr>
        <w:ind w:firstLine="420" w:firstLineChars="200"/>
        <w:rPr>
          <w:rFonts w:hint="eastAsia" w:ascii="仿宋_GB2312" w:hAnsi="仿宋_GB2312" w:eastAsia="仿宋_GB2312" w:cs="仿宋_GB2312"/>
          <w:sz w:val="21"/>
          <w:szCs w:val="21"/>
        </w:rPr>
      </w:pPr>
    </w:p>
    <w:p w14:paraId="067A28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如终止意向通知发出后，指定期限内违约方仍实施违约行为或违约行为仍未得到纠正， 则另一方有权在指定期限届满后合同履约期满前任何时间发出终止本合同的书面通知，本合同自书面通知送达对方之日起终止。</w:t>
      </w:r>
    </w:p>
    <w:p w14:paraId="0E446FED">
      <w:pPr>
        <w:ind w:firstLine="420" w:firstLineChars="200"/>
        <w:rPr>
          <w:rFonts w:hint="eastAsia" w:ascii="仿宋_GB2312" w:hAnsi="仿宋_GB2312" w:eastAsia="仿宋_GB2312" w:cs="仿宋_GB2312"/>
          <w:sz w:val="21"/>
          <w:szCs w:val="21"/>
        </w:rPr>
      </w:pPr>
    </w:p>
    <w:p w14:paraId="47FE491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20.4.项目移交</w:t>
      </w:r>
    </w:p>
    <w:p w14:paraId="23A4AE26">
      <w:pPr>
        <w:ind w:firstLine="420" w:firstLineChars="200"/>
        <w:rPr>
          <w:rFonts w:hint="eastAsia" w:ascii="仿宋_GB2312" w:hAnsi="仿宋_GB2312" w:eastAsia="仿宋_GB2312" w:cs="仿宋_GB2312"/>
          <w:sz w:val="21"/>
          <w:szCs w:val="21"/>
        </w:rPr>
      </w:pPr>
    </w:p>
    <w:p w14:paraId="62D8E06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14:paraId="6635CF6A">
      <w:pPr>
        <w:ind w:firstLine="420" w:firstLineChars="200"/>
        <w:rPr>
          <w:rFonts w:hint="eastAsia" w:ascii="仿宋_GB2312" w:hAnsi="仿宋_GB2312" w:eastAsia="仿宋_GB2312" w:cs="仿宋_GB2312"/>
          <w:sz w:val="21"/>
          <w:szCs w:val="21"/>
        </w:rPr>
      </w:pPr>
    </w:p>
    <w:p w14:paraId="15062DF3">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第八章 违约处理</w:t>
      </w:r>
    </w:p>
    <w:p w14:paraId="52DE6CFE">
      <w:pPr>
        <w:rPr>
          <w:rFonts w:hint="eastAsia" w:ascii="仿宋_GB2312" w:hAnsi="仿宋_GB2312" w:eastAsia="仿宋_GB2312" w:cs="仿宋_GB2312"/>
          <w:sz w:val="21"/>
          <w:szCs w:val="21"/>
        </w:rPr>
      </w:pPr>
    </w:p>
    <w:p w14:paraId="587F8D6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21.违约行为认定</w:t>
      </w:r>
    </w:p>
    <w:p w14:paraId="13712E02">
      <w:pPr>
        <w:ind w:firstLine="420" w:firstLineChars="200"/>
        <w:rPr>
          <w:rFonts w:hint="eastAsia" w:ascii="仿宋_GB2312" w:hAnsi="仿宋_GB2312" w:eastAsia="仿宋_GB2312" w:cs="仿宋_GB2312"/>
          <w:sz w:val="21"/>
          <w:szCs w:val="21"/>
        </w:rPr>
      </w:pPr>
    </w:p>
    <w:p w14:paraId="08FD3F5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除不可抗力情形外，签订本合同任一方不履行本合同的任一条款，均视为违约。</w:t>
      </w:r>
    </w:p>
    <w:p w14:paraId="29DA4A94">
      <w:pPr>
        <w:ind w:firstLine="420" w:firstLineChars="200"/>
        <w:rPr>
          <w:rFonts w:hint="eastAsia" w:ascii="仿宋_GB2312" w:hAnsi="仿宋_GB2312" w:eastAsia="仿宋_GB2312" w:cs="仿宋_GB2312"/>
          <w:sz w:val="21"/>
          <w:szCs w:val="21"/>
        </w:rPr>
      </w:pPr>
    </w:p>
    <w:p w14:paraId="6DD91DD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22.违约责任承担方式</w:t>
      </w:r>
    </w:p>
    <w:p w14:paraId="4A62900D">
      <w:pPr>
        <w:ind w:firstLine="420" w:firstLineChars="200"/>
        <w:rPr>
          <w:rFonts w:hint="eastAsia" w:ascii="仿宋_GB2312" w:hAnsi="仿宋_GB2312" w:eastAsia="仿宋_GB2312" w:cs="仿宋_GB2312"/>
          <w:sz w:val="21"/>
          <w:szCs w:val="21"/>
        </w:rPr>
      </w:pPr>
    </w:p>
    <w:p w14:paraId="0372851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22.1.继续履行</w:t>
      </w:r>
    </w:p>
    <w:p w14:paraId="0B47B72C">
      <w:pPr>
        <w:ind w:firstLine="420" w:firstLineChars="200"/>
        <w:rPr>
          <w:rFonts w:hint="eastAsia" w:ascii="仿宋_GB2312" w:hAnsi="仿宋_GB2312" w:eastAsia="仿宋_GB2312" w:cs="仿宋_GB2312"/>
          <w:sz w:val="21"/>
          <w:szCs w:val="21"/>
        </w:rPr>
      </w:pPr>
    </w:p>
    <w:p w14:paraId="4B3DFC2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守约方有权暂时停止履行义务，并要求违约方继续履行本合同，待违约方纠正违约行为后恢复履行；守约方根据此款规定暂停履行义务不构成违约。</w:t>
      </w:r>
    </w:p>
    <w:p w14:paraId="0416AAB5">
      <w:pPr>
        <w:ind w:firstLine="420" w:firstLineChars="200"/>
        <w:rPr>
          <w:rFonts w:hint="eastAsia" w:ascii="仿宋_GB2312" w:hAnsi="仿宋_GB2312" w:eastAsia="仿宋_GB2312" w:cs="仿宋_GB2312"/>
          <w:sz w:val="21"/>
          <w:szCs w:val="21"/>
        </w:rPr>
      </w:pPr>
    </w:p>
    <w:p w14:paraId="41D5CD0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22.2.赔偿</w:t>
      </w:r>
    </w:p>
    <w:p w14:paraId="5BF4E4DB">
      <w:pPr>
        <w:ind w:firstLine="420" w:firstLineChars="200"/>
        <w:rPr>
          <w:rFonts w:hint="eastAsia" w:ascii="仿宋_GB2312" w:hAnsi="仿宋_GB2312" w:eastAsia="仿宋_GB2312" w:cs="仿宋_GB2312"/>
          <w:sz w:val="21"/>
          <w:szCs w:val="21"/>
        </w:rPr>
      </w:pPr>
    </w:p>
    <w:p w14:paraId="51FC61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任何一方有权获得因另一方违约而使该方遭受的任何损失、支出和费用（包括但不限于评估费、鉴定费、律师费、诉讼费）的赔偿，该项赔偿由违约方支付。</w:t>
      </w:r>
    </w:p>
    <w:p w14:paraId="5F630573">
      <w:pPr>
        <w:ind w:firstLine="420" w:firstLineChars="200"/>
        <w:rPr>
          <w:rFonts w:hint="eastAsia" w:ascii="仿宋_GB2312" w:hAnsi="仿宋_GB2312" w:eastAsia="仿宋_GB2312" w:cs="仿宋_GB2312"/>
          <w:sz w:val="21"/>
          <w:szCs w:val="21"/>
        </w:rPr>
      </w:pPr>
    </w:p>
    <w:p w14:paraId="78C014B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22.3.不减免和影响的事项</w:t>
      </w:r>
    </w:p>
    <w:p w14:paraId="7DBD7C96">
      <w:pPr>
        <w:ind w:firstLine="420" w:firstLineChars="200"/>
        <w:rPr>
          <w:rFonts w:hint="eastAsia" w:ascii="仿宋_GB2312" w:hAnsi="仿宋_GB2312" w:eastAsia="仿宋_GB2312" w:cs="仿宋_GB2312"/>
          <w:sz w:val="21"/>
          <w:szCs w:val="21"/>
        </w:rPr>
      </w:pPr>
    </w:p>
    <w:p w14:paraId="0A761E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22.3.1.违约方对违约责任的承担并不能减免其在本合同项下的其他任何义务。</w:t>
      </w:r>
    </w:p>
    <w:p w14:paraId="1FFAA6C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22.3.2.双方获得上述违约赔偿的权利不影响其在本合同项下的终止合同权利。</w:t>
      </w:r>
    </w:p>
    <w:p w14:paraId="3EC1EED2">
      <w:pPr>
        <w:rPr>
          <w:rFonts w:hint="eastAsia" w:ascii="仿宋_GB2312" w:hAnsi="仿宋_GB2312" w:eastAsia="仿宋_GB2312" w:cs="仿宋_GB2312"/>
          <w:sz w:val="21"/>
          <w:szCs w:val="21"/>
        </w:rPr>
      </w:pPr>
    </w:p>
    <w:p w14:paraId="296DC29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23.违约赔偿责任</w:t>
      </w:r>
    </w:p>
    <w:p w14:paraId="3014DA7A">
      <w:pPr>
        <w:ind w:firstLine="420" w:firstLineChars="200"/>
        <w:rPr>
          <w:rFonts w:hint="eastAsia" w:ascii="仿宋_GB2312" w:hAnsi="仿宋_GB2312" w:eastAsia="仿宋_GB2312" w:cs="仿宋_GB2312"/>
          <w:sz w:val="21"/>
          <w:szCs w:val="21"/>
        </w:rPr>
      </w:pPr>
    </w:p>
    <w:p w14:paraId="32F4499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23.1.甲方违约赔偿责任</w:t>
      </w:r>
    </w:p>
    <w:p w14:paraId="33ED1DFB">
      <w:pPr>
        <w:ind w:firstLine="420" w:firstLineChars="200"/>
        <w:rPr>
          <w:rFonts w:hint="eastAsia" w:ascii="仿宋_GB2312" w:hAnsi="仿宋_GB2312" w:eastAsia="仿宋_GB2312" w:cs="仿宋_GB2312"/>
          <w:sz w:val="21"/>
          <w:szCs w:val="21"/>
        </w:rPr>
      </w:pPr>
    </w:p>
    <w:p w14:paraId="14F0599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23.1.1.甲方未按照本合同约定，及时足额向乙方支付相应的合同金额，则乙方有权向甲方发出书面催告，如甲方在收到书面催告通知后的</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日内仍未能支付的，则甲方除应支付应付未付的合同金额外，还应自收到书面催告通知后第</w:t>
      </w:r>
      <w:r>
        <w:rPr>
          <w:rFonts w:hint="eastAsia" w:ascii="仿宋_GB2312" w:hAnsi="仿宋_GB2312" w:eastAsia="仿宋_GB2312" w:cs="仿宋_GB2312"/>
          <w:sz w:val="21"/>
          <w:szCs w:val="21"/>
          <w:u w:val="single"/>
        </w:rPr>
        <w:t xml:space="preserve"> 三十一 </w:t>
      </w:r>
      <w:r>
        <w:rPr>
          <w:rFonts w:hint="eastAsia" w:ascii="仿宋_GB2312" w:hAnsi="仿宋_GB2312" w:eastAsia="仿宋_GB2312" w:cs="仿宋_GB2312"/>
          <w:sz w:val="21"/>
          <w:szCs w:val="21"/>
        </w:rPr>
        <w:t>日起每日按照应付未付金额1‱的数额向乙方支付违约金。但因财政支付管理流程导致的支付延期除外。</w:t>
      </w:r>
    </w:p>
    <w:p w14:paraId="4AC7F6C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23.1.2.付款时间为甲方向财政部门提出支付申请的时间，而非款项实际到达乙方账户的时间。如因政府财政支付流程导致的支付延期，甲方不承担责任，也不能作为乙方延迟履行或不履行合同义务的抗辩理由。</w:t>
      </w:r>
    </w:p>
    <w:p w14:paraId="35B4463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23.1.3.甲方无正当理由迟延组织验收或拒收乙方提供的、符合本合同约定的服务，每迟延一日，应按合同总额的1‱向乙方支付违约金。迟延累计超过</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日（含</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日），乙方有权终止合同，甲方仍应承担上述违约责任并向乙方支付已完成内容的全部款项。</w:t>
      </w:r>
    </w:p>
    <w:p w14:paraId="1960989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23.1.4.甲方支付的违约金和赔偿金总额不超过本合同金额的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3D359165">
      <w:pPr>
        <w:ind w:firstLine="420" w:firstLineChars="200"/>
        <w:rPr>
          <w:rFonts w:hint="eastAsia" w:ascii="仿宋_GB2312" w:hAnsi="仿宋_GB2312" w:eastAsia="仿宋_GB2312" w:cs="仿宋_GB2312"/>
          <w:sz w:val="21"/>
          <w:szCs w:val="21"/>
        </w:rPr>
      </w:pPr>
    </w:p>
    <w:p w14:paraId="388F2E5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23.2.乙方违约赔偿责任</w:t>
      </w:r>
    </w:p>
    <w:p w14:paraId="0335BDC3">
      <w:pPr>
        <w:ind w:firstLine="420" w:firstLineChars="200"/>
        <w:rPr>
          <w:rFonts w:hint="eastAsia" w:ascii="仿宋_GB2312" w:hAnsi="仿宋_GB2312" w:eastAsia="仿宋_GB2312" w:cs="仿宋_GB2312"/>
          <w:sz w:val="21"/>
          <w:szCs w:val="21"/>
        </w:rPr>
      </w:pPr>
    </w:p>
    <w:p w14:paraId="0D10FC5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23.2.1.服务交付延误</w:t>
      </w:r>
    </w:p>
    <w:p w14:paraId="0C62BBF8">
      <w:pPr>
        <w:ind w:firstLine="420" w:firstLineChars="200"/>
        <w:rPr>
          <w:rFonts w:hint="eastAsia" w:ascii="仿宋_GB2312" w:hAnsi="仿宋_GB2312" w:eastAsia="仿宋_GB2312" w:cs="仿宋_GB2312"/>
          <w:sz w:val="21"/>
          <w:szCs w:val="21"/>
        </w:rPr>
      </w:pPr>
    </w:p>
    <w:p w14:paraId="2AAD6B0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23.2.1.1.因乙方原因导致未能在本合同约定期限内交付产品或服务的，乙方应从逾期之日起每日按对应产品或服务总价的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1‱的数额向甲方支付违约金，逾期</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以上的，甲方有权单方解除合同，乙方除应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11F66D4D">
      <w:pPr>
        <w:rPr>
          <w:rFonts w:hint="eastAsia" w:ascii="仿宋_GB2312" w:hAnsi="仿宋_GB2312" w:eastAsia="仿宋_GB2312" w:cs="仿宋_GB2312"/>
          <w:sz w:val="21"/>
          <w:szCs w:val="21"/>
        </w:rPr>
      </w:pPr>
    </w:p>
    <w:p w14:paraId="309383AD">
      <w:pPr>
        <w:ind w:firstLine="420" w:firstLineChars="200"/>
        <w:rPr>
          <w:rFonts w:hint="eastAsia" w:ascii="仿宋_GB2312" w:hAnsi="仿宋_GB2312" w:eastAsia="仿宋_GB2312" w:cs="仿宋_GB2312"/>
          <w:color w:val="0070C3"/>
          <w:sz w:val="21"/>
          <w:szCs w:val="21"/>
        </w:rPr>
      </w:pPr>
      <w:r>
        <w:rPr>
          <w:rFonts w:hint="eastAsia" w:ascii="仿宋_GB2312" w:hAnsi="仿宋_GB2312" w:eastAsia="仿宋_GB2312" w:cs="仿宋_GB2312"/>
          <w:sz w:val="21"/>
          <w:szCs w:val="21"/>
        </w:rPr>
        <w:t>23.2.1.2.乙方服务期限内须严格遵守服务质量承诺及相关管理规定确保服务质量，对于违反服务质量承诺和服务水平约定造成服务质量下降的，乙方应向甲方承担相应的违约责任。</w:t>
      </w:r>
    </w:p>
    <w:p w14:paraId="3A3494C8">
      <w:pPr>
        <w:ind w:firstLine="420" w:firstLineChars="200"/>
        <w:rPr>
          <w:rFonts w:hint="eastAsia" w:ascii="仿宋_GB2312" w:hAnsi="仿宋_GB2312" w:eastAsia="仿宋_GB2312" w:cs="仿宋_GB2312"/>
          <w:sz w:val="21"/>
          <w:szCs w:val="21"/>
        </w:rPr>
      </w:pPr>
    </w:p>
    <w:p w14:paraId="67DD9C3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23.2.3.质量违约责任</w:t>
      </w:r>
    </w:p>
    <w:p w14:paraId="6720971E">
      <w:pPr>
        <w:ind w:firstLine="420" w:firstLineChars="200"/>
        <w:rPr>
          <w:rFonts w:hint="eastAsia" w:ascii="仿宋_GB2312" w:hAnsi="仿宋_GB2312" w:eastAsia="仿宋_GB2312" w:cs="仿宋_GB2312"/>
          <w:sz w:val="21"/>
          <w:szCs w:val="21"/>
        </w:rPr>
      </w:pPr>
    </w:p>
    <w:p w14:paraId="60C32F7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23.2.3.1. 过程质量不合格</w:t>
      </w:r>
    </w:p>
    <w:p w14:paraId="10C75894">
      <w:pPr>
        <w:ind w:firstLine="420" w:firstLineChars="200"/>
        <w:rPr>
          <w:rFonts w:hint="eastAsia" w:ascii="仿宋_GB2312" w:hAnsi="仿宋_GB2312" w:eastAsia="仿宋_GB2312" w:cs="仿宋_GB2312"/>
          <w:sz w:val="21"/>
          <w:szCs w:val="21"/>
        </w:rPr>
      </w:pPr>
    </w:p>
    <w:p w14:paraId="5F47E1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23.2.3.1.1 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14:paraId="6826B379">
      <w:pPr>
        <w:ind w:firstLine="420" w:firstLineChars="200"/>
        <w:rPr>
          <w:rFonts w:hint="eastAsia" w:ascii="仿宋_GB2312" w:hAnsi="仿宋_GB2312" w:eastAsia="仿宋_GB2312" w:cs="仿宋_GB2312"/>
          <w:sz w:val="21"/>
          <w:szCs w:val="21"/>
        </w:rPr>
      </w:pPr>
    </w:p>
    <w:p w14:paraId="31A7E71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23.2.3.1.2 甲方应结合项目评价结果、项目验收效果等情况对乙方的质量管理情况进行考评，对质量管理工作不力、造成不良后果的，按甲方要求的合理期限内整改处理。</w:t>
      </w:r>
    </w:p>
    <w:p w14:paraId="55FC169F">
      <w:pPr>
        <w:ind w:firstLine="420" w:firstLineChars="200"/>
        <w:rPr>
          <w:rFonts w:hint="eastAsia" w:ascii="仿宋_GB2312" w:hAnsi="仿宋_GB2312" w:eastAsia="仿宋_GB2312" w:cs="仿宋_GB2312"/>
          <w:sz w:val="21"/>
          <w:szCs w:val="21"/>
        </w:rPr>
      </w:pPr>
    </w:p>
    <w:p w14:paraId="695603A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23.2.3.1.3 项目实施过程中，甲方聘请的监理单位有权在监理权限范围内向乙方发出整改通知单，乙方按要求整改并收到整改通知单，除按要求整改外，还应承担相应的违约金，具体如下：乙方自收到第</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份整改通知单起，乙方应承担的违约金为</w:t>
      </w:r>
      <w:r>
        <w:rPr>
          <w:rFonts w:hint="eastAsia" w:ascii="仿宋_GB2312" w:hAnsi="仿宋_GB2312" w:eastAsia="仿宋_GB2312" w:cs="仿宋_GB2312"/>
          <w:sz w:val="21"/>
          <w:szCs w:val="21"/>
          <w:u w:val="single"/>
        </w:rPr>
        <w:t xml:space="preserve"> 1 </w:t>
      </w:r>
      <w:r>
        <w:rPr>
          <w:rFonts w:hint="eastAsia" w:ascii="仿宋_GB2312" w:hAnsi="仿宋_GB2312" w:eastAsia="仿宋_GB2312" w:cs="仿宋_GB2312"/>
          <w:sz w:val="21"/>
          <w:szCs w:val="21"/>
        </w:rPr>
        <w:t>万元/份；当收到的整改通知单数量达</w:t>
      </w:r>
      <w:r>
        <w:rPr>
          <w:rFonts w:hint="eastAsia" w:ascii="仿宋_GB2312" w:hAnsi="仿宋_GB2312" w:eastAsia="仿宋_GB2312" w:cs="仿宋_GB2312"/>
          <w:sz w:val="21"/>
          <w:szCs w:val="21"/>
          <w:u w:val="single"/>
        </w:rPr>
        <w:t xml:space="preserve"> 5 </w:t>
      </w:r>
      <w:r>
        <w:rPr>
          <w:rFonts w:hint="eastAsia" w:ascii="仿宋_GB2312" w:hAnsi="仿宋_GB2312" w:eastAsia="仿宋_GB2312" w:cs="仿宋_GB2312"/>
          <w:sz w:val="21"/>
          <w:szCs w:val="21"/>
        </w:rPr>
        <w:t>份（含）以上时，乙方应承担的违约金为</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万元/份。以上违约金经甲方确认后，甲方有权从合同尾款中直接扣除，若违约金累计超过尾款金额，则甲方有权就差额部分向乙方追索。</w:t>
      </w:r>
    </w:p>
    <w:p w14:paraId="35C56F5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23.2.3.2. 服务最终验收不合格</w:t>
      </w:r>
    </w:p>
    <w:p w14:paraId="4404F052">
      <w:pPr>
        <w:ind w:firstLine="420" w:firstLineChars="200"/>
        <w:rPr>
          <w:rFonts w:hint="eastAsia" w:ascii="仿宋_GB2312" w:hAnsi="仿宋_GB2312" w:eastAsia="仿宋_GB2312" w:cs="仿宋_GB2312"/>
          <w:sz w:val="21"/>
          <w:szCs w:val="21"/>
        </w:rPr>
      </w:pPr>
    </w:p>
    <w:p w14:paraId="28B89AE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10  </w:t>
      </w:r>
      <w:r>
        <w:rPr>
          <w:rFonts w:hint="eastAsia" w:ascii="仿宋_GB2312" w:hAnsi="仿宋_GB2312" w:eastAsia="仿宋_GB2312" w:cs="仿宋_GB2312"/>
          <w:sz w:val="21"/>
          <w:szCs w:val="21"/>
        </w:rPr>
        <w:t>%。</w:t>
      </w:r>
    </w:p>
    <w:p w14:paraId="1B19AA67">
      <w:pPr>
        <w:rPr>
          <w:rFonts w:hint="eastAsia" w:ascii="仿宋_GB2312" w:hAnsi="仿宋_GB2312" w:eastAsia="仿宋_GB2312" w:cs="仿宋_GB2312"/>
          <w:sz w:val="21"/>
          <w:szCs w:val="21"/>
        </w:rPr>
      </w:pPr>
    </w:p>
    <w:p w14:paraId="0F6D0D9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23.2.4.保密违约责任</w:t>
      </w:r>
    </w:p>
    <w:p w14:paraId="030E2A67">
      <w:pPr>
        <w:ind w:firstLine="420" w:firstLineChars="200"/>
        <w:rPr>
          <w:rFonts w:hint="eastAsia" w:ascii="仿宋_GB2312" w:hAnsi="仿宋_GB2312" w:eastAsia="仿宋_GB2312" w:cs="仿宋_GB2312"/>
          <w:sz w:val="21"/>
          <w:szCs w:val="21"/>
        </w:rPr>
      </w:pPr>
    </w:p>
    <w:p w14:paraId="0B9BD40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09EB7299">
      <w:pPr>
        <w:ind w:firstLine="420" w:firstLineChars="200"/>
        <w:rPr>
          <w:rFonts w:hint="eastAsia" w:ascii="仿宋_GB2312" w:hAnsi="仿宋_GB2312" w:eastAsia="仿宋_GB2312" w:cs="仿宋_GB2312"/>
          <w:sz w:val="21"/>
          <w:szCs w:val="21"/>
        </w:rPr>
      </w:pPr>
    </w:p>
    <w:p w14:paraId="6F98CB2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23.2.5.其他违约责任</w:t>
      </w:r>
    </w:p>
    <w:p w14:paraId="3A5DB98D">
      <w:pPr>
        <w:ind w:firstLine="420" w:firstLineChars="200"/>
        <w:rPr>
          <w:rFonts w:hint="eastAsia" w:ascii="仿宋_GB2312" w:hAnsi="仿宋_GB2312" w:eastAsia="仿宋_GB2312" w:cs="仿宋_GB2312"/>
          <w:sz w:val="21"/>
          <w:szCs w:val="21"/>
        </w:rPr>
      </w:pPr>
    </w:p>
    <w:p w14:paraId="0886445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23.2.5.1.乙方违反约定，应当按照违约金或损失赔偿额的计算方法支付。</w:t>
      </w:r>
    </w:p>
    <w:p w14:paraId="42AB8E9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23.2.5.2.乙方支付的违约金和赔偿金总额不超过本合同金额的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5FD83400">
      <w:pPr>
        <w:ind w:firstLine="420" w:firstLineChars="200"/>
        <w:rPr>
          <w:rFonts w:hint="eastAsia" w:ascii="仿宋_GB2312" w:hAnsi="仿宋_GB2312" w:eastAsia="仿宋_GB2312" w:cs="仿宋_GB2312"/>
          <w:sz w:val="21"/>
          <w:szCs w:val="21"/>
        </w:rPr>
      </w:pPr>
    </w:p>
    <w:p w14:paraId="1169FCA3">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第九章 争议解决</w:t>
      </w:r>
    </w:p>
    <w:p w14:paraId="29F5306A">
      <w:pPr>
        <w:ind w:firstLine="420" w:firstLineChars="200"/>
        <w:rPr>
          <w:rFonts w:hint="eastAsia" w:ascii="仿宋_GB2312" w:hAnsi="仿宋_GB2312" w:eastAsia="仿宋_GB2312" w:cs="仿宋_GB2312"/>
          <w:sz w:val="21"/>
          <w:szCs w:val="21"/>
        </w:rPr>
      </w:pPr>
    </w:p>
    <w:p w14:paraId="192C59D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24.争议解决方式</w:t>
      </w:r>
    </w:p>
    <w:p w14:paraId="74B60CB0">
      <w:pPr>
        <w:ind w:firstLine="420" w:firstLineChars="200"/>
        <w:rPr>
          <w:rFonts w:hint="eastAsia" w:ascii="仿宋_GB2312" w:hAnsi="仿宋_GB2312" w:eastAsia="仿宋_GB2312" w:cs="仿宋_GB2312"/>
          <w:sz w:val="21"/>
          <w:szCs w:val="21"/>
        </w:rPr>
      </w:pPr>
    </w:p>
    <w:p w14:paraId="43441A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24.1.因履行合同所发生的一切争议，双方应友好协商解决，协商不成的，按下列第</w:t>
      </w:r>
      <w:r>
        <w:rPr>
          <w:rFonts w:hint="eastAsia" w:ascii="仿宋_GB2312" w:hAnsi="仿宋_GB2312" w:eastAsia="仿宋_GB2312" w:cs="仿宋_GB2312"/>
          <w:sz w:val="21"/>
          <w:szCs w:val="21"/>
          <w:u w:val="single"/>
        </w:rPr>
        <w:t>（2）</w:t>
      </w:r>
      <w:r>
        <w:rPr>
          <w:rFonts w:hint="eastAsia" w:ascii="仿宋_GB2312" w:hAnsi="仿宋_GB2312" w:eastAsia="仿宋_GB2312" w:cs="仿宋_GB2312"/>
          <w:sz w:val="21"/>
          <w:szCs w:val="21"/>
        </w:rPr>
        <w:t>种方式解决：</w:t>
      </w:r>
    </w:p>
    <w:p w14:paraId="37E4D6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（1）向</w:t>
      </w:r>
      <w:r>
        <w:rPr>
          <w:rFonts w:hint="eastAsia" w:ascii="仿宋_GB2312" w:hAnsi="仿宋_GB2312" w:eastAsia="仿宋_GB2312" w:cs="仿宋_GB2312"/>
          <w:sz w:val="21"/>
          <w:szCs w:val="21"/>
          <w:lang w:val="zh-CN"/>
        </w:rPr>
        <w:t>合同履行地（签订地）仲裁机关</w:t>
      </w:r>
      <w:r>
        <w:rPr>
          <w:rFonts w:hint="eastAsia" w:ascii="仿宋_GB2312" w:hAnsi="仿宋_GB2312" w:eastAsia="仿宋_GB2312" w:cs="仿宋_GB2312"/>
          <w:sz w:val="21"/>
          <w:szCs w:val="21"/>
        </w:rPr>
        <w:t>提交仲裁，仲裁裁决为终局裁决；</w:t>
      </w:r>
    </w:p>
    <w:p w14:paraId="0C42C9C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（2）双方均同意向甲方所在地人民法院提起诉讼，律师代理费用等均由败诉方承担。</w:t>
      </w:r>
    </w:p>
    <w:p w14:paraId="6034696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24.2.在仲裁、诉讼进行过程中，双方将继续履行本合同未涉诉的其它部分（合同被解除或终止的除外）。</w:t>
      </w:r>
    </w:p>
    <w:p w14:paraId="2A57A9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24.3.双方对于合同履行期间难以确定过错归属的，可以向双方认可的第三方机构申请鉴定，确认责任。鉴定费用由主张对方存在过错的一方先行垫付，最终由鉴定存在过错的一方承担。</w:t>
      </w:r>
    </w:p>
    <w:p w14:paraId="72B28749">
      <w:pPr>
        <w:ind w:firstLine="420" w:firstLineChars="200"/>
        <w:rPr>
          <w:rFonts w:hint="eastAsia" w:ascii="仿宋_GB2312" w:hAnsi="仿宋_GB2312" w:eastAsia="仿宋_GB2312" w:cs="仿宋_GB2312"/>
          <w:sz w:val="21"/>
          <w:szCs w:val="21"/>
        </w:rPr>
      </w:pPr>
    </w:p>
    <w:p w14:paraId="58415734">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第十章 保密范围及责任</w:t>
      </w:r>
    </w:p>
    <w:p w14:paraId="36FBD5D2">
      <w:pPr>
        <w:rPr>
          <w:rFonts w:hint="eastAsia" w:ascii="仿宋_GB2312" w:hAnsi="仿宋_GB2312" w:eastAsia="仿宋_GB2312" w:cs="仿宋_GB2312"/>
          <w:sz w:val="21"/>
          <w:szCs w:val="21"/>
        </w:rPr>
      </w:pPr>
    </w:p>
    <w:p w14:paraId="7F4DF27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25.保密信息范围</w:t>
      </w:r>
    </w:p>
    <w:p w14:paraId="09814BB5">
      <w:pPr>
        <w:rPr>
          <w:rFonts w:hint="eastAsia" w:ascii="仿宋_GB2312" w:hAnsi="仿宋_GB2312" w:eastAsia="仿宋_GB2312" w:cs="仿宋_GB2312"/>
          <w:sz w:val="21"/>
          <w:szCs w:val="21"/>
        </w:rPr>
      </w:pPr>
    </w:p>
    <w:p w14:paraId="374F849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25.1.在本合同执行过程中乙方接触的甲方所有业务信息（包括但不限于本合同的金额、各方的客户名单、业务流程、商业数据、技术数据、需求报告、设计方案、项目实施方案、系统、开发方法、项目管理方法等（以上信息合称“保密信息”）。</w:t>
      </w:r>
    </w:p>
    <w:p w14:paraId="312F76E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25.2.在本合同执行过程中接触的政府机关文件（包括但不限于内部发文、各类通知及会议记录等）。</w:t>
      </w:r>
    </w:p>
    <w:p w14:paraId="003B8C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25.3.详细保密条款内容见附件5。</w:t>
      </w:r>
    </w:p>
    <w:p w14:paraId="3D466552">
      <w:pPr>
        <w:ind w:firstLine="420" w:firstLineChars="200"/>
        <w:rPr>
          <w:rFonts w:hint="eastAsia" w:ascii="仿宋_GB2312" w:hAnsi="仿宋_GB2312" w:eastAsia="仿宋_GB2312" w:cs="仿宋_GB2312"/>
          <w:sz w:val="21"/>
          <w:szCs w:val="21"/>
        </w:rPr>
      </w:pPr>
    </w:p>
    <w:p w14:paraId="5765C04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26.保密责任</w:t>
      </w:r>
    </w:p>
    <w:p w14:paraId="059974ED">
      <w:pPr>
        <w:ind w:firstLine="420" w:firstLineChars="200"/>
        <w:rPr>
          <w:rFonts w:hint="eastAsia" w:ascii="仿宋_GB2312" w:hAnsi="仿宋_GB2312" w:eastAsia="仿宋_GB2312" w:cs="仿宋_GB2312"/>
          <w:sz w:val="21"/>
          <w:szCs w:val="21"/>
        </w:rPr>
      </w:pPr>
    </w:p>
    <w:p w14:paraId="531BA8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26.1.乙方对其因身份、职务、职业或技术关系而知悉的甲方商业秘密和党政机关保密信息应严格保守，保证不被披露或使用，包括意外或过失。</w:t>
      </w:r>
    </w:p>
    <w:p w14:paraId="660811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0EDB1C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7E515A0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33FDD62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26.5.严禁泄露在工作中接触到的政府机关科技研究、发明、装备器材及其技术资料和政府工作信息。</w:t>
      </w:r>
    </w:p>
    <w:p w14:paraId="560F61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26.6.未经甲方书面同意，乙方不得带领无关人员进入甲方办公场所，未经党政机关工作人员允许，不得进入与项目服务无关的党政机关其他办公场所。</w:t>
      </w:r>
    </w:p>
    <w:p w14:paraId="0B6891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26.7.乙方的保密义务延及乙方聘用的员工、工作人员，如因其员工、工作人员导致本合同保密义务的违反或商业秘密的泄露，由乙方承担全部违约责任。</w:t>
      </w:r>
    </w:p>
    <w:p w14:paraId="398B5F6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26.8.涉及党政机关项目的保密内容可根据相关部门意见，相应增加修改，乙方予以接受并同意履行相应保密责任。</w:t>
      </w:r>
    </w:p>
    <w:p w14:paraId="4CA086DF">
      <w:pPr>
        <w:ind w:firstLine="420" w:firstLineChars="200"/>
        <w:rPr>
          <w:rFonts w:hint="eastAsia" w:ascii="仿宋_GB2312" w:hAnsi="仿宋_GB2312" w:eastAsia="仿宋_GB2312" w:cs="仿宋_GB2312"/>
          <w:sz w:val="21"/>
          <w:szCs w:val="21"/>
        </w:rPr>
      </w:pPr>
    </w:p>
    <w:p w14:paraId="6DC5C505">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第十一章 项目资产权属</w:t>
      </w:r>
    </w:p>
    <w:p w14:paraId="3E3D7061">
      <w:pPr>
        <w:rPr>
          <w:rFonts w:hint="eastAsia" w:ascii="仿宋_GB2312" w:hAnsi="仿宋_GB2312" w:eastAsia="仿宋_GB2312" w:cs="仿宋_GB2312"/>
          <w:sz w:val="21"/>
          <w:szCs w:val="21"/>
        </w:rPr>
      </w:pPr>
    </w:p>
    <w:p w14:paraId="06E781B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27.项目资产权属</w:t>
      </w:r>
    </w:p>
    <w:p w14:paraId="313DF45E">
      <w:pPr>
        <w:ind w:firstLine="420" w:firstLineChars="200"/>
        <w:rPr>
          <w:rFonts w:hint="eastAsia" w:ascii="仿宋_GB2312" w:hAnsi="仿宋_GB2312" w:eastAsia="仿宋_GB2312" w:cs="仿宋_GB2312"/>
          <w:sz w:val="21"/>
          <w:szCs w:val="21"/>
        </w:rPr>
      </w:pPr>
    </w:p>
    <w:p w14:paraId="043F378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27.1.本合同不会引起任何已申请、登记的知识产权所有权的转移。</w:t>
      </w:r>
    </w:p>
    <w:p w14:paraId="2638054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27.2.本项目所涉服务成果的知识产权包括：</w:t>
      </w:r>
    </w:p>
    <w:p w14:paraId="1B942D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（1）软件著作权；</w:t>
      </w:r>
    </w:p>
    <w:p w14:paraId="526536D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（2）商标权；</w:t>
      </w:r>
    </w:p>
    <w:p w14:paraId="5B051F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（3）专利权；</w:t>
      </w:r>
    </w:p>
    <w:p w14:paraId="131F003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（4）作品著作权；</w:t>
      </w:r>
    </w:p>
    <w:p w14:paraId="3DE140E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（5）其他知识产权。</w:t>
      </w:r>
    </w:p>
    <w:p w14:paraId="419F765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27.3.甲乙双方一致同意，本项目软件开发服务所涉服务成果的知识产权归属按下列第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种方式处理，本项目系统业务运营服务所涉服务成果的知识产权归属按下列第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种方式处理。在确保用户隐私和数据安全的前提下，甲方授权乙方代为办理知识产权的登记、申报、备案、变更、领取知识产权文件等手续。</w:t>
      </w:r>
    </w:p>
    <w:p w14:paraId="29368A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负责开发软件服务，包括代码编写、调试、测试等开发工作，乙方为履行本合同义务所形成的服务成果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1CF223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负责开发软件或提供定制软件租赁服务，包括代码编写、调试、测试等开发工作，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利用项目成果申请的商标、专利或输出的图片、视频等受知识产权保护的成果物，甲方有权无条件永久使用。</w:t>
      </w:r>
    </w:p>
    <w:p w14:paraId="6733C6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负责提供运营服务或成品软件租赁服务，乙方为履行本合同义务所形成的所有服务成果的知识产权（除成品软件开发涉及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21BEA6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（4）本项目仅包含基础设施服务租用，不涉及知识产权权属转移。</w:t>
      </w:r>
    </w:p>
    <w:p w14:paraId="3B32098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为履行本项目义务所形成的所有服务成果的知识产权归甲方单独所有。乙方不得在未征求甲方事先书面同意的情况下使用或者授权他人使用本合同项下的成果及相关信息，否则相关收益归甲方所有，乙方应另向甲方承担相应责任，并赔偿甲方全部损失。在确保数据安全的前提下，甲方授权乙方代为办理知识产权的登记、申报、备案、变更、领取知识产权文件等手续。因办理著作权登记手续产生的各项费用（如申请费、登记费、服务费）等，均已包含在本合同价款内，乙方不再额外收取甲方任何费用。</w:t>
      </w:r>
    </w:p>
    <w:p w14:paraId="761E021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27.4.本合同所涉及的数据所有权归甲方所有。乙方只能用于履行本合同之义务或用于经甲方书面明确同意的其他用途。</w:t>
      </w:r>
    </w:p>
    <w:p w14:paraId="130701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27.5.乙方提供的相关软件应是自行开发的产品或具备合法、合规授权，满足知识产权、安全等保三级等方面的有关规定和要求。</w:t>
      </w:r>
    </w:p>
    <w:p w14:paraId="76DBB99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27.6.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14:paraId="0FF8B349">
      <w:pPr>
        <w:ind w:firstLine="420" w:firstLineChars="200"/>
        <w:rPr>
          <w:rFonts w:hint="eastAsia" w:ascii="仿宋_GB2312" w:hAnsi="仿宋_GB2312" w:eastAsia="仿宋_GB2312" w:cs="仿宋_GB2312"/>
          <w:sz w:val="21"/>
          <w:szCs w:val="21"/>
        </w:rPr>
      </w:pPr>
    </w:p>
    <w:p w14:paraId="3B73AA68">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第十二章 其他约定</w:t>
      </w:r>
    </w:p>
    <w:p w14:paraId="29A62946">
      <w:pPr>
        <w:ind w:firstLine="420" w:firstLineChars="200"/>
        <w:rPr>
          <w:rFonts w:hint="eastAsia" w:ascii="仿宋_GB2312" w:hAnsi="仿宋_GB2312" w:eastAsia="仿宋_GB2312" w:cs="仿宋_GB2312"/>
          <w:sz w:val="21"/>
          <w:szCs w:val="21"/>
        </w:rPr>
      </w:pPr>
    </w:p>
    <w:p w14:paraId="41A91D6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28.其他约定</w:t>
      </w:r>
    </w:p>
    <w:p w14:paraId="57D2C9AE">
      <w:pPr>
        <w:ind w:firstLine="420" w:firstLineChars="200"/>
        <w:rPr>
          <w:rFonts w:hint="eastAsia" w:ascii="仿宋_GB2312" w:hAnsi="仿宋_GB2312" w:eastAsia="仿宋_GB2312" w:cs="仿宋_GB2312"/>
          <w:sz w:val="21"/>
          <w:szCs w:val="21"/>
        </w:rPr>
      </w:pPr>
    </w:p>
    <w:p w14:paraId="7E9FCF1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28.1.合同构成</w:t>
      </w:r>
    </w:p>
    <w:p w14:paraId="0F5ABDAA">
      <w:pPr>
        <w:ind w:firstLine="420" w:firstLineChars="200"/>
        <w:rPr>
          <w:rFonts w:hint="eastAsia" w:ascii="仿宋_GB2312" w:hAnsi="仿宋_GB2312" w:eastAsia="仿宋_GB2312" w:cs="仿宋_GB2312"/>
          <w:sz w:val="21"/>
          <w:szCs w:val="21"/>
        </w:rPr>
      </w:pPr>
    </w:p>
    <w:p w14:paraId="369F0A3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28.1.1.下列文件均为本合同不可分割的组成部分，具有同等法律效力：</w:t>
      </w:r>
    </w:p>
    <w:p w14:paraId="04E54DC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（1）中标通知书；</w:t>
      </w:r>
    </w:p>
    <w:p w14:paraId="5211416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（2）采购文件；</w:t>
      </w:r>
    </w:p>
    <w:p w14:paraId="74FBA1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（3）乙方中标的投标文件；</w:t>
      </w:r>
    </w:p>
    <w:p w14:paraId="718871E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（4）在合同实施过程中双方共同签署的补充协议（若有）；</w:t>
      </w:r>
    </w:p>
    <w:p w14:paraId="739EC81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（5）变更文件（若有）；</w:t>
      </w:r>
    </w:p>
    <w:p w14:paraId="23060CB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（6）合同附件。</w:t>
      </w:r>
    </w:p>
    <w:p w14:paraId="2DC284D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2466C0BE">
      <w:pPr>
        <w:ind w:firstLine="420" w:firstLineChars="200"/>
        <w:rPr>
          <w:rFonts w:hint="eastAsia" w:ascii="仿宋_GB2312" w:hAnsi="仿宋_GB2312" w:eastAsia="仿宋_GB2312" w:cs="仿宋_GB2312"/>
          <w:sz w:val="21"/>
          <w:szCs w:val="21"/>
        </w:rPr>
      </w:pPr>
    </w:p>
    <w:p w14:paraId="3CF5440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28.2.合同变更与修订</w:t>
      </w:r>
    </w:p>
    <w:p w14:paraId="15A76681">
      <w:pPr>
        <w:ind w:firstLine="420" w:firstLineChars="200"/>
        <w:rPr>
          <w:rFonts w:hint="eastAsia" w:ascii="仿宋_GB2312" w:hAnsi="仿宋_GB2312" w:eastAsia="仿宋_GB2312" w:cs="仿宋_GB2312"/>
          <w:sz w:val="21"/>
          <w:szCs w:val="21"/>
        </w:rPr>
      </w:pPr>
    </w:p>
    <w:p w14:paraId="740CCB6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28.2.1.除另有约定，本合同任何修改、补充或变更必须经双方协商一致，并书面签订补充协议。</w:t>
      </w:r>
    </w:p>
    <w:p w14:paraId="283380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28.2.2.如果本合同的任何条款不合法、无效或不能执行，则：</w:t>
      </w:r>
    </w:p>
    <w:p w14:paraId="0F5C213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（1）并不影响其他条款的效力和执行；</w:t>
      </w:r>
    </w:p>
    <w:p w14:paraId="6C4EA44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（2）双方应商定对其不合法、无效或不能执行的条款进行修改，使之合法、有效并可执行，修改或更改应尽可能平衡双方之间的利益。</w:t>
      </w:r>
    </w:p>
    <w:p w14:paraId="4C1178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392B07B5">
      <w:pPr>
        <w:rPr>
          <w:rFonts w:hint="eastAsia" w:ascii="仿宋_GB2312" w:hAnsi="仿宋_GB2312" w:eastAsia="仿宋_GB2312" w:cs="仿宋_GB2312"/>
          <w:sz w:val="21"/>
          <w:szCs w:val="21"/>
        </w:rPr>
      </w:pPr>
    </w:p>
    <w:p w14:paraId="5BC0078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28.3.合同适用法律</w:t>
      </w:r>
    </w:p>
    <w:p w14:paraId="6BF3A48A">
      <w:pPr>
        <w:ind w:firstLine="420" w:firstLineChars="200"/>
        <w:rPr>
          <w:rFonts w:hint="eastAsia" w:ascii="仿宋_GB2312" w:hAnsi="仿宋_GB2312" w:eastAsia="仿宋_GB2312" w:cs="仿宋_GB2312"/>
          <w:sz w:val="21"/>
          <w:szCs w:val="21"/>
        </w:rPr>
      </w:pPr>
    </w:p>
    <w:p w14:paraId="327EEC4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本合同的成立、有效性、解释、履行、签署、修订和终止以及争议的解决适用中华人民共和国法律。</w:t>
      </w:r>
    </w:p>
    <w:p w14:paraId="015071E2">
      <w:pPr>
        <w:ind w:firstLine="420" w:firstLineChars="200"/>
        <w:rPr>
          <w:rFonts w:hint="eastAsia" w:ascii="仿宋_GB2312" w:hAnsi="仿宋_GB2312" w:eastAsia="仿宋_GB2312" w:cs="仿宋_GB2312"/>
          <w:sz w:val="21"/>
          <w:szCs w:val="21"/>
        </w:rPr>
      </w:pPr>
    </w:p>
    <w:p w14:paraId="018104B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28.4.不弃权</w:t>
      </w:r>
    </w:p>
    <w:p w14:paraId="49145F80">
      <w:pPr>
        <w:ind w:firstLine="420" w:firstLineChars="200"/>
        <w:rPr>
          <w:rFonts w:hint="eastAsia" w:ascii="仿宋_GB2312" w:hAnsi="仿宋_GB2312" w:eastAsia="仿宋_GB2312" w:cs="仿宋_GB2312"/>
          <w:sz w:val="21"/>
          <w:szCs w:val="21"/>
        </w:rPr>
      </w:pPr>
    </w:p>
    <w:p w14:paraId="6CBA52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除非另有规定，一方未行使或迟延行使本合同项下的权利、权力并不构成放弃这些权利、权力，而单一或部分行使这些权利、权力并不排斥行使任何其他权利、权力。</w:t>
      </w:r>
    </w:p>
    <w:p w14:paraId="576A7C72">
      <w:pPr>
        <w:ind w:firstLine="420" w:firstLineChars="200"/>
        <w:rPr>
          <w:rFonts w:hint="eastAsia" w:ascii="仿宋_GB2312" w:hAnsi="仿宋_GB2312" w:eastAsia="仿宋_GB2312" w:cs="仿宋_GB2312"/>
          <w:sz w:val="21"/>
          <w:szCs w:val="21"/>
        </w:rPr>
      </w:pPr>
    </w:p>
    <w:p w14:paraId="7A620E5B">
      <w:pPr>
        <w:ind w:firstLine="422" w:firstLineChars="200"/>
        <w:rPr>
          <w:rFonts w:hint="eastAsia" w:ascii="仿宋_GB2312" w:hAnsi="仿宋_GB2312" w:eastAsia="仿宋_GB2312" w:cs="仿宋_GB2312"/>
          <w:bCs/>
          <w:sz w:val="21"/>
          <w:szCs w:val="21"/>
        </w:rPr>
      </w:pPr>
      <w:r>
        <w:rPr>
          <w:rFonts w:hint="eastAsia" w:ascii="仿宋_GB2312" w:hAnsi="仿宋_GB2312" w:eastAsia="仿宋_GB2312" w:cs="仿宋_GB2312"/>
          <w:b/>
          <w:bCs/>
          <w:sz w:val="21"/>
          <w:szCs w:val="21"/>
        </w:rPr>
        <w:t>28.5.通知与送达条款</w:t>
      </w:r>
    </w:p>
    <w:p w14:paraId="3D21CA71">
      <w:pPr>
        <w:ind w:firstLine="420" w:firstLineChars="200"/>
        <w:rPr>
          <w:rFonts w:hint="eastAsia" w:ascii="仿宋_GB2312" w:hAnsi="仿宋_GB2312" w:eastAsia="仿宋_GB2312" w:cs="仿宋_GB2312"/>
          <w:sz w:val="21"/>
          <w:szCs w:val="21"/>
        </w:rPr>
      </w:pPr>
    </w:p>
    <w:p w14:paraId="0FD99E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323E02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C07945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28.6.合同生效条件</w:t>
      </w:r>
    </w:p>
    <w:p w14:paraId="0B670D9E">
      <w:pPr>
        <w:ind w:firstLine="420" w:firstLineChars="200"/>
        <w:rPr>
          <w:rFonts w:hint="eastAsia" w:ascii="仿宋_GB2312" w:hAnsi="仿宋_GB2312" w:eastAsia="仿宋_GB2312" w:cs="仿宋_GB2312"/>
          <w:sz w:val="21"/>
          <w:szCs w:val="21"/>
        </w:rPr>
      </w:pPr>
    </w:p>
    <w:p w14:paraId="12EDBA5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本合同经甲乙双方法定代表人或授权委托代理人签字，并盖章后生效。</w:t>
      </w:r>
    </w:p>
    <w:p w14:paraId="6D762717">
      <w:pPr>
        <w:ind w:firstLine="420" w:firstLineChars="200"/>
        <w:rPr>
          <w:rFonts w:hint="eastAsia" w:ascii="仿宋_GB2312" w:hAnsi="仿宋_GB2312" w:eastAsia="仿宋_GB2312" w:cs="仿宋_GB2312"/>
          <w:sz w:val="21"/>
          <w:szCs w:val="21"/>
        </w:rPr>
      </w:pPr>
    </w:p>
    <w:p w14:paraId="624DB7F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28.7.合同份数</w:t>
      </w:r>
    </w:p>
    <w:p w14:paraId="2ABB0873">
      <w:pPr>
        <w:ind w:firstLine="420" w:firstLineChars="200"/>
        <w:rPr>
          <w:rFonts w:hint="eastAsia" w:ascii="仿宋_GB2312" w:hAnsi="仿宋_GB2312" w:eastAsia="仿宋_GB2312" w:cs="仿宋_GB2312"/>
          <w:sz w:val="21"/>
          <w:szCs w:val="21"/>
        </w:rPr>
      </w:pPr>
    </w:p>
    <w:p w14:paraId="6985D6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本合同一式</w:t>
      </w:r>
      <w:r>
        <w:rPr>
          <w:rFonts w:hint="eastAsia" w:ascii="仿宋_GB2312" w:hAnsi="仿宋_GB2312" w:eastAsia="仿宋_GB2312" w:cs="仿宋_GB2312"/>
          <w:sz w:val="21"/>
          <w:szCs w:val="21"/>
          <w:u w:val="single"/>
        </w:rPr>
        <w:t xml:space="preserve">  陆 </w:t>
      </w:r>
      <w:r>
        <w:rPr>
          <w:rFonts w:hint="eastAsia" w:ascii="仿宋_GB2312" w:hAnsi="仿宋_GB2312" w:eastAsia="仿宋_GB2312" w:cs="仿宋_GB2312"/>
          <w:sz w:val="21"/>
          <w:szCs w:val="21"/>
        </w:rPr>
        <w:t>份，甲方执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份，乙方执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份（含采购代理机构备案</w:t>
      </w:r>
      <w:r>
        <w:rPr>
          <w:rFonts w:hint="eastAsia" w:ascii="仿宋_GB2312" w:hAnsi="仿宋_GB2312" w:eastAsia="仿宋_GB2312" w:cs="仿宋_GB2312"/>
          <w:sz w:val="21"/>
          <w:szCs w:val="21"/>
          <w:u w:val="single"/>
        </w:rPr>
        <w:t xml:space="preserve"> 壹 </w:t>
      </w:r>
      <w:r>
        <w:rPr>
          <w:rFonts w:hint="eastAsia" w:ascii="仿宋_GB2312" w:hAnsi="仿宋_GB2312" w:eastAsia="仿宋_GB2312" w:cs="仿宋_GB2312"/>
          <w:sz w:val="21"/>
          <w:szCs w:val="21"/>
        </w:rPr>
        <w:t>份），具有同等法律效力。</w:t>
      </w:r>
    </w:p>
    <w:p w14:paraId="4C264CA0">
      <w:pPr>
        <w:ind w:firstLine="420" w:firstLineChars="200"/>
        <w:rPr>
          <w:rFonts w:hint="eastAsia" w:ascii="仿宋_GB2312" w:hAnsi="仿宋_GB2312" w:eastAsia="仿宋_GB2312" w:cs="仿宋_GB2312"/>
          <w:sz w:val="21"/>
          <w:szCs w:val="21"/>
        </w:rPr>
      </w:pPr>
    </w:p>
    <w:p w14:paraId="736756A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28.8.合同页数</w:t>
      </w:r>
    </w:p>
    <w:p w14:paraId="0F01937C">
      <w:pPr>
        <w:ind w:firstLine="420" w:firstLineChars="200"/>
        <w:rPr>
          <w:rFonts w:hint="eastAsia" w:ascii="仿宋_GB2312" w:hAnsi="仿宋_GB2312" w:eastAsia="仿宋_GB2312" w:cs="仿宋_GB2312"/>
          <w:sz w:val="21"/>
          <w:szCs w:val="21"/>
        </w:rPr>
      </w:pPr>
    </w:p>
    <w:p w14:paraId="6F5C99FD">
      <w:pPr>
        <w:ind w:left="210" w:leftChars="100" w:firstLine="210" w:firstLineChars="1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本合同正文（不含封面、编写说明及签署页）合计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  A4 </w:t>
      </w:r>
      <w:r>
        <w:rPr>
          <w:rFonts w:hint="eastAsia" w:ascii="仿宋_GB2312" w:hAnsi="仿宋_GB2312" w:eastAsia="仿宋_GB2312" w:cs="仿宋_GB2312"/>
          <w:sz w:val="21"/>
          <w:szCs w:val="21"/>
        </w:rPr>
        <w:t>纸张，附件</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份共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A4 </w:t>
      </w:r>
      <w:r>
        <w:rPr>
          <w:rFonts w:hint="eastAsia" w:ascii="仿宋_GB2312" w:hAnsi="仿宋_GB2312" w:eastAsia="仿宋_GB2312" w:cs="仿宋_GB2312"/>
          <w:sz w:val="21"/>
          <w:szCs w:val="21"/>
        </w:rPr>
        <w:t>纸张。缺页之合同为无效合同。</w:t>
      </w:r>
    </w:p>
    <w:p w14:paraId="18E9B12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附件：</w:t>
      </w:r>
    </w:p>
    <w:p w14:paraId="14E75C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1.详细建设服务内容及技术要求</w:t>
      </w:r>
    </w:p>
    <w:p w14:paraId="5B807F0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2.验收要求</w:t>
      </w:r>
    </w:p>
    <w:p w14:paraId="50846B5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3.乙方团队人员清单</w:t>
      </w:r>
    </w:p>
    <w:p w14:paraId="7EE13C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4.建设服务价格明细</w:t>
      </w:r>
    </w:p>
    <w:p w14:paraId="4ECB093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5.保密承诺书</w:t>
      </w:r>
    </w:p>
    <w:p w14:paraId="07E2AA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6.反商业贿赂协议</w:t>
      </w:r>
    </w:p>
    <w:p w14:paraId="286023D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（以下无合同正文）</w:t>
      </w:r>
    </w:p>
    <w:p w14:paraId="790A0E97">
      <w:pPr>
        <w:rPr>
          <w:rFonts w:hint="eastAsia" w:ascii="仿宋_GB2312" w:hAnsi="仿宋_GB2312" w:eastAsia="仿宋_GB2312" w:cs="仿宋_GB2312"/>
          <w:b/>
          <w:bCs/>
          <w:sz w:val="21"/>
          <w:szCs w:val="21"/>
        </w:rPr>
      </w:pPr>
    </w:p>
    <w:p w14:paraId="07CAF0E3">
      <w:pPr>
        <w:rPr>
          <w:rFonts w:hint="eastAsia" w:ascii="仿宋_GB2312" w:hAnsi="仿宋_GB2312" w:eastAsia="仿宋_GB2312" w:cs="仿宋_GB2312"/>
          <w:b/>
          <w:bCs/>
          <w:sz w:val="21"/>
          <w:szCs w:val="21"/>
        </w:rPr>
      </w:pPr>
    </w:p>
    <w:p w14:paraId="162F8FC0">
      <w:pPr>
        <w:rPr>
          <w:rFonts w:hint="eastAsia" w:ascii="仿宋_GB2312" w:hAnsi="仿宋_GB2312" w:eastAsia="仿宋_GB2312" w:cs="仿宋_GB2312"/>
          <w:b/>
          <w:bCs/>
          <w:sz w:val="21"/>
          <w:szCs w:val="21"/>
        </w:rPr>
      </w:pPr>
    </w:p>
    <w:p w14:paraId="5A8953C8">
      <w:pPr>
        <w:rPr>
          <w:rFonts w:hint="eastAsia" w:ascii="仿宋_GB2312" w:hAnsi="仿宋_GB2312" w:eastAsia="仿宋_GB2312" w:cs="仿宋_GB2312"/>
          <w:b/>
          <w:bCs/>
          <w:sz w:val="21"/>
          <w:szCs w:val="21"/>
        </w:rPr>
      </w:pPr>
    </w:p>
    <w:p w14:paraId="6C234A24">
      <w:pPr>
        <w:rPr>
          <w:rFonts w:hint="eastAsia" w:ascii="仿宋_GB2312" w:hAnsi="仿宋_GB2312" w:eastAsia="仿宋_GB2312" w:cs="仿宋_GB2312"/>
          <w:b/>
          <w:bCs/>
          <w:sz w:val="21"/>
          <w:szCs w:val="21"/>
        </w:rPr>
      </w:pPr>
    </w:p>
    <w:p w14:paraId="45F8E21E">
      <w:pPr>
        <w:rPr>
          <w:rFonts w:hint="eastAsia" w:ascii="仿宋_GB2312" w:hAnsi="仿宋_GB2312" w:eastAsia="仿宋_GB2312" w:cs="仿宋_GB2312"/>
          <w:b/>
          <w:bCs/>
          <w:sz w:val="21"/>
          <w:szCs w:val="21"/>
        </w:rPr>
      </w:pPr>
    </w:p>
    <w:p w14:paraId="2EF5B2A6">
      <w:pPr>
        <w:rPr>
          <w:rFonts w:hint="eastAsia" w:ascii="仿宋_GB2312" w:hAnsi="仿宋_GB2312" w:eastAsia="仿宋_GB2312" w:cs="仿宋_GB2312"/>
          <w:b/>
          <w:bCs/>
          <w:sz w:val="21"/>
          <w:szCs w:val="21"/>
        </w:rPr>
      </w:pPr>
    </w:p>
    <w:p w14:paraId="73F13632">
      <w:pPr>
        <w:rPr>
          <w:rFonts w:hint="eastAsia" w:ascii="仿宋_GB2312" w:hAnsi="仿宋_GB2312" w:eastAsia="仿宋_GB2312" w:cs="仿宋_GB2312"/>
          <w:b/>
          <w:bCs/>
          <w:sz w:val="21"/>
          <w:szCs w:val="21"/>
        </w:rPr>
      </w:pPr>
    </w:p>
    <w:p w14:paraId="758E732B">
      <w:pPr>
        <w:rPr>
          <w:rFonts w:hint="eastAsia" w:ascii="仿宋_GB2312" w:hAnsi="仿宋_GB2312" w:eastAsia="仿宋_GB2312" w:cs="仿宋_GB2312"/>
          <w:b/>
          <w:bCs/>
          <w:sz w:val="21"/>
          <w:szCs w:val="21"/>
        </w:rPr>
      </w:pPr>
    </w:p>
    <w:p w14:paraId="7DA23B77">
      <w:pPr>
        <w:rPr>
          <w:rFonts w:hint="eastAsia" w:ascii="仿宋_GB2312" w:hAnsi="仿宋_GB2312" w:eastAsia="仿宋_GB2312" w:cs="仿宋_GB2312"/>
          <w:b/>
          <w:bCs/>
          <w:sz w:val="21"/>
          <w:szCs w:val="21"/>
        </w:rPr>
      </w:pPr>
    </w:p>
    <w:p w14:paraId="1EBB6B5F">
      <w:pPr>
        <w:rPr>
          <w:rFonts w:hint="eastAsia" w:ascii="仿宋_GB2312" w:hAnsi="仿宋_GB2312" w:eastAsia="仿宋_GB2312" w:cs="仿宋_GB2312"/>
          <w:b/>
          <w:bCs/>
          <w:sz w:val="21"/>
          <w:szCs w:val="21"/>
        </w:rPr>
      </w:pPr>
    </w:p>
    <w:p w14:paraId="127BB08D">
      <w:pPr>
        <w:rPr>
          <w:rFonts w:hint="eastAsia" w:ascii="仿宋_GB2312" w:hAnsi="仿宋_GB2312" w:eastAsia="仿宋_GB2312" w:cs="仿宋_GB2312"/>
          <w:b/>
          <w:bCs/>
          <w:sz w:val="21"/>
          <w:szCs w:val="21"/>
        </w:rPr>
      </w:pPr>
    </w:p>
    <w:p w14:paraId="155CA5C8">
      <w:pPr>
        <w:rPr>
          <w:rFonts w:hint="eastAsia" w:ascii="仿宋_GB2312" w:hAnsi="仿宋_GB2312" w:eastAsia="仿宋_GB2312" w:cs="仿宋_GB2312"/>
          <w:b/>
          <w:bCs/>
          <w:sz w:val="21"/>
          <w:szCs w:val="21"/>
        </w:rPr>
      </w:pPr>
    </w:p>
    <w:p w14:paraId="36E9A5A8">
      <w:pPr>
        <w:rPr>
          <w:rFonts w:hint="eastAsia" w:ascii="仿宋_GB2312" w:hAnsi="仿宋_GB2312" w:eastAsia="仿宋_GB2312" w:cs="仿宋_GB2312"/>
          <w:b/>
          <w:bCs/>
          <w:sz w:val="21"/>
          <w:szCs w:val="21"/>
        </w:rPr>
      </w:pPr>
    </w:p>
    <w:p w14:paraId="06AC15BA">
      <w:pPr>
        <w:rPr>
          <w:rFonts w:hint="eastAsia" w:ascii="仿宋_GB2312" w:hAnsi="仿宋_GB2312" w:eastAsia="仿宋_GB2312" w:cs="仿宋_GB2312"/>
          <w:b/>
          <w:bCs/>
          <w:sz w:val="21"/>
          <w:szCs w:val="21"/>
        </w:rPr>
      </w:pPr>
    </w:p>
    <w:p w14:paraId="3E01D256">
      <w:pPr>
        <w:rPr>
          <w:rFonts w:hint="eastAsia" w:ascii="仿宋_GB2312" w:hAnsi="仿宋_GB2312" w:eastAsia="仿宋_GB2312" w:cs="仿宋_GB2312"/>
          <w:b/>
          <w:bCs/>
          <w:sz w:val="21"/>
          <w:szCs w:val="21"/>
        </w:rPr>
      </w:pPr>
    </w:p>
    <w:p w14:paraId="115FEC7A">
      <w:pPr>
        <w:rPr>
          <w:rFonts w:hint="eastAsia" w:ascii="仿宋_GB2312" w:hAnsi="仿宋_GB2312" w:eastAsia="仿宋_GB2312" w:cs="仿宋_GB2312"/>
          <w:b/>
          <w:bCs/>
          <w:sz w:val="21"/>
          <w:szCs w:val="21"/>
        </w:rPr>
      </w:pPr>
    </w:p>
    <w:p w14:paraId="3A870872">
      <w:pPr>
        <w:rPr>
          <w:rFonts w:hint="eastAsia" w:ascii="仿宋_GB2312" w:hAnsi="仿宋_GB2312" w:eastAsia="仿宋_GB2312" w:cs="仿宋_GB2312"/>
          <w:b/>
          <w:bCs/>
          <w:sz w:val="21"/>
          <w:szCs w:val="21"/>
        </w:rPr>
      </w:pPr>
    </w:p>
    <w:p w14:paraId="2D999E89">
      <w:pPr>
        <w:rPr>
          <w:rFonts w:hint="eastAsia" w:ascii="仿宋_GB2312" w:hAnsi="仿宋_GB2312" w:eastAsia="仿宋_GB2312" w:cs="仿宋_GB2312"/>
          <w:b/>
          <w:bCs/>
          <w:sz w:val="21"/>
          <w:szCs w:val="21"/>
        </w:rPr>
      </w:pPr>
    </w:p>
    <w:p w14:paraId="4766BB7D">
      <w:pPr>
        <w:rPr>
          <w:rFonts w:hint="eastAsia" w:ascii="仿宋_GB2312" w:hAnsi="仿宋_GB2312" w:eastAsia="仿宋_GB2312" w:cs="仿宋_GB2312"/>
          <w:b/>
          <w:bCs/>
          <w:sz w:val="21"/>
          <w:szCs w:val="21"/>
        </w:rPr>
      </w:pPr>
    </w:p>
    <w:p w14:paraId="1CCBE257">
      <w:pPr>
        <w:rPr>
          <w:rFonts w:hint="eastAsia" w:ascii="仿宋_GB2312" w:hAnsi="仿宋_GB2312" w:eastAsia="仿宋_GB2312" w:cs="仿宋_GB2312"/>
          <w:b/>
          <w:bCs/>
          <w:sz w:val="21"/>
          <w:szCs w:val="21"/>
        </w:rPr>
      </w:pPr>
    </w:p>
    <w:p w14:paraId="77685D67">
      <w:pPr>
        <w:rPr>
          <w:rFonts w:hint="eastAsia" w:ascii="仿宋_GB2312" w:hAnsi="仿宋_GB2312" w:eastAsia="仿宋_GB2312" w:cs="仿宋_GB2312"/>
          <w:b/>
          <w:bCs/>
          <w:sz w:val="21"/>
          <w:szCs w:val="21"/>
        </w:rPr>
      </w:pPr>
    </w:p>
    <w:p w14:paraId="7DA64426">
      <w:pPr>
        <w:rPr>
          <w:rFonts w:hint="eastAsia" w:ascii="仿宋_GB2312" w:hAnsi="仿宋_GB2312" w:eastAsia="仿宋_GB2312" w:cs="仿宋_GB2312"/>
          <w:b/>
          <w:bCs/>
          <w:sz w:val="21"/>
          <w:szCs w:val="21"/>
        </w:rPr>
      </w:pPr>
    </w:p>
    <w:p w14:paraId="310FF215">
      <w:pPr>
        <w:rPr>
          <w:rFonts w:hint="eastAsia" w:ascii="仿宋_GB2312" w:hAnsi="仿宋_GB2312" w:eastAsia="仿宋_GB2312" w:cs="仿宋_GB2312"/>
          <w:b/>
          <w:bCs/>
          <w:sz w:val="21"/>
          <w:szCs w:val="21"/>
        </w:rPr>
      </w:pPr>
    </w:p>
    <w:p w14:paraId="0E0C844F">
      <w:pPr>
        <w:rPr>
          <w:rFonts w:hint="eastAsia" w:ascii="仿宋_GB2312" w:hAnsi="仿宋_GB2312" w:eastAsia="仿宋_GB2312" w:cs="仿宋_GB2312"/>
          <w:b/>
          <w:bCs/>
          <w:sz w:val="21"/>
          <w:szCs w:val="21"/>
        </w:rPr>
      </w:pPr>
    </w:p>
    <w:p w14:paraId="643FF9FE">
      <w:pPr>
        <w:rPr>
          <w:rFonts w:hint="eastAsia" w:ascii="仿宋_GB2312" w:hAnsi="仿宋_GB2312" w:eastAsia="仿宋_GB2312" w:cs="仿宋_GB2312"/>
          <w:b/>
          <w:bCs/>
          <w:sz w:val="21"/>
          <w:szCs w:val="21"/>
        </w:rPr>
      </w:pPr>
    </w:p>
    <w:p w14:paraId="1B7616EA">
      <w:pPr>
        <w:rPr>
          <w:rFonts w:hint="eastAsia" w:ascii="仿宋_GB2312" w:hAnsi="仿宋_GB2312" w:eastAsia="仿宋_GB2312" w:cs="仿宋_GB2312"/>
          <w:b/>
          <w:bCs/>
          <w:sz w:val="21"/>
          <w:szCs w:val="21"/>
        </w:rPr>
      </w:pPr>
    </w:p>
    <w:p w14:paraId="2520DD37">
      <w:pPr>
        <w:rPr>
          <w:rFonts w:hint="eastAsia" w:ascii="仿宋_GB2312" w:hAnsi="仿宋_GB2312" w:eastAsia="仿宋_GB2312" w:cs="仿宋_GB2312"/>
          <w:b/>
          <w:bCs/>
          <w:sz w:val="21"/>
          <w:szCs w:val="21"/>
        </w:rPr>
      </w:pPr>
    </w:p>
    <w:p w14:paraId="3770C6AF">
      <w:pPr>
        <w:rPr>
          <w:rFonts w:hint="eastAsia" w:ascii="仿宋_GB2312" w:hAnsi="仿宋_GB2312" w:eastAsia="仿宋_GB2312" w:cs="仿宋_GB2312"/>
          <w:b/>
          <w:bCs/>
          <w:sz w:val="21"/>
          <w:szCs w:val="21"/>
        </w:rPr>
      </w:pPr>
    </w:p>
    <w:p w14:paraId="67425264">
      <w:pPr>
        <w:rPr>
          <w:rFonts w:hint="eastAsia" w:ascii="仿宋_GB2312" w:hAnsi="仿宋_GB2312" w:eastAsia="仿宋_GB2312" w:cs="仿宋_GB2312"/>
          <w:b/>
          <w:bCs/>
          <w:sz w:val="21"/>
          <w:szCs w:val="21"/>
        </w:rPr>
      </w:pPr>
    </w:p>
    <w:p w14:paraId="47155803">
      <w:pPr>
        <w:rPr>
          <w:rFonts w:hint="eastAsia" w:ascii="仿宋_GB2312" w:hAnsi="仿宋_GB2312" w:eastAsia="仿宋_GB2312" w:cs="仿宋_GB2312"/>
          <w:b/>
          <w:bCs/>
          <w:sz w:val="21"/>
          <w:szCs w:val="21"/>
        </w:rPr>
      </w:pPr>
    </w:p>
    <w:p w14:paraId="4EFF066B">
      <w:pPr>
        <w:rPr>
          <w:rFonts w:hint="eastAsia" w:ascii="仿宋_GB2312" w:hAnsi="仿宋_GB2312" w:eastAsia="仿宋_GB2312" w:cs="仿宋_GB2312"/>
          <w:b/>
          <w:bCs/>
          <w:sz w:val="21"/>
          <w:szCs w:val="21"/>
        </w:rPr>
      </w:pPr>
    </w:p>
    <w:p w14:paraId="33FD0304">
      <w:pPr>
        <w:rPr>
          <w:rFonts w:hint="eastAsia" w:ascii="仿宋_GB2312" w:hAnsi="仿宋_GB2312" w:eastAsia="仿宋_GB2312" w:cs="仿宋_GB2312"/>
          <w:b/>
          <w:bCs/>
          <w:sz w:val="21"/>
          <w:szCs w:val="21"/>
        </w:rPr>
      </w:pPr>
    </w:p>
    <w:p w14:paraId="5E981BC1">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（签署页）</w:t>
      </w:r>
    </w:p>
    <w:p w14:paraId="61765AC5">
      <w:pPr>
        <w:rPr>
          <w:rFonts w:hint="eastAsia" w:ascii="仿宋_GB2312" w:hAnsi="仿宋_GB2312" w:eastAsia="仿宋_GB2312" w:cs="仿宋_GB2312"/>
          <w:b/>
          <w:bCs/>
          <w:sz w:val="21"/>
          <w:szCs w:val="21"/>
        </w:rPr>
      </w:pPr>
    </w:p>
    <w:p w14:paraId="47D8316F">
      <w:pPr>
        <w:rPr>
          <w:rFonts w:hint="eastAsia" w:ascii="仿宋_GB2312" w:hAnsi="仿宋_GB2312" w:eastAsia="仿宋_GB2312" w:cs="仿宋_GB2312"/>
          <w:b/>
          <w:bCs/>
          <w:sz w:val="21"/>
          <w:szCs w:val="21"/>
        </w:rPr>
      </w:pPr>
    </w:p>
    <w:p w14:paraId="684AF974">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委托方（甲方）:</w:t>
      </w:r>
      <w:r>
        <w:rPr>
          <w:rFonts w:hint="eastAsia" w:ascii="仿宋_GB2312" w:hAnsi="仿宋_GB2312" w:eastAsia="仿宋_GB2312" w:cs="仿宋_GB2312"/>
          <w:sz w:val="21"/>
          <w:szCs w:val="21"/>
          <w:u w:val="single"/>
        </w:rPr>
        <w:t xml:space="preserve">                         （ 盖 章 ） </w:t>
      </w:r>
    </w:p>
    <w:p w14:paraId="58ED1867">
      <w:pPr>
        <w:rPr>
          <w:rFonts w:hint="eastAsia" w:ascii="仿宋_GB2312" w:hAnsi="仿宋_GB2312" w:eastAsia="仿宋_GB2312" w:cs="仿宋_GB2312"/>
          <w:sz w:val="21"/>
          <w:szCs w:val="21"/>
          <w:u w:val="single"/>
        </w:rPr>
      </w:pPr>
    </w:p>
    <w:p w14:paraId="3F76A4AD">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34C0BD0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017C6C4">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4B3BAA67">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4B3EC3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A27F1AF">
      <w:pPr>
        <w:rPr>
          <w:rFonts w:hint="eastAsia" w:ascii="仿宋_GB2312" w:hAnsi="仿宋_GB2312" w:eastAsia="仿宋_GB2312" w:cs="仿宋_GB2312"/>
          <w:sz w:val="21"/>
          <w:szCs w:val="21"/>
        </w:rPr>
      </w:pPr>
    </w:p>
    <w:p w14:paraId="25CF8DA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联系方式: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4620FC7A">
      <w:pPr>
        <w:rPr>
          <w:rFonts w:hint="eastAsia" w:ascii="仿宋_GB2312" w:hAnsi="仿宋_GB2312" w:eastAsia="仿宋_GB2312" w:cs="仿宋_GB2312"/>
          <w:sz w:val="21"/>
          <w:szCs w:val="21"/>
        </w:rPr>
      </w:pPr>
    </w:p>
    <w:p w14:paraId="7ACE9B75">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p>
    <w:p w14:paraId="4D127042">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416F232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35F5CAC5">
      <w:pPr>
        <w:rPr>
          <w:rFonts w:hint="eastAsia" w:ascii="仿宋_GB2312" w:hAnsi="仿宋_GB2312" w:eastAsia="仿宋_GB2312" w:cs="仿宋_GB2312"/>
          <w:sz w:val="21"/>
          <w:szCs w:val="21"/>
        </w:rPr>
      </w:pPr>
    </w:p>
    <w:p w14:paraId="237B2FCD">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p>
    <w:p w14:paraId="77CE0D2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61E0C77">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1FD14DA9">
      <w:pPr>
        <w:rPr>
          <w:rFonts w:hint="eastAsia" w:ascii="仿宋_GB2312" w:hAnsi="仿宋_GB2312" w:eastAsia="仿宋_GB2312" w:cs="仿宋_GB2312"/>
          <w:sz w:val="21"/>
          <w:szCs w:val="21"/>
        </w:rPr>
      </w:pPr>
    </w:p>
    <w:p w14:paraId="5E064F92">
      <w:pPr>
        <w:rPr>
          <w:rFonts w:hint="eastAsia" w:ascii="仿宋_GB2312" w:hAnsi="仿宋_GB2312" w:eastAsia="仿宋_GB2312" w:cs="仿宋_GB2312"/>
          <w:sz w:val="21"/>
          <w:szCs w:val="21"/>
        </w:rPr>
      </w:pPr>
    </w:p>
    <w:p w14:paraId="097BB383">
      <w:pPr>
        <w:rPr>
          <w:rFonts w:hint="eastAsia" w:ascii="仿宋_GB2312" w:hAnsi="仿宋_GB2312" w:eastAsia="仿宋_GB2312" w:cs="仿宋_GB2312"/>
          <w:sz w:val="21"/>
          <w:szCs w:val="21"/>
        </w:rPr>
      </w:pPr>
    </w:p>
    <w:p w14:paraId="29738708">
      <w:pPr>
        <w:rPr>
          <w:rFonts w:hint="eastAsia" w:ascii="仿宋_GB2312" w:hAnsi="仿宋_GB2312" w:eastAsia="仿宋_GB2312" w:cs="仿宋_GB2312"/>
          <w:sz w:val="21"/>
          <w:szCs w:val="21"/>
        </w:rPr>
      </w:pPr>
    </w:p>
    <w:p w14:paraId="36EA3F51">
      <w:pPr>
        <w:rPr>
          <w:rFonts w:hint="eastAsia" w:ascii="仿宋_GB2312" w:hAnsi="仿宋_GB2312" w:eastAsia="仿宋_GB2312" w:cs="仿宋_GB2312"/>
          <w:sz w:val="21"/>
          <w:szCs w:val="21"/>
        </w:rPr>
      </w:pPr>
    </w:p>
    <w:p w14:paraId="5B80097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受托方（乙方）:</w:t>
      </w:r>
      <w:r>
        <w:rPr>
          <w:rFonts w:hint="eastAsia" w:ascii="仿宋_GB2312" w:hAnsi="仿宋_GB2312" w:eastAsia="仿宋_GB2312" w:cs="仿宋_GB2312"/>
          <w:sz w:val="21"/>
          <w:szCs w:val="21"/>
          <w:u w:val="single"/>
        </w:rPr>
        <w:t xml:space="preserve">                            （ 盖 章 ）</w:t>
      </w:r>
    </w:p>
    <w:p w14:paraId="56DC6E90">
      <w:pPr>
        <w:rPr>
          <w:rFonts w:hint="eastAsia" w:ascii="仿宋_GB2312" w:hAnsi="仿宋_GB2312" w:eastAsia="仿宋_GB2312" w:cs="仿宋_GB2312"/>
          <w:sz w:val="21"/>
          <w:szCs w:val="21"/>
        </w:rPr>
      </w:pPr>
    </w:p>
    <w:p w14:paraId="45DDE9D6">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0618340D">
      <w:pPr>
        <w:rPr>
          <w:rFonts w:hint="eastAsia" w:ascii="仿宋_GB2312" w:hAnsi="仿宋_GB2312" w:eastAsia="仿宋_GB2312" w:cs="仿宋_GB2312"/>
          <w:sz w:val="21"/>
          <w:szCs w:val="21"/>
        </w:rPr>
      </w:pPr>
    </w:p>
    <w:p w14:paraId="07D6D477">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5F0A701A">
      <w:pPr>
        <w:rPr>
          <w:rFonts w:hint="eastAsia" w:ascii="仿宋_GB2312" w:hAnsi="仿宋_GB2312" w:eastAsia="仿宋_GB2312" w:cs="仿宋_GB2312"/>
          <w:sz w:val="21"/>
          <w:szCs w:val="21"/>
        </w:rPr>
      </w:pPr>
    </w:p>
    <w:p w14:paraId="51C2881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218773D8">
      <w:pPr>
        <w:rPr>
          <w:rFonts w:hint="eastAsia" w:ascii="仿宋_GB2312" w:hAnsi="仿宋_GB2312" w:eastAsia="仿宋_GB2312" w:cs="仿宋_GB2312"/>
          <w:sz w:val="21"/>
          <w:szCs w:val="21"/>
        </w:rPr>
      </w:pPr>
    </w:p>
    <w:p w14:paraId="43ED6F90">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联系方式：</w:t>
      </w:r>
      <w:r>
        <w:rPr>
          <w:rFonts w:hint="eastAsia" w:ascii="仿宋_GB2312" w:hAnsi="仿宋_GB2312" w:eastAsia="仿宋_GB2312" w:cs="仿宋_GB2312"/>
          <w:sz w:val="21"/>
          <w:szCs w:val="21"/>
          <w:u w:val="single"/>
        </w:rPr>
        <w:t xml:space="preserve">                                </w:t>
      </w:r>
    </w:p>
    <w:p w14:paraId="7636BE32">
      <w:pPr>
        <w:rPr>
          <w:rFonts w:hint="eastAsia" w:ascii="仿宋_GB2312" w:hAnsi="仿宋_GB2312" w:eastAsia="仿宋_GB2312" w:cs="仿宋_GB2312"/>
          <w:sz w:val="21"/>
          <w:szCs w:val="21"/>
          <w:u w:val="single"/>
        </w:rPr>
      </w:pPr>
    </w:p>
    <w:p w14:paraId="1B1615F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30F6737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770C8BC9">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0B021A9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4B69AE1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FBEF18D">
      <w:pPr>
        <w:rPr>
          <w:rFonts w:hint="eastAsia" w:ascii="仿宋_GB2312" w:hAnsi="仿宋_GB2312" w:eastAsia="仿宋_GB2312" w:cs="仿宋_GB2312"/>
          <w:sz w:val="21"/>
          <w:szCs w:val="21"/>
        </w:rPr>
      </w:pPr>
    </w:p>
    <w:p w14:paraId="45FF7558">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p>
    <w:p w14:paraId="1DA7E4A6">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0B6FB9DB">
      <w:pPr>
        <w:rPr>
          <w:rFonts w:hint="eastAsia" w:ascii="仿宋_GB2312" w:hAnsi="仿宋_GB2312" w:eastAsia="仿宋_GB2312" w:cs="仿宋_GB2312"/>
          <w:sz w:val="21"/>
          <w:szCs w:val="21"/>
        </w:rPr>
      </w:pPr>
    </w:p>
    <w:p w14:paraId="788CC16D">
      <w:pPr>
        <w:ind w:firstLine="3150" w:firstLineChars="1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年     月     日</w:t>
      </w:r>
    </w:p>
    <w:p w14:paraId="09673C83">
      <w:pPr>
        <w:rPr>
          <w:rFonts w:hint="eastAsia" w:ascii="仿宋_GB2312" w:hAnsi="仿宋_GB2312" w:eastAsia="仿宋_GB2312" w:cs="仿宋_GB2312"/>
          <w:sz w:val="21"/>
          <w:szCs w:val="21"/>
        </w:rPr>
        <w:sectPr>
          <w:footerReference r:id="rId6" w:type="default"/>
          <w:pgSz w:w="12070" w:h="16950"/>
          <w:pgMar w:top="1440" w:right="1803" w:bottom="1440" w:left="1803" w:header="0" w:footer="898" w:gutter="0"/>
          <w:pgNumType w:fmt="decimal"/>
          <w:cols w:space="720" w:num="1"/>
          <w:docGrid w:linePitch="312" w:charSpace="0"/>
        </w:sectPr>
      </w:pPr>
    </w:p>
    <w:p w14:paraId="0F8214B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附件1.详细建设服务内容及技术要求</w:t>
      </w:r>
    </w:p>
    <w:p w14:paraId="48A07ABD">
      <w:pPr>
        <w:ind w:firstLine="422" w:firstLineChars="200"/>
        <w:rPr>
          <w:rFonts w:hint="eastAsia" w:ascii="仿宋_GB2312" w:hAnsi="仿宋_GB2312" w:eastAsia="仿宋_GB2312" w:cs="仿宋_GB2312"/>
          <w:b/>
          <w:bCs/>
          <w:sz w:val="21"/>
          <w:szCs w:val="21"/>
        </w:rPr>
      </w:pPr>
    </w:p>
    <w:p w14:paraId="0627781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 软件开发建设服务</w:t>
      </w:r>
    </w:p>
    <w:p w14:paraId="448E916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 定制软件开发建设服务</w:t>
      </w:r>
    </w:p>
    <w:p w14:paraId="2939582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需根据</w:t>
      </w:r>
      <w:r>
        <w:rPr>
          <w:rFonts w:hint="eastAsia" w:ascii="仿宋_GB2312" w:hAnsi="仿宋_GB2312" w:eastAsia="仿宋_GB2312" w:cs="仿宋_GB2312"/>
          <w:sz w:val="21"/>
          <w:szCs w:val="21"/>
          <w:u w:val="single"/>
        </w:rPr>
        <w:t>××××文件政策</w:t>
      </w:r>
      <w:r>
        <w:rPr>
          <w:rFonts w:hint="eastAsia" w:ascii="仿宋_GB2312" w:hAnsi="仿宋_GB2312" w:eastAsia="仿宋_GB2312" w:cs="仿宋_GB2312"/>
          <w:sz w:val="21"/>
          <w:szCs w:val="21"/>
        </w:rPr>
        <w:t>有关要求，开发</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系统，该系统主要包括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几个模块。</w:t>
      </w:r>
    </w:p>
    <w:p w14:paraId="38E2219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1.1.1.1 </w:t>
      </w:r>
      <w:r>
        <w:rPr>
          <w:rFonts w:hint="eastAsia" w:ascii="仿宋_GB2312" w:hAnsi="仿宋_GB2312" w:eastAsia="仿宋_GB2312" w:cs="仿宋_GB2312"/>
          <w:sz w:val="21"/>
          <w:szCs w:val="21"/>
          <w:u w:val="single"/>
        </w:rPr>
        <w:t xml:space="preserve">       模块1</w:t>
      </w:r>
    </w:p>
    <w:p w14:paraId="3511A6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的工作要求，实现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业务功能。</w:t>
      </w:r>
    </w:p>
    <w:p w14:paraId="76A704E2">
      <w:pPr>
        <w:widowControl/>
        <w:numPr>
          <w:ilvl w:val="4"/>
          <w:numId w:val="1"/>
        </w:numPr>
        <w:kinsoku w:val="0"/>
        <w:autoSpaceDE w:val="0"/>
        <w:autoSpaceDN w:val="0"/>
        <w:adjustRightInd w:val="0"/>
        <w:snapToGrid w:val="0"/>
        <w:ind w:firstLine="420" w:firstLineChars="200"/>
        <w:textAlignment w:val="baseline"/>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u w:val="single"/>
        </w:rPr>
        <w:t>子模块1 基础信息管理</w:t>
      </w:r>
    </w:p>
    <w:p w14:paraId="591DC8E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65EE87F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5470BB7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0AE7B1E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55B37A0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64DB1684">
      <w:pPr>
        <w:widowControl/>
        <w:numPr>
          <w:ilvl w:val="4"/>
          <w:numId w:val="1"/>
        </w:numPr>
        <w:kinsoku w:val="0"/>
        <w:autoSpaceDE w:val="0"/>
        <w:autoSpaceDN w:val="0"/>
        <w:adjustRightInd w:val="0"/>
        <w:snapToGrid w:val="0"/>
        <w:ind w:firstLine="420" w:firstLineChars="200"/>
        <w:textAlignment w:val="baseline"/>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u w:val="single"/>
        </w:rPr>
        <w:t>子模块2 ××××</w:t>
      </w:r>
    </w:p>
    <w:p w14:paraId="24EB68B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5AA7572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0BE03D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37C6A9C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56A6004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55949261">
      <w:pPr>
        <w:ind w:firstLine="420" w:firstLineChars="200"/>
        <w:rPr>
          <w:rFonts w:hint="eastAsia" w:ascii="仿宋_GB2312" w:hAnsi="仿宋_GB2312" w:eastAsia="仿宋_GB2312" w:cs="仿宋_GB2312"/>
          <w:sz w:val="21"/>
          <w:szCs w:val="21"/>
        </w:rPr>
      </w:pPr>
    </w:p>
    <w:p w14:paraId="126257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1.1.1.2 </w:t>
      </w:r>
      <w:r>
        <w:rPr>
          <w:rFonts w:hint="eastAsia" w:ascii="仿宋_GB2312" w:hAnsi="仿宋_GB2312" w:eastAsia="仿宋_GB2312" w:cs="仿宋_GB2312"/>
          <w:sz w:val="21"/>
          <w:szCs w:val="21"/>
          <w:u w:val="single"/>
        </w:rPr>
        <w:t xml:space="preserve">      模块2</w:t>
      </w:r>
    </w:p>
    <w:p w14:paraId="2E0D35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的工作要求，实现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业务功能。</w:t>
      </w:r>
    </w:p>
    <w:p w14:paraId="65C6F6BC">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 xml:space="preserve">1.1.1.2.1 </w:t>
      </w:r>
      <w:r>
        <w:rPr>
          <w:rFonts w:hint="eastAsia" w:ascii="仿宋_GB2312" w:hAnsi="仿宋_GB2312" w:eastAsia="仿宋_GB2312" w:cs="仿宋_GB2312"/>
          <w:sz w:val="21"/>
          <w:szCs w:val="21"/>
          <w:u w:val="single"/>
        </w:rPr>
        <w:t>子模块1××××</w:t>
      </w:r>
    </w:p>
    <w:p w14:paraId="7F85F35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748B75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346FA26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24BDEEB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139C57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0988567A">
      <w:pPr>
        <w:ind w:left="420" w:left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 xml:space="preserve">1.1.1.2.2 </w:t>
      </w:r>
      <w:r>
        <w:rPr>
          <w:rFonts w:hint="eastAsia" w:ascii="仿宋_GB2312" w:hAnsi="仿宋_GB2312" w:eastAsia="仿宋_GB2312" w:cs="仿宋_GB2312"/>
          <w:sz w:val="21"/>
          <w:szCs w:val="21"/>
          <w:u w:val="single"/>
        </w:rPr>
        <w:t>子模块2××××</w:t>
      </w:r>
    </w:p>
    <w:p w14:paraId="6F2BC6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0646DA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44783A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43A65EE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5D95846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484F0075">
      <w:pPr>
        <w:ind w:firstLine="420" w:firstLineChars="200"/>
        <w:rPr>
          <w:rFonts w:hint="eastAsia" w:ascii="仿宋_GB2312" w:hAnsi="仿宋_GB2312" w:eastAsia="仿宋_GB2312" w:cs="仿宋_GB2312"/>
          <w:sz w:val="21"/>
          <w:szCs w:val="21"/>
        </w:rPr>
      </w:pPr>
    </w:p>
    <w:p w14:paraId="069EA52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1.1.1.2.4. 输出展示模块</w:t>
      </w:r>
    </w:p>
    <w:p w14:paraId="58266B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结全景展示页面全面了解业务办件、服务监测运行情况。</w:t>
      </w:r>
    </w:p>
    <w:p w14:paraId="17F45C22">
      <w:pPr>
        <w:ind w:firstLine="420" w:firstLineChars="200"/>
        <w:rPr>
          <w:rFonts w:hint="eastAsia" w:ascii="仿宋_GB2312" w:hAnsi="仿宋_GB2312" w:eastAsia="仿宋_GB2312" w:cs="仿宋_GB2312"/>
          <w:sz w:val="21"/>
          <w:szCs w:val="21"/>
        </w:rPr>
      </w:pPr>
    </w:p>
    <w:p w14:paraId="20ECB286">
      <w:pPr>
        <w:ind w:firstLine="420" w:firstLineChars="200"/>
        <w:rPr>
          <w:rFonts w:hint="eastAsia" w:ascii="仿宋_GB2312" w:hAnsi="仿宋_GB2312" w:eastAsia="仿宋_GB2312" w:cs="仿宋_GB2312"/>
          <w:sz w:val="21"/>
          <w:szCs w:val="21"/>
        </w:rPr>
      </w:pPr>
    </w:p>
    <w:p w14:paraId="4C5C44C5">
      <w:pPr>
        <w:ind w:firstLine="422" w:firstLineChars="200"/>
        <w:rPr>
          <w:rFonts w:hint="eastAsia" w:ascii="仿宋_GB2312" w:hAnsi="仿宋_GB2312" w:eastAsia="仿宋_GB2312" w:cs="仿宋_GB2312"/>
          <w:b/>
          <w:bCs/>
          <w:sz w:val="21"/>
          <w:szCs w:val="21"/>
        </w:rPr>
      </w:pPr>
    </w:p>
    <w:p w14:paraId="2654E3E3">
      <w:pPr>
        <w:ind w:firstLine="422" w:firstLineChars="200"/>
        <w:rPr>
          <w:rFonts w:hint="eastAsia" w:ascii="仿宋_GB2312" w:hAnsi="仿宋_GB2312" w:eastAsia="仿宋_GB2312" w:cs="仿宋_GB2312"/>
          <w:b/>
          <w:bCs/>
          <w:sz w:val="21"/>
          <w:szCs w:val="21"/>
        </w:rPr>
      </w:pPr>
    </w:p>
    <w:p w14:paraId="10BFB537">
      <w:pPr>
        <w:ind w:firstLine="422" w:firstLineChars="200"/>
        <w:rPr>
          <w:rFonts w:hint="eastAsia" w:ascii="仿宋_GB2312" w:hAnsi="仿宋_GB2312" w:eastAsia="仿宋_GB2312" w:cs="仿宋_GB2312"/>
          <w:b/>
          <w:bCs/>
          <w:sz w:val="21"/>
          <w:szCs w:val="21"/>
        </w:rPr>
      </w:pPr>
    </w:p>
    <w:p w14:paraId="13703078">
      <w:pPr>
        <w:ind w:firstLine="422" w:firstLineChars="200"/>
        <w:rPr>
          <w:rFonts w:hint="eastAsia" w:ascii="仿宋_GB2312" w:hAnsi="仿宋_GB2312" w:eastAsia="仿宋_GB2312" w:cs="仿宋_GB2312"/>
          <w:b/>
          <w:bCs/>
          <w:sz w:val="21"/>
          <w:szCs w:val="21"/>
        </w:rPr>
      </w:pPr>
    </w:p>
    <w:p w14:paraId="15D4A31E">
      <w:pPr>
        <w:ind w:firstLine="422" w:firstLineChars="200"/>
        <w:rPr>
          <w:rFonts w:hint="eastAsia" w:ascii="仿宋_GB2312" w:hAnsi="仿宋_GB2312" w:eastAsia="仿宋_GB2312" w:cs="仿宋_GB2312"/>
          <w:b/>
          <w:bCs/>
          <w:sz w:val="21"/>
          <w:szCs w:val="21"/>
        </w:rPr>
      </w:pPr>
    </w:p>
    <w:p w14:paraId="57557C25">
      <w:pPr>
        <w:rPr>
          <w:rFonts w:hint="eastAsia" w:ascii="仿宋_GB2312" w:hAnsi="仿宋_GB2312" w:eastAsia="仿宋_GB2312" w:cs="仿宋_GB2312"/>
          <w:b/>
          <w:bCs/>
          <w:sz w:val="21"/>
          <w:szCs w:val="21"/>
        </w:rPr>
      </w:pPr>
    </w:p>
    <w:p w14:paraId="7686CF80">
      <w:pPr>
        <w:ind w:firstLine="422" w:firstLineChars="200"/>
        <w:rPr>
          <w:rFonts w:hint="eastAsia" w:ascii="仿宋_GB2312" w:hAnsi="仿宋_GB2312" w:eastAsia="仿宋_GB2312" w:cs="仿宋_GB2312"/>
          <w:b/>
          <w:bCs/>
          <w:sz w:val="21"/>
          <w:szCs w:val="21"/>
        </w:rPr>
      </w:pPr>
    </w:p>
    <w:p w14:paraId="2AB9D978">
      <w:pPr>
        <w:ind w:firstLine="422" w:firstLineChars="200"/>
        <w:rPr>
          <w:rFonts w:hint="eastAsia" w:ascii="仿宋_GB2312" w:hAnsi="仿宋_GB2312" w:eastAsia="仿宋_GB2312" w:cs="仿宋_GB2312"/>
          <w:b/>
          <w:bCs/>
          <w:sz w:val="21"/>
          <w:szCs w:val="21"/>
        </w:rPr>
      </w:pPr>
    </w:p>
    <w:p w14:paraId="26F5492C">
      <w:pPr>
        <w:ind w:firstLine="422" w:firstLineChars="200"/>
        <w:rPr>
          <w:rFonts w:hint="eastAsia" w:ascii="仿宋_GB2312" w:hAnsi="仿宋_GB2312" w:eastAsia="仿宋_GB2312" w:cs="仿宋_GB2312"/>
          <w:b/>
          <w:bCs/>
          <w:sz w:val="21"/>
          <w:szCs w:val="21"/>
        </w:rPr>
      </w:pPr>
    </w:p>
    <w:p w14:paraId="09DE3557">
      <w:pPr>
        <w:ind w:firstLine="422" w:firstLineChars="200"/>
        <w:rPr>
          <w:rFonts w:hint="eastAsia" w:ascii="仿宋_GB2312" w:hAnsi="仿宋_GB2312" w:eastAsia="仿宋_GB2312" w:cs="仿宋_GB2312"/>
          <w:b/>
          <w:bCs/>
          <w:sz w:val="21"/>
          <w:szCs w:val="21"/>
        </w:rPr>
      </w:pPr>
    </w:p>
    <w:p w14:paraId="5FECA655">
      <w:pPr>
        <w:ind w:firstLine="422" w:firstLineChars="200"/>
        <w:rPr>
          <w:rFonts w:hint="eastAsia" w:ascii="仿宋_GB2312" w:hAnsi="仿宋_GB2312" w:eastAsia="仿宋_GB2312" w:cs="仿宋_GB2312"/>
          <w:b/>
          <w:bCs/>
          <w:sz w:val="21"/>
          <w:szCs w:val="21"/>
        </w:rPr>
      </w:pPr>
    </w:p>
    <w:p w14:paraId="52F4B861">
      <w:pPr>
        <w:ind w:firstLine="422" w:firstLineChars="200"/>
        <w:rPr>
          <w:rFonts w:hint="eastAsia" w:ascii="仿宋_GB2312" w:hAnsi="仿宋_GB2312" w:eastAsia="仿宋_GB2312" w:cs="仿宋_GB2312"/>
          <w:b/>
          <w:bCs/>
          <w:sz w:val="21"/>
          <w:szCs w:val="21"/>
        </w:rPr>
      </w:pPr>
    </w:p>
    <w:p w14:paraId="5D770EA2">
      <w:pPr>
        <w:ind w:firstLine="422" w:firstLineChars="200"/>
        <w:rPr>
          <w:rFonts w:hint="eastAsia" w:ascii="仿宋_GB2312" w:hAnsi="仿宋_GB2312" w:eastAsia="仿宋_GB2312" w:cs="仿宋_GB2312"/>
          <w:b/>
          <w:bCs/>
          <w:sz w:val="21"/>
          <w:szCs w:val="21"/>
        </w:rPr>
      </w:pPr>
    </w:p>
    <w:p w14:paraId="4DD3F96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附件2.验收要求</w:t>
      </w:r>
    </w:p>
    <w:p w14:paraId="2B80246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项目验收按照陕西省财政厅项目验收的有关规定执行，项目验收的具体组织工作由项目甲方承担。</w:t>
      </w:r>
    </w:p>
    <w:p w14:paraId="37E70F2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本项目的验收应符合陕西省财政厅相关验收管理办法的要求，同时应遵循下列标准：</w:t>
      </w:r>
    </w:p>
    <w:p w14:paraId="76D5E86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（1）实现合同和根据招标文件所编写的投标文件中列举的全部内容。</w:t>
      </w:r>
    </w:p>
    <w:p w14:paraId="0B70D50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（2）项目验收包括按照合同和根据招标文件所编写的投标文件中相关的技术文档、培训教材、使用说明书及相关验收管理办法所要求的全部文档。</w:t>
      </w:r>
    </w:p>
    <w:p w14:paraId="173B639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（3）若涉及软件开发服务（除软件租赁服务），乙方需按甲方要求提供软件开发服务的全套源代码；若涉及系统运营服务，乙方需按甲方要求及时移交系统超级管理员权限。</w:t>
      </w:r>
    </w:p>
    <w:p w14:paraId="315AF48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（4）乙方必须按甲方要求规范平台接入管理，不得在未经甲方同意情况下，擅自将本项目实施系统与其他系统或应用做对接。</w:t>
      </w:r>
    </w:p>
    <w:p w14:paraId="3F7CF501">
      <w:pPr>
        <w:rPr>
          <w:rFonts w:hint="eastAsia" w:ascii="仿宋_GB2312" w:hAnsi="仿宋_GB2312" w:eastAsia="仿宋_GB2312" w:cs="仿宋_GB2312"/>
          <w:sz w:val="21"/>
          <w:szCs w:val="21"/>
        </w:rPr>
      </w:pPr>
    </w:p>
    <w:p w14:paraId="7528209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71F06C6C">
      <w:pPr>
        <w:ind w:firstLine="420" w:firstLineChars="200"/>
        <w:rPr>
          <w:rFonts w:hint="eastAsia" w:ascii="仿宋_GB2312" w:hAnsi="仿宋_GB2312" w:eastAsia="仿宋_GB2312" w:cs="仿宋_GB2312"/>
          <w:sz w:val="21"/>
          <w:szCs w:val="21"/>
        </w:rPr>
      </w:pPr>
    </w:p>
    <w:p w14:paraId="6A73A9F3">
      <w:pPr>
        <w:ind w:firstLine="420" w:firstLineChars="200"/>
        <w:rPr>
          <w:rFonts w:hint="eastAsia" w:ascii="仿宋_GB2312" w:hAnsi="仿宋_GB2312" w:eastAsia="仿宋_GB2312" w:cs="仿宋_GB2312"/>
          <w:sz w:val="21"/>
          <w:szCs w:val="21"/>
        </w:rPr>
      </w:pPr>
    </w:p>
    <w:p w14:paraId="0A26D70C">
      <w:pPr>
        <w:ind w:firstLine="420" w:firstLineChars="200"/>
        <w:rPr>
          <w:rFonts w:hint="eastAsia" w:ascii="仿宋_GB2312" w:hAnsi="仿宋_GB2312" w:eastAsia="仿宋_GB2312" w:cs="仿宋_GB2312"/>
          <w:sz w:val="21"/>
          <w:szCs w:val="21"/>
        </w:rPr>
      </w:pPr>
    </w:p>
    <w:p w14:paraId="10BB19C9">
      <w:pPr>
        <w:ind w:firstLine="420" w:firstLineChars="200"/>
        <w:rPr>
          <w:rFonts w:hint="eastAsia" w:ascii="仿宋_GB2312" w:hAnsi="仿宋_GB2312" w:eastAsia="仿宋_GB2312" w:cs="仿宋_GB2312"/>
          <w:sz w:val="21"/>
          <w:szCs w:val="21"/>
        </w:rPr>
      </w:pPr>
    </w:p>
    <w:p w14:paraId="3936DF55">
      <w:pPr>
        <w:ind w:firstLine="420" w:firstLineChars="200"/>
        <w:rPr>
          <w:rFonts w:hint="eastAsia" w:ascii="仿宋_GB2312" w:hAnsi="仿宋_GB2312" w:eastAsia="仿宋_GB2312" w:cs="仿宋_GB2312"/>
          <w:sz w:val="21"/>
          <w:szCs w:val="21"/>
        </w:rPr>
      </w:pPr>
    </w:p>
    <w:p w14:paraId="4CDE7A96">
      <w:pPr>
        <w:ind w:firstLine="420" w:firstLineChars="200"/>
        <w:rPr>
          <w:rFonts w:hint="eastAsia" w:ascii="仿宋_GB2312" w:hAnsi="仿宋_GB2312" w:eastAsia="仿宋_GB2312" w:cs="仿宋_GB2312"/>
          <w:sz w:val="21"/>
          <w:szCs w:val="21"/>
        </w:rPr>
      </w:pPr>
    </w:p>
    <w:p w14:paraId="51A888BD">
      <w:pPr>
        <w:ind w:firstLine="420" w:firstLineChars="200"/>
        <w:rPr>
          <w:rFonts w:hint="eastAsia" w:ascii="仿宋_GB2312" w:hAnsi="仿宋_GB2312" w:eastAsia="仿宋_GB2312" w:cs="仿宋_GB2312"/>
          <w:sz w:val="21"/>
          <w:szCs w:val="21"/>
        </w:rPr>
      </w:pPr>
    </w:p>
    <w:p w14:paraId="089DED78">
      <w:pPr>
        <w:ind w:firstLine="420" w:firstLineChars="200"/>
        <w:rPr>
          <w:rFonts w:hint="eastAsia" w:ascii="仿宋_GB2312" w:hAnsi="仿宋_GB2312" w:eastAsia="仿宋_GB2312" w:cs="仿宋_GB2312"/>
          <w:sz w:val="21"/>
          <w:szCs w:val="21"/>
        </w:rPr>
      </w:pPr>
    </w:p>
    <w:p w14:paraId="44A152D0">
      <w:pPr>
        <w:ind w:firstLine="420" w:firstLineChars="200"/>
        <w:rPr>
          <w:rFonts w:hint="eastAsia" w:ascii="仿宋_GB2312" w:hAnsi="仿宋_GB2312" w:eastAsia="仿宋_GB2312" w:cs="仿宋_GB2312"/>
          <w:sz w:val="21"/>
          <w:szCs w:val="21"/>
        </w:rPr>
      </w:pPr>
    </w:p>
    <w:p w14:paraId="6CA3CD04">
      <w:pPr>
        <w:ind w:firstLine="420" w:firstLineChars="200"/>
        <w:rPr>
          <w:rFonts w:hint="eastAsia" w:ascii="仿宋_GB2312" w:hAnsi="仿宋_GB2312" w:eastAsia="仿宋_GB2312" w:cs="仿宋_GB2312"/>
          <w:sz w:val="21"/>
          <w:szCs w:val="21"/>
        </w:rPr>
      </w:pPr>
    </w:p>
    <w:p w14:paraId="74B382B3">
      <w:pPr>
        <w:ind w:firstLine="420" w:firstLineChars="200"/>
        <w:rPr>
          <w:rFonts w:hint="eastAsia" w:ascii="仿宋_GB2312" w:hAnsi="仿宋_GB2312" w:eastAsia="仿宋_GB2312" w:cs="仿宋_GB2312"/>
          <w:sz w:val="21"/>
          <w:szCs w:val="21"/>
        </w:rPr>
      </w:pPr>
    </w:p>
    <w:p w14:paraId="1274DDEC">
      <w:pPr>
        <w:ind w:firstLine="420" w:firstLineChars="200"/>
        <w:rPr>
          <w:rFonts w:hint="eastAsia" w:ascii="仿宋_GB2312" w:hAnsi="仿宋_GB2312" w:eastAsia="仿宋_GB2312" w:cs="仿宋_GB2312"/>
          <w:sz w:val="21"/>
          <w:szCs w:val="21"/>
        </w:rPr>
      </w:pPr>
    </w:p>
    <w:p w14:paraId="38F5C469">
      <w:pPr>
        <w:ind w:firstLine="420" w:firstLineChars="200"/>
        <w:rPr>
          <w:rFonts w:hint="eastAsia" w:ascii="仿宋_GB2312" w:hAnsi="仿宋_GB2312" w:eastAsia="仿宋_GB2312" w:cs="仿宋_GB2312"/>
          <w:sz w:val="21"/>
          <w:szCs w:val="21"/>
        </w:rPr>
      </w:pPr>
    </w:p>
    <w:p w14:paraId="351862EB">
      <w:pPr>
        <w:ind w:firstLine="420" w:firstLineChars="200"/>
        <w:rPr>
          <w:rFonts w:hint="eastAsia" w:ascii="仿宋_GB2312" w:hAnsi="仿宋_GB2312" w:eastAsia="仿宋_GB2312" w:cs="仿宋_GB2312"/>
          <w:sz w:val="21"/>
          <w:szCs w:val="21"/>
        </w:rPr>
      </w:pPr>
    </w:p>
    <w:p w14:paraId="0DE0462F">
      <w:pPr>
        <w:ind w:firstLine="420" w:firstLineChars="200"/>
        <w:rPr>
          <w:rFonts w:hint="eastAsia" w:ascii="仿宋_GB2312" w:hAnsi="仿宋_GB2312" w:eastAsia="仿宋_GB2312" w:cs="仿宋_GB2312"/>
          <w:sz w:val="21"/>
          <w:szCs w:val="21"/>
        </w:rPr>
      </w:pPr>
    </w:p>
    <w:p w14:paraId="67975BBB">
      <w:pPr>
        <w:ind w:firstLine="420" w:firstLineChars="200"/>
        <w:rPr>
          <w:rFonts w:hint="eastAsia" w:ascii="仿宋_GB2312" w:hAnsi="仿宋_GB2312" w:eastAsia="仿宋_GB2312" w:cs="仿宋_GB2312"/>
          <w:sz w:val="21"/>
          <w:szCs w:val="21"/>
        </w:rPr>
      </w:pPr>
    </w:p>
    <w:p w14:paraId="25F0A0C4">
      <w:pPr>
        <w:ind w:firstLine="420" w:firstLineChars="200"/>
        <w:rPr>
          <w:rFonts w:hint="eastAsia" w:ascii="仿宋_GB2312" w:hAnsi="仿宋_GB2312" w:eastAsia="仿宋_GB2312" w:cs="仿宋_GB2312"/>
          <w:sz w:val="21"/>
          <w:szCs w:val="21"/>
        </w:rPr>
      </w:pPr>
    </w:p>
    <w:p w14:paraId="43D4487D">
      <w:pPr>
        <w:ind w:firstLine="420" w:firstLineChars="200"/>
        <w:rPr>
          <w:rFonts w:hint="eastAsia" w:ascii="仿宋_GB2312" w:hAnsi="仿宋_GB2312" w:eastAsia="仿宋_GB2312" w:cs="仿宋_GB2312"/>
          <w:sz w:val="21"/>
          <w:szCs w:val="21"/>
        </w:rPr>
      </w:pPr>
    </w:p>
    <w:p w14:paraId="3225D9B3">
      <w:pPr>
        <w:ind w:firstLine="420" w:firstLineChars="200"/>
        <w:rPr>
          <w:rFonts w:hint="eastAsia" w:ascii="仿宋_GB2312" w:hAnsi="仿宋_GB2312" w:eastAsia="仿宋_GB2312" w:cs="仿宋_GB2312"/>
          <w:sz w:val="21"/>
          <w:szCs w:val="21"/>
        </w:rPr>
      </w:pPr>
    </w:p>
    <w:p w14:paraId="33C7215A">
      <w:pPr>
        <w:ind w:firstLine="420" w:firstLineChars="200"/>
        <w:rPr>
          <w:rFonts w:hint="eastAsia" w:ascii="仿宋_GB2312" w:hAnsi="仿宋_GB2312" w:eastAsia="仿宋_GB2312" w:cs="仿宋_GB2312"/>
          <w:sz w:val="21"/>
          <w:szCs w:val="21"/>
        </w:rPr>
      </w:pPr>
    </w:p>
    <w:p w14:paraId="4D39E9CB">
      <w:pPr>
        <w:ind w:firstLine="420" w:firstLineChars="200"/>
        <w:rPr>
          <w:rFonts w:hint="eastAsia" w:ascii="仿宋_GB2312" w:hAnsi="仿宋_GB2312" w:eastAsia="仿宋_GB2312" w:cs="仿宋_GB2312"/>
          <w:sz w:val="21"/>
          <w:szCs w:val="21"/>
        </w:rPr>
      </w:pPr>
    </w:p>
    <w:p w14:paraId="6E7781AF">
      <w:pPr>
        <w:ind w:firstLine="420" w:firstLineChars="200"/>
        <w:rPr>
          <w:rFonts w:hint="eastAsia" w:ascii="仿宋_GB2312" w:hAnsi="仿宋_GB2312" w:eastAsia="仿宋_GB2312" w:cs="仿宋_GB2312"/>
          <w:sz w:val="21"/>
          <w:szCs w:val="21"/>
        </w:rPr>
      </w:pPr>
    </w:p>
    <w:p w14:paraId="5C2B953E">
      <w:pPr>
        <w:ind w:firstLine="420" w:firstLineChars="200"/>
        <w:rPr>
          <w:rFonts w:hint="eastAsia" w:ascii="仿宋_GB2312" w:hAnsi="仿宋_GB2312" w:eastAsia="仿宋_GB2312" w:cs="仿宋_GB2312"/>
          <w:sz w:val="21"/>
          <w:szCs w:val="21"/>
        </w:rPr>
      </w:pPr>
    </w:p>
    <w:p w14:paraId="6DC69C9A">
      <w:pPr>
        <w:ind w:firstLine="420" w:firstLineChars="200"/>
        <w:rPr>
          <w:rFonts w:hint="eastAsia" w:ascii="仿宋_GB2312" w:hAnsi="仿宋_GB2312" w:eastAsia="仿宋_GB2312" w:cs="仿宋_GB2312"/>
          <w:sz w:val="21"/>
          <w:szCs w:val="21"/>
        </w:rPr>
      </w:pPr>
    </w:p>
    <w:p w14:paraId="3FBFB5D2">
      <w:pPr>
        <w:ind w:firstLine="420" w:firstLineChars="200"/>
        <w:rPr>
          <w:rFonts w:hint="eastAsia" w:ascii="仿宋_GB2312" w:hAnsi="仿宋_GB2312" w:eastAsia="仿宋_GB2312" w:cs="仿宋_GB2312"/>
          <w:sz w:val="21"/>
          <w:szCs w:val="21"/>
        </w:rPr>
      </w:pPr>
    </w:p>
    <w:p w14:paraId="331573A0">
      <w:pPr>
        <w:ind w:firstLine="420" w:firstLineChars="200"/>
        <w:rPr>
          <w:rFonts w:hint="eastAsia" w:ascii="仿宋_GB2312" w:hAnsi="仿宋_GB2312" w:eastAsia="仿宋_GB2312" w:cs="仿宋_GB2312"/>
          <w:sz w:val="21"/>
          <w:szCs w:val="21"/>
        </w:rPr>
      </w:pPr>
    </w:p>
    <w:p w14:paraId="1492B03C">
      <w:pPr>
        <w:ind w:firstLine="420" w:firstLineChars="200"/>
        <w:rPr>
          <w:rFonts w:hint="eastAsia" w:ascii="仿宋_GB2312" w:hAnsi="仿宋_GB2312" w:eastAsia="仿宋_GB2312" w:cs="仿宋_GB2312"/>
          <w:sz w:val="21"/>
          <w:szCs w:val="21"/>
        </w:rPr>
      </w:pPr>
    </w:p>
    <w:p w14:paraId="63C342CA">
      <w:pPr>
        <w:ind w:firstLine="420" w:firstLineChars="200"/>
        <w:rPr>
          <w:rFonts w:hint="eastAsia" w:ascii="仿宋_GB2312" w:hAnsi="仿宋_GB2312" w:eastAsia="仿宋_GB2312" w:cs="仿宋_GB2312"/>
          <w:sz w:val="21"/>
          <w:szCs w:val="21"/>
        </w:rPr>
      </w:pPr>
    </w:p>
    <w:p w14:paraId="40DF68A2">
      <w:pPr>
        <w:ind w:firstLine="420" w:firstLineChars="200"/>
        <w:rPr>
          <w:rFonts w:hint="eastAsia" w:ascii="仿宋_GB2312" w:hAnsi="仿宋_GB2312" w:eastAsia="仿宋_GB2312" w:cs="仿宋_GB2312"/>
          <w:sz w:val="21"/>
          <w:szCs w:val="21"/>
        </w:rPr>
      </w:pPr>
    </w:p>
    <w:p w14:paraId="220417CD">
      <w:pPr>
        <w:ind w:firstLine="420" w:firstLineChars="200"/>
        <w:rPr>
          <w:rFonts w:hint="eastAsia" w:ascii="仿宋_GB2312" w:hAnsi="仿宋_GB2312" w:eastAsia="仿宋_GB2312" w:cs="仿宋_GB2312"/>
          <w:sz w:val="21"/>
          <w:szCs w:val="21"/>
        </w:rPr>
      </w:pPr>
    </w:p>
    <w:p w14:paraId="69435B25">
      <w:pPr>
        <w:rPr>
          <w:rFonts w:hint="eastAsia" w:ascii="仿宋_GB2312" w:hAnsi="仿宋_GB2312" w:eastAsia="仿宋_GB2312" w:cs="仿宋_GB2312"/>
          <w:sz w:val="21"/>
          <w:szCs w:val="21"/>
        </w:rPr>
      </w:pPr>
    </w:p>
    <w:p w14:paraId="4FBE822D">
      <w:pPr>
        <w:rPr>
          <w:rFonts w:hint="eastAsia" w:ascii="仿宋_GB2312" w:hAnsi="仿宋_GB2312" w:eastAsia="仿宋_GB2312" w:cs="仿宋_GB2312"/>
          <w:sz w:val="21"/>
          <w:szCs w:val="21"/>
        </w:rPr>
      </w:pPr>
    </w:p>
    <w:p w14:paraId="445F83DA">
      <w:pPr>
        <w:rPr>
          <w:rFonts w:hint="eastAsia" w:ascii="仿宋_GB2312" w:hAnsi="仿宋_GB2312" w:eastAsia="仿宋_GB2312" w:cs="仿宋_GB2312"/>
          <w:sz w:val="21"/>
          <w:szCs w:val="21"/>
        </w:rPr>
      </w:pPr>
    </w:p>
    <w:p w14:paraId="1DC0BD1B">
      <w:pPr>
        <w:rPr>
          <w:rFonts w:hint="eastAsia" w:ascii="仿宋_GB2312" w:hAnsi="仿宋_GB2312" w:eastAsia="仿宋_GB2312" w:cs="仿宋_GB2312"/>
          <w:sz w:val="21"/>
          <w:szCs w:val="21"/>
        </w:rPr>
      </w:pPr>
    </w:p>
    <w:p w14:paraId="59C0820B">
      <w:pPr>
        <w:rPr>
          <w:rFonts w:hint="eastAsia" w:ascii="仿宋_GB2312" w:hAnsi="仿宋_GB2312" w:eastAsia="仿宋_GB2312" w:cs="仿宋_GB2312"/>
          <w:sz w:val="21"/>
          <w:szCs w:val="21"/>
        </w:rPr>
      </w:pPr>
    </w:p>
    <w:p w14:paraId="4A72656F">
      <w:pPr>
        <w:rPr>
          <w:rFonts w:hint="eastAsia" w:ascii="仿宋_GB2312" w:hAnsi="仿宋_GB2312" w:eastAsia="仿宋_GB2312" w:cs="仿宋_GB2312"/>
          <w:sz w:val="21"/>
          <w:szCs w:val="21"/>
        </w:rPr>
      </w:pPr>
    </w:p>
    <w:p w14:paraId="74E51EC5">
      <w:pPr>
        <w:rPr>
          <w:rFonts w:hint="eastAsia" w:ascii="仿宋_GB2312" w:hAnsi="仿宋_GB2312" w:eastAsia="仿宋_GB2312" w:cs="仿宋_GB2312"/>
          <w:sz w:val="21"/>
          <w:szCs w:val="21"/>
        </w:rPr>
      </w:pPr>
    </w:p>
    <w:p w14:paraId="0231569C">
      <w:pPr>
        <w:rPr>
          <w:rFonts w:hint="eastAsia" w:ascii="仿宋_GB2312" w:hAnsi="仿宋_GB2312" w:eastAsia="仿宋_GB2312" w:cs="仿宋_GB2312"/>
          <w:sz w:val="21"/>
          <w:szCs w:val="21"/>
        </w:rPr>
      </w:pPr>
    </w:p>
    <w:p w14:paraId="1058186A">
      <w:pPr>
        <w:rPr>
          <w:rFonts w:hint="eastAsia" w:ascii="仿宋_GB2312" w:hAnsi="仿宋_GB2312" w:eastAsia="仿宋_GB2312" w:cs="仿宋_GB2312"/>
          <w:sz w:val="21"/>
          <w:szCs w:val="21"/>
        </w:rPr>
      </w:pPr>
    </w:p>
    <w:p w14:paraId="5353B7B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附件3.乙方团队人员清单</w:t>
      </w:r>
    </w:p>
    <w:p w14:paraId="403F9884">
      <w:pPr>
        <w:spacing w:line="79" w:lineRule="exact"/>
        <w:rPr>
          <w:rFonts w:hint="eastAsia" w:ascii="仿宋_GB2312" w:hAnsi="仿宋_GB2312" w:eastAsia="仿宋_GB2312" w:cs="仿宋_GB2312"/>
          <w:sz w:val="21"/>
          <w:szCs w:val="21"/>
        </w:rPr>
      </w:pPr>
    </w:p>
    <w:tbl>
      <w:tblPr>
        <w:tblStyle w:val="11"/>
        <w:tblW w:w="8479" w:type="dxa"/>
        <w:tblInd w:w="1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689"/>
        <w:gridCol w:w="689"/>
        <w:gridCol w:w="3935"/>
        <w:gridCol w:w="689"/>
        <w:gridCol w:w="699"/>
        <w:gridCol w:w="1084"/>
      </w:tblGrid>
      <w:tr w14:paraId="4470C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694" w:type="dxa"/>
            <w:shd w:val="clear" w:color="auto" w:fill="E0E4ED"/>
            <w:noWrap w:val="0"/>
            <w:vAlign w:val="top"/>
          </w:tcPr>
          <w:p w14:paraId="27556E4B">
            <w:pPr>
              <w:pStyle w:val="27"/>
              <w:spacing w:before="11" w:line="202" w:lineRule="auto"/>
              <w:ind w:left="12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职责</w:t>
            </w:r>
          </w:p>
          <w:p w14:paraId="0F0E9A41">
            <w:pPr>
              <w:pStyle w:val="27"/>
              <w:spacing w:line="221" w:lineRule="auto"/>
              <w:ind w:left="9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分工</w:t>
            </w:r>
          </w:p>
        </w:tc>
        <w:tc>
          <w:tcPr>
            <w:tcW w:w="689" w:type="dxa"/>
            <w:shd w:val="clear" w:color="auto" w:fill="DCE0EA"/>
            <w:noWrap w:val="0"/>
            <w:vAlign w:val="top"/>
          </w:tcPr>
          <w:p w14:paraId="28EDCA45">
            <w:pPr>
              <w:pStyle w:val="27"/>
              <w:spacing w:before="160" w:line="218" w:lineRule="auto"/>
              <w:ind w:left="123"/>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8"/>
                <w:sz w:val="21"/>
                <w:szCs w:val="21"/>
              </w:rPr>
              <w:t>姓名</w:t>
            </w:r>
          </w:p>
        </w:tc>
        <w:tc>
          <w:tcPr>
            <w:tcW w:w="689" w:type="dxa"/>
            <w:shd w:val="clear" w:color="auto" w:fill="DFE4ED"/>
            <w:noWrap w:val="0"/>
            <w:vAlign w:val="top"/>
          </w:tcPr>
          <w:p w14:paraId="1D8B4191">
            <w:pPr>
              <w:pStyle w:val="27"/>
              <w:spacing w:before="11" w:line="221" w:lineRule="auto"/>
              <w:ind w:left="12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现职</w:t>
            </w:r>
          </w:p>
          <w:p w14:paraId="69EBFC11">
            <w:pPr>
              <w:pStyle w:val="27"/>
              <w:spacing w:before="19" w:line="206" w:lineRule="auto"/>
              <w:ind w:left="23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3"/>
                <w:sz w:val="21"/>
                <w:szCs w:val="21"/>
              </w:rPr>
              <w:t>务</w:t>
            </w:r>
          </w:p>
        </w:tc>
        <w:tc>
          <w:tcPr>
            <w:tcW w:w="3935" w:type="dxa"/>
            <w:shd w:val="clear" w:color="auto" w:fill="DCE0EA"/>
            <w:noWrap w:val="0"/>
            <w:vAlign w:val="top"/>
          </w:tcPr>
          <w:p w14:paraId="64AB99CD">
            <w:pPr>
              <w:pStyle w:val="27"/>
              <w:spacing w:before="160" w:line="218" w:lineRule="auto"/>
              <w:ind w:left="64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2"/>
                <w:sz w:val="21"/>
                <w:szCs w:val="21"/>
              </w:rPr>
              <w:t>曾主持/参与的同类项目经历</w:t>
            </w:r>
          </w:p>
        </w:tc>
        <w:tc>
          <w:tcPr>
            <w:tcW w:w="689" w:type="dxa"/>
            <w:shd w:val="clear" w:color="auto" w:fill="DCE0EA"/>
            <w:noWrap w:val="0"/>
            <w:vAlign w:val="top"/>
          </w:tcPr>
          <w:p w14:paraId="7B6444BB">
            <w:pPr>
              <w:pStyle w:val="27"/>
              <w:spacing w:before="163" w:line="221" w:lineRule="auto"/>
              <w:ind w:left="130"/>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职称</w:t>
            </w:r>
          </w:p>
        </w:tc>
        <w:tc>
          <w:tcPr>
            <w:tcW w:w="699" w:type="dxa"/>
            <w:shd w:val="clear" w:color="auto" w:fill="DFE3ED"/>
            <w:noWrap w:val="0"/>
            <w:vAlign w:val="top"/>
          </w:tcPr>
          <w:p w14:paraId="17C516E2">
            <w:pPr>
              <w:pStyle w:val="27"/>
              <w:spacing w:before="12" w:line="221" w:lineRule="auto"/>
              <w:ind w:left="141" w:right="13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7"/>
                <w:sz w:val="21"/>
                <w:szCs w:val="21"/>
              </w:rPr>
              <w:t>专业</w:t>
            </w:r>
            <w:r>
              <w:rPr>
                <w:rFonts w:hint="eastAsia" w:ascii="仿宋_GB2312" w:hAnsi="仿宋_GB2312" w:eastAsia="仿宋_GB2312" w:cs="仿宋_GB2312"/>
                <w:sz w:val="21"/>
                <w:szCs w:val="21"/>
              </w:rPr>
              <w:t xml:space="preserve"> </w:t>
            </w:r>
            <w:r>
              <w:rPr>
                <w:rFonts w:hint="eastAsia" w:ascii="仿宋_GB2312" w:hAnsi="仿宋_GB2312" w:eastAsia="仿宋_GB2312" w:cs="仿宋_GB2312"/>
                <w:b/>
                <w:bCs/>
                <w:spacing w:val="-8"/>
                <w:sz w:val="21"/>
                <w:szCs w:val="21"/>
              </w:rPr>
              <w:t>工龄</w:t>
            </w:r>
          </w:p>
        </w:tc>
        <w:tc>
          <w:tcPr>
            <w:tcW w:w="1084" w:type="dxa"/>
            <w:shd w:val="clear" w:color="auto" w:fill="DCE0EB"/>
            <w:noWrap w:val="0"/>
            <w:vAlign w:val="top"/>
          </w:tcPr>
          <w:p w14:paraId="5502241D">
            <w:pPr>
              <w:pStyle w:val="27"/>
              <w:spacing w:before="163" w:line="221" w:lineRule="auto"/>
              <w:ind w:left="12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联系电话</w:t>
            </w:r>
          </w:p>
        </w:tc>
      </w:tr>
      <w:tr w14:paraId="2C83F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7386C7CA">
            <w:pPr>
              <w:spacing w:line="259" w:lineRule="auto"/>
              <w:rPr>
                <w:rFonts w:hint="eastAsia" w:ascii="仿宋_GB2312" w:hAnsi="仿宋_GB2312" w:eastAsia="仿宋_GB2312" w:cs="仿宋_GB2312"/>
                <w:sz w:val="21"/>
                <w:szCs w:val="21"/>
              </w:rPr>
            </w:pPr>
          </w:p>
          <w:p w14:paraId="6FE2EF71">
            <w:pPr>
              <w:spacing w:line="259" w:lineRule="auto"/>
              <w:rPr>
                <w:rFonts w:hint="eastAsia" w:ascii="仿宋_GB2312" w:hAnsi="仿宋_GB2312" w:eastAsia="仿宋_GB2312" w:cs="仿宋_GB2312"/>
                <w:sz w:val="21"/>
                <w:szCs w:val="21"/>
              </w:rPr>
            </w:pPr>
          </w:p>
          <w:p w14:paraId="53AF9158">
            <w:pPr>
              <w:spacing w:line="259" w:lineRule="auto"/>
              <w:rPr>
                <w:rFonts w:hint="eastAsia" w:ascii="仿宋_GB2312" w:hAnsi="仿宋_GB2312" w:eastAsia="仿宋_GB2312" w:cs="仿宋_GB2312"/>
                <w:sz w:val="21"/>
                <w:szCs w:val="21"/>
              </w:rPr>
            </w:pPr>
          </w:p>
          <w:p w14:paraId="77871B63">
            <w:pPr>
              <w:pStyle w:val="27"/>
              <w:spacing w:before="68" w:line="221" w:lineRule="auto"/>
              <w:ind w:left="124" w:right="117"/>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3BC080E">
            <w:pPr>
              <w:spacing w:line="254" w:lineRule="auto"/>
              <w:rPr>
                <w:rFonts w:hint="eastAsia" w:ascii="仿宋_GB2312" w:hAnsi="仿宋_GB2312" w:eastAsia="仿宋_GB2312" w:cs="仿宋_GB2312"/>
                <w:sz w:val="21"/>
                <w:szCs w:val="21"/>
              </w:rPr>
            </w:pPr>
          </w:p>
          <w:p w14:paraId="39174039">
            <w:pPr>
              <w:spacing w:line="254" w:lineRule="auto"/>
              <w:rPr>
                <w:rFonts w:hint="eastAsia" w:ascii="仿宋_GB2312" w:hAnsi="仿宋_GB2312" w:eastAsia="仿宋_GB2312" w:cs="仿宋_GB2312"/>
                <w:sz w:val="21"/>
                <w:szCs w:val="21"/>
              </w:rPr>
            </w:pPr>
          </w:p>
          <w:p w14:paraId="6EFAAAC2">
            <w:pPr>
              <w:spacing w:line="254" w:lineRule="auto"/>
              <w:rPr>
                <w:rFonts w:hint="eastAsia" w:ascii="仿宋_GB2312" w:hAnsi="仿宋_GB2312" w:eastAsia="仿宋_GB2312" w:cs="仿宋_GB2312"/>
                <w:sz w:val="21"/>
                <w:szCs w:val="21"/>
              </w:rPr>
            </w:pPr>
          </w:p>
          <w:p w14:paraId="6AFBB269">
            <w:pPr>
              <w:pStyle w:val="27"/>
              <w:spacing w:before="41" w:line="221" w:lineRule="auto"/>
              <w:ind w:left="23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5BCAFE90">
            <w:pPr>
              <w:spacing w:line="262" w:lineRule="auto"/>
              <w:rPr>
                <w:rFonts w:hint="eastAsia" w:ascii="仿宋_GB2312" w:hAnsi="仿宋_GB2312" w:eastAsia="仿宋_GB2312" w:cs="仿宋_GB2312"/>
                <w:sz w:val="21"/>
                <w:szCs w:val="21"/>
              </w:rPr>
            </w:pPr>
          </w:p>
          <w:p w14:paraId="7ECA9530">
            <w:pPr>
              <w:spacing w:line="262" w:lineRule="auto"/>
              <w:rPr>
                <w:rFonts w:hint="eastAsia" w:ascii="仿宋_GB2312" w:hAnsi="仿宋_GB2312" w:eastAsia="仿宋_GB2312" w:cs="仿宋_GB2312"/>
                <w:sz w:val="21"/>
                <w:szCs w:val="21"/>
              </w:rPr>
            </w:pPr>
          </w:p>
          <w:p w14:paraId="7C64C4A6">
            <w:pPr>
              <w:spacing w:line="262" w:lineRule="auto"/>
              <w:rPr>
                <w:rFonts w:hint="eastAsia" w:ascii="仿宋_GB2312" w:hAnsi="仿宋_GB2312" w:eastAsia="仿宋_GB2312" w:cs="仿宋_GB2312"/>
                <w:sz w:val="21"/>
                <w:szCs w:val="21"/>
              </w:rPr>
            </w:pPr>
          </w:p>
          <w:p w14:paraId="5BB381A8">
            <w:pPr>
              <w:pStyle w:val="27"/>
              <w:spacing w:before="68" w:line="238" w:lineRule="auto"/>
              <w:ind w:left="121" w:right="96"/>
              <w:jc w:val="both"/>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3359C9E9">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28A33EBD">
            <w:pPr>
              <w:spacing w:line="310" w:lineRule="auto"/>
              <w:rPr>
                <w:rFonts w:hint="eastAsia" w:ascii="仿宋_GB2312" w:hAnsi="仿宋_GB2312" w:eastAsia="仿宋_GB2312" w:cs="仿宋_GB2312"/>
                <w:sz w:val="21"/>
                <w:szCs w:val="21"/>
              </w:rPr>
            </w:pPr>
          </w:p>
          <w:p w14:paraId="6E76B355">
            <w:pPr>
              <w:spacing w:line="310" w:lineRule="auto"/>
              <w:rPr>
                <w:rFonts w:hint="eastAsia" w:ascii="仿宋_GB2312" w:hAnsi="仿宋_GB2312" w:eastAsia="仿宋_GB2312" w:cs="仿宋_GB2312"/>
                <w:sz w:val="21"/>
                <w:szCs w:val="21"/>
              </w:rPr>
            </w:pPr>
          </w:p>
          <w:p w14:paraId="6A7BB613">
            <w:pPr>
              <w:spacing w:line="310" w:lineRule="auto"/>
              <w:rPr>
                <w:rFonts w:hint="eastAsia" w:ascii="仿宋_GB2312" w:hAnsi="仿宋_GB2312" w:eastAsia="仿宋_GB2312" w:cs="仿宋_GB2312"/>
                <w:sz w:val="21"/>
                <w:szCs w:val="21"/>
              </w:rPr>
            </w:pPr>
          </w:p>
          <w:p w14:paraId="47BA331C">
            <w:pPr>
              <w:pStyle w:val="27"/>
              <w:spacing w:before="69" w:line="223" w:lineRule="auto"/>
              <w:ind w:left="287"/>
              <w:jc w:val="both"/>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25236B71">
            <w:pPr>
              <w:spacing w:line="307" w:lineRule="auto"/>
              <w:rPr>
                <w:rFonts w:hint="eastAsia" w:ascii="仿宋_GB2312" w:hAnsi="仿宋_GB2312" w:eastAsia="仿宋_GB2312" w:cs="仿宋_GB2312"/>
                <w:sz w:val="21"/>
                <w:szCs w:val="21"/>
              </w:rPr>
            </w:pPr>
          </w:p>
          <w:p w14:paraId="71416254">
            <w:pPr>
              <w:spacing w:line="307" w:lineRule="auto"/>
              <w:rPr>
                <w:rFonts w:hint="eastAsia" w:ascii="仿宋_GB2312" w:hAnsi="仿宋_GB2312" w:eastAsia="仿宋_GB2312" w:cs="仿宋_GB2312"/>
                <w:sz w:val="21"/>
                <w:szCs w:val="21"/>
              </w:rPr>
            </w:pPr>
          </w:p>
          <w:p w14:paraId="36A04457">
            <w:pPr>
              <w:spacing w:line="307" w:lineRule="auto"/>
              <w:rPr>
                <w:rFonts w:hint="eastAsia" w:ascii="仿宋_GB2312" w:hAnsi="仿宋_GB2312" w:eastAsia="仿宋_GB2312" w:cs="仿宋_GB2312"/>
                <w:sz w:val="21"/>
                <w:szCs w:val="21"/>
              </w:rPr>
            </w:pPr>
          </w:p>
          <w:p w14:paraId="41E75618">
            <w:pPr>
              <w:pStyle w:val="27"/>
              <w:spacing w:before="69" w:line="218" w:lineRule="auto"/>
              <w:ind w:left="188"/>
              <w:jc w:val="both"/>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33458D7B">
            <w:pPr>
              <w:spacing w:line="293" w:lineRule="auto"/>
              <w:rPr>
                <w:rFonts w:hint="eastAsia" w:ascii="仿宋_GB2312" w:hAnsi="仿宋_GB2312" w:eastAsia="仿宋_GB2312" w:cs="仿宋_GB2312"/>
                <w:sz w:val="21"/>
                <w:szCs w:val="21"/>
              </w:rPr>
            </w:pPr>
          </w:p>
          <w:p w14:paraId="434B53F4">
            <w:pPr>
              <w:spacing w:line="293" w:lineRule="auto"/>
              <w:rPr>
                <w:rFonts w:hint="eastAsia" w:ascii="仿宋_GB2312" w:hAnsi="仿宋_GB2312" w:eastAsia="仿宋_GB2312" w:cs="仿宋_GB2312"/>
                <w:sz w:val="21"/>
                <w:szCs w:val="21"/>
              </w:rPr>
            </w:pPr>
          </w:p>
          <w:p w14:paraId="5AC81DD8">
            <w:pPr>
              <w:pStyle w:val="27"/>
              <w:spacing w:before="41" w:line="182" w:lineRule="auto"/>
              <w:ind w:left="119"/>
              <w:jc w:val="both"/>
              <w:rPr>
                <w:rFonts w:hint="eastAsia" w:ascii="仿宋_GB2312" w:hAnsi="仿宋_GB2312" w:eastAsia="仿宋_GB2312" w:cs="仿宋_GB2312"/>
                <w:sz w:val="21"/>
                <w:szCs w:val="21"/>
              </w:rPr>
            </w:pPr>
          </w:p>
        </w:tc>
      </w:tr>
      <w:tr w14:paraId="044BF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15310020">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34B63D39">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6063FE03">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695857DB">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3DB3836C">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2CA4B41F">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1F136713">
            <w:pPr>
              <w:spacing w:line="293" w:lineRule="auto"/>
              <w:rPr>
                <w:rFonts w:hint="eastAsia" w:ascii="仿宋_GB2312" w:hAnsi="仿宋_GB2312" w:eastAsia="仿宋_GB2312" w:cs="仿宋_GB2312"/>
                <w:sz w:val="21"/>
                <w:szCs w:val="21"/>
              </w:rPr>
            </w:pPr>
          </w:p>
        </w:tc>
      </w:tr>
      <w:tr w14:paraId="248CE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05143772">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012529DC">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5DBA7BF6">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7868A394">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76B8113A">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21F36840">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1DBDF8A4">
            <w:pPr>
              <w:spacing w:line="293" w:lineRule="auto"/>
              <w:rPr>
                <w:rFonts w:hint="eastAsia" w:ascii="仿宋_GB2312" w:hAnsi="仿宋_GB2312" w:eastAsia="仿宋_GB2312" w:cs="仿宋_GB2312"/>
                <w:sz w:val="21"/>
                <w:szCs w:val="21"/>
              </w:rPr>
            </w:pPr>
          </w:p>
        </w:tc>
      </w:tr>
    </w:tbl>
    <w:p w14:paraId="5CE5E611">
      <w:pPr>
        <w:rPr>
          <w:rFonts w:hint="eastAsia" w:ascii="仿宋_GB2312" w:hAnsi="仿宋_GB2312" w:eastAsia="仿宋_GB2312" w:cs="仿宋_GB2312"/>
          <w:sz w:val="21"/>
          <w:szCs w:val="21"/>
        </w:rPr>
      </w:pPr>
    </w:p>
    <w:p w14:paraId="50A79A76">
      <w:pPr>
        <w:rPr>
          <w:rFonts w:hint="eastAsia" w:ascii="仿宋_GB2312" w:hAnsi="仿宋_GB2312" w:eastAsia="仿宋_GB2312" w:cs="仿宋_GB2312"/>
          <w:sz w:val="21"/>
          <w:szCs w:val="21"/>
        </w:rPr>
      </w:pPr>
    </w:p>
    <w:p w14:paraId="4C3FD732">
      <w:pPr>
        <w:rPr>
          <w:rFonts w:hint="eastAsia" w:ascii="仿宋_GB2312" w:hAnsi="仿宋_GB2312" w:eastAsia="仿宋_GB2312" w:cs="仿宋_GB2312"/>
          <w:sz w:val="21"/>
          <w:szCs w:val="21"/>
        </w:rPr>
      </w:pPr>
    </w:p>
    <w:p w14:paraId="2D22F76E">
      <w:pPr>
        <w:rPr>
          <w:rFonts w:hint="eastAsia" w:ascii="仿宋_GB2312" w:hAnsi="仿宋_GB2312" w:eastAsia="仿宋_GB2312" w:cs="仿宋_GB2312"/>
          <w:sz w:val="21"/>
          <w:szCs w:val="21"/>
        </w:rPr>
      </w:pPr>
    </w:p>
    <w:p w14:paraId="1DB602C3">
      <w:pPr>
        <w:rPr>
          <w:rFonts w:hint="eastAsia" w:ascii="仿宋_GB2312" w:hAnsi="仿宋_GB2312" w:eastAsia="仿宋_GB2312" w:cs="仿宋_GB2312"/>
          <w:sz w:val="21"/>
          <w:szCs w:val="21"/>
        </w:rPr>
      </w:pPr>
    </w:p>
    <w:p w14:paraId="651CDC27">
      <w:pPr>
        <w:rPr>
          <w:rFonts w:hint="eastAsia" w:ascii="仿宋_GB2312" w:hAnsi="仿宋_GB2312" w:eastAsia="仿宋_GB2312" w:cs="仿宋_GB2312"/>
          <w:sz w:val="21"/>
          <w:szCs w:val="21"/>
        </w:rPr>
      </w:pPr>
    </w:p>
    <w:p w14:paraId="21FB0196">
      <w:pPr>
        <w:rPr>
          <w:rFonts w:hint="eastAsia" w:ascii="仿宋_GB2312" w:hAnsi="仿宋_GB2312" w:eastAsia="仿宋_GB2312" w:cs="仿宋_GB2312"/>
          <w:sz w:val="21"/>
          <w:szCs w:val="21"/>
        </w:rPr>
      </w:pPr>
    </w:p>
    <w:p w14:paraId="35A5FAF3">
      <w:pPr>
        <w:rPr>
          <w:rFonts w:hint="eastAsia" w:ascii="仿宋_GB2312" w:hAnsi="仿宋_GB2312" w:eastAsia="仿宋_GB2312" w:cs="仿宋_GB2312"/>
          <w:sz w:val="21"/>
          <w:szCs w:val="21"/>
        </w:rPr>
      </w:pPr>
    </w:p>
    <w:p w14:paraId="184412B9">
      <w:pPr>
        <w:rPr>
          <w:rFonts w:hint="eastAsia" w:ascii="仿宋_GB2312" w:hAnsi="仿宋_GB2312" w:eastAsia="仿宋_GB2312" w:cs="仿宋_GB2312"/>
          <w:sz w:val="21"/>
          <w:szCs w:val="21"/>
        </w:rPr>
      </w:pPr>
    </w:p>
    <w:p w14:paraId="0432DB22">
      <w:pPr>
        <w:rPr>
          <w:rFonts w:hint="eastAsia" w:ascii="仿宋_GB2312" w:hAnsi="仿宋_GB2312" w:eastAsia="仿宋_GB2312" w:cs="仿宋_GB2312"/>
          <w:sz w:val="21"/>
          <w:szCs w:val="21"/>
        </w:rPr>
      </w:pPr>
    </w:p>
    <w:p w14:paraId="17A3A4BC">
      <w:pPr>
        <w:rPr>
          <w:rFonts w:hint="eastAsia" w:ascii="仿宋_GB2312" w:hAnsi="仿宋_GB2312" w:eastAsia="仿宋_GB2312" w:cs="仿宋_GB2312"/>
          <w:sz w:val="21"/>
          <w:szCs w:val="21"/>
        </w:rPr>
      </w:pPr>
    </w:p>
    <w:p w14:paraId="1E609FAC">
      <w:pPr>
        <w:rPr>
          <w:rFonts w:hint="eastAsia" w:ascii="仿宋_GB2312" w:hAnsi="仿宋_GB2312" w:eastAsia="仿宋_GB2312" w:cs="仿宋_GB2312"/>
          <w:sz w:val="21"/>
          <w:szCs w:val="21"/>
        </w:rPr>
      </w:pPr>
    </w:p>
    <w:p w14:paraId="5C7B50A1">
      <w:pPr>
        <w:rPr>
          <w:rFonts w:hint="eastAsia" w:ascii="仿宋_GB2312" w:hAnsi="仿宋_GB2312" w:eastAsia="仿宋_GB2312" w:cs="仿宋_GB2312"/>
          <w:sz w:val="21"/>
          <w:szCs w:val="21"/>
        </w:rPr>
      </w:pPr>
    </w:p>
    <w:p w14:paraId="03E34125">
      <w:pPr>
        <w:rPr>
          <w:rFonts w:hint="eastAsia" w:ascii="仿宋_GB2312" w:hAnsi="仿宋_GB2312" w:eastAsia="仿宋_GB2312" w:cs="仿宋_GB2312"/>
          <w:sz w:val="21"/>
          <w:szCs w:val="21"/>
        </w:rPr>
      </w:pPr>
    </w:p>
    <w:p w14:paraId="09244C94">
      <w:pPr>
        <w:rPr>
          <w:rFonts w:hint="eastAsia" w:ascii="仿宋_GB2312" w:hAnsi="仿宋_GB2312" w:eastAsia="仿宋_GB2312" w:cs="仿宋_GB2312"/>
          <w:sz w:val="21"/>
          <w:szCs w:val="21"/>
        </w:rPr>
      </w:pPr>
    </w:p>
    <w:p w14:paraId="38E74B11">
      <w:pPr>
        <w:rPr>
          <w:rFonts w:hint="eastAsia" w:ascii="仿宋_GB2312" w:hAnsi="仿宋_GB2312" w:eastAsia="仿宋_GB2312" w:cs="仿宋_GB2312"/>
          <w:sz w:val="21"/>
          <w:szCs w:val="21"/>
        </w:rPr>
      </w:pPr>
    </w:p>
    <w:p w14:paraId="1BB9588F">
      <w:pPr>
        <w:rPr>
          <w:rFonts w:hint="eastAsia" w:ascii="仿宋_GB2312" w:hAnsi="仿宋_GB2312" w:eastAsia="仿宋_GB2312" w:cs="仿宋_GB2312"/>
          <w:sz w:val="21"/>
          <w:szCs w:val="21"/>
        </w:rPr>
      </w:pPr>
    </w:p>
    <w:p w14:paraId="3321D84A">
      <w:pPr>
        <w:rPr>
          <w:rFonts w:hint="eastAsia" w:ascii="仿宋_GB2312" w:hAnsi="仿宋_GB2312" w:eastAsia="仿宋_GB2312" w:cs="仿宋_GB2312"/>
          <w:sz w:val="21"/>
          <w:szCs w:val="21"/>
        </w:rPr>
      </w:pPr>
    </w:p>
    <w:p w14:paraId="105EFEB9">
      <w:pPr>
        <w:rPr>
          <w:rFonts w:hint="eastAsia" w:ascii="仿宋_GB2312" w:hAnsi="仿宋_GB2312" w:eastAsia="仿宋_GB2312" w:cs="仿宋_GB2312"/>
          <w:sz w:val="21"/>
          <w:szCs w:val="21"/>
        </w:rPr>
      </w:pPr>
    </w:p>
    <w:p w14:paraId="73FB3922">
      <w:pPr>
        <w:rPr>
          <w:rFonts w:hint="eastAsia" w:ascii="仿宋_GB2312" w:hAnsi="仿宋_GB2312" w:eastAsia="仿宋_GB2312" w:cs="仿宋_GB2312"/>
          <w:sz w:val="21"/>
          <w:szCs w:val="21"/>
        </w:rPr>
      </w:pPr>
    </w:p>
    <w:p w14:paraId="6DEDF362">
      <w:pPr>
        <w:rPr>
          <w:rFonts w:hint="eastAsia" w:ascii="仿宋_GB2312" w:hAnsi="仿宋_GB2312" w:eastAsia="仿宋_GB2312" w:cs="仿宋_GB2312"/>
          <w:sz w:val="21"/>
          <w:szCs w:val="21"/>
        </w:rPr>
      </w:pPr>
    </w:p>
    <w:p w14:paraId="716E8067">
      <w:pPr>
        <w:rPr>
          <w:rFonts w:hint="eastAsia" w:ascii="仿宋_GB2312" w:hAnsi="仿宋_GB2312" w:eastAsia="仿宋_GB2312" w:cs="仿宋_GB2312"/>
          <w:sz w:val="21"/>
          <w:szCs w:val="21"/>
        </w:rPr>
      </w:pPr>
    </w:p>
    <w:p w14:paraId="0BDC39C3">
      <w:pPr>
        <w:rPr>
          <w:rFonts w:hint="eastAsia" w:ascii="仿宋_GB2312" w:hAnsi="仿宋_GB2312" w:eastAsia="仿宋_GB2312" w:cs="仿宋_GB2312"/>
          <w:sz w:val="21"/>
          <w:szCs w:val="21"/>
        </w:rPr>
      </w:pPr>
    </w:p>
    <w:p w14:paraId="5718E844">
      <w:pPr>
        <w:rPr>
          <w:rFonts w:hint="eastAsia" w:ascii="仿宋_GB2312" w:hAnsi="仿宋_GB2312" w:eastAsia="仿宋_GB2312" w:cs="仿宋_GB2312"/>
          <w:sz w:val="21"/>
          <w:szCs w:val="21"/>
        </w:rPr>
      </w:pPr>
    </w:p>
    <w:p w14:paraId="3EC0A384">
      <w:pPr>
        <w:rPr>
          <w:rFonts w:hint="eastAsia" w:ascii="仿宋_GB2312" w:hAnsi="仿宋_GB2312" w:eastAsia="仿宋_GB2312" w:cs="仿宋_GB2312"/>
          <w:sz w:val="21"/>
          <w:szCs w:val="21"/>
        </w:rPr>
      </w:pPr>
    </w:p>
    <w:p w14:paraId="63ADB224">
      <w:pPr>
        <w:pStyle w:val="4"/>
        <w:spacing w:before="202" w:line="218" w:lineRule="auto"/>
        <w:ind w:left="47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2"/>
          <w:sz w:val="21"/>
          <w:szCs w:val="21"/>
        </w:rPr>
        <w:t>附件4.建设服务价格明细</w:t>
      </w:r>
    </w:p>
    <w:p w14:paraId="0A854F5E">
      <w:pPr>
        <w:spacing w:line="93" w:lineRule="exact"/>
        <w:rPr>
          <w:rFonts w:hint="eastAsia" w:ascii="仿宋_GB2312" w:hAnsi="仿宋_GB2312" w:eastAsia="仿宋_GB2312" w:cs="仿宋_GB2312"/>
          <w:sz w:val="21"/>
          <w:szCs w:val="21"/>
        </w:rPr>
      </w:pPr>
    </w:p>
    <w:tbl>
      <w:tblPr>
        <w:tblStyle w:val="11"/>
        <w:tblW w:w="8690" w:type="dxa"/>
        <w:tblInd w:w="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2787"/>
        <w:gridCol w:w="1598"/>
        <w:gridCol w:w="1129"/>
        <w:gridCol w:w="2072"/>
      </w:tblGrid>
      <w:tr w14:paraId="2FCF2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1104" w:type="dxa"/>
            <w:shd w:val="clear" w:color="auto" w:fill="E0E4EE"/>
            <w:noWrap w:val="0"/>
            <w:vAlign w:val="top"/>
          </w:tcPr>
          <w:p w14:paraId="5F2F6612">
            <w:pPr>
              <w:spacing w:line="274" w:lineRule="auto"/>
              <w:rPr>
                <w:rFonts w:hint="eastAsia" w:ascii="仿宋_GB2312" w:hAnsi="仿宋_GB2312" w:eastAsia="仿宋_GB2312" w:cs="仿宋_GB2312"/>
                <w:sz w:val="21"/>
                <w:szCs w:val="21"/>
              </w:rPr>
            </w:pPr>
          </w:p>
          <w:p w14:paraId="7B94E195">
            <w:pPr>
              <w:pStyle w:val="27"/>
              <w:spacing w:before="69" w:line="221" w:lineRule="auto"/>
              <w:ind w:left="335"/>
              <w:jc w:val="both"/>
              <w:rPr>
                <w:rFonts w:hint="eastAsia" w:ascii="仿宋_GB2312" w:hAnsi="仿宋_GB2312" w:eastAsia="仿宋_GB2312" w:cs="仿宋_GB2312"/>
                <w:sz w:val="21"/>
                <w:szCs w:val="21"/>
              </w:rPr>
            </w:pPr>
            <w:r>
              <w:rPr>
                <w:rFonts w:hint="eastAsia" w:ascii="仿宋_GB2312" w:hAnsi="仿宋_GB2312" w:eastAsia="仿宋_GB2312" w:cs="仿宋_GB2312"/>
                <w:spacing w:val="6"/>
                <w:sz w:val="21"/>
                <w:szCs w:val="21"/>
              </w:rPr>
              <w:t>序号</w:t>
            </w:r>
          </w:p>
        </w:tc>
        <w:tc>
          <w:tcPr>
            <w:tcW w:w="2787" w:type="dxa"/>
            <w:shd w:val="clear" w:color="auto" w:fill="DCE0EB"/>
            <w:noWrap w:val="0"/>
            <w:vAlign w:val="top"/>
          </w:tcPr>
          <w:p w14:paraId="2647F2C4">
            <w:pPr>
              <w:spacing w:line="271" w:lineRule="auto"/>
              <w:rPr>
                <w:rFonts w:hint="eastAsia" w:ascii="仿宋_GB2312" w:hAnsi="仿宋_GB2312" w:eastAsia="仿宋_GB2312" w:cs="仿宋_GB2312"/>
                <w:sz w:val="21"/>
                <w:szCs w:val="21"/>
              </w:rPr>
            </w:pPr>
          </w:p>
          <w:p w14:paraId="5D3326D9">
            <w:pPr>
              <w:pStyle w:val="27"/>
              <w:spacing w:before="69" w:line="218" w:lineRule="auto"/>
              <w:ind w:left="964"/>
              <w:jc w:val="both"/>
              <w:rPr>
                <w:rFonts w:hint="eastAsia" w:ascii="仿宋_GB2312" w:hAnsi="仿宋_GB2312" w:eastAsia="仿宋_GB2312" w:cs="仿宋_GB2312"/>
                <w:sz w:val="21"/>
                <w:szCs w:val="21"/>
              </w:rPr>
            </w:pPr>
            <w:r>
              <w:rPr>
                <w:rFonts w:hint="eastAsia" w:ascii="仿宋_GB2312" w:hAnsi="仿宋_GB2312" w:eastAsia="仿宋_GB2312" w:cs="仿宋_GB2312"/>
                <w:spacing w:val="-4"/>
                <w:sz w:val="21"/>
                <w:szCs w:val="21"/>
              </w:rPr>
              <w:t>建设服务内容</w:t>
            </w:r>
          </w:p>
        </w:tc>
        <w:tc>
          <w:tcPr>
            <w:tcW w:w="1598" w:type="dxa"/>
            <w:shd w:val="clear" w:color="auto" w:fill="DCE0EB"/>
            <w:noWrap w:val="0"/>
            <w:vAlign w:val="top"/>
          </w:tcPr>
          <w:p w14:paraId="51CC7A67">
            <w:pPr>
              <w:spacing w:line="271" w:lineRule="auto"/>
              <w:rPr>
                <w:rFonts w:hint="eastAsia" w:ascii="仿宋_GB2312" w:hAnsi="仿宋_GB2312" w:eastAsia="仿宋_GB2312" w:cs="仿宋_GB2312"/>
                <w:sz w:val="21"/>
                <w:szCs w:val="21"/>
              </w:rPr>
            </w:pPr>
          </w:p>
          <w:p w14:paraId="08268191">
            <w:pPr>
              <w:pStyle w:val="27"/>
              <w:spacing w:before="69" w:line="218" w:lineRule="auto"/>
              <w:ind w:left="373"/>
              <w:jc w:val="both"/>
              <w:rPr>
                <w:rFonts w:hint="eastAsia" w:ascii="仿宋_GB2312" w:hAnsi="仿宋_GB2312" w:eastAsia="仿宋_GB2312" w:cs="仿宋_GB2312"/>
                <w:sz w:val="21"/>
                <w:szCs w:val="21"/>
              </w:rPr>
            </w:pPr>
            <w:r>
              <w:rPr>
                <w:rFonts w:hint="eastAsia" w:ascii="仿宋_GB2312" w:hAnsi="仿宋_GB2312" w:eastAsia="仿宋_GB2312" w:cs="仿宋_GB2312"/>
                <w:spacing w:val="9"/>
                <w:sz w:val="21"/>
                <w:szCs w:val="21"/>
              </w:rPr>
              <w:t>单价（元）</w:t>
            </w:r>
          </w:p>
        </w:tc>
        <w:tc>
          <w:tcPr>
            <w:tcW w:w="1129" w:type="dxa"/>
            <w:shd w:val="clear" w:color="auto" w:fill="DCE0EB"/>
            <w:noWrap w:val="0"/>
            <w:vAlign w:val="top"/>
          </w:tcPr>
          <w:p w14:paraId="556D10A3">
            <w:pPr>
              <w:spacing w:line="274" w:lineRule="auto"/>
              <w:rPr>
                <w:rFonts w:hint="eastAsia" w:ascii="仿宋_GB2312" w:hAnsi="仿宋_GB2312" w:eastAsia="仿宋_GB2312" w:cs="仿宋_GB2312"/>
                <w:sz w:val="21"/>
                <w:szCs w:val="21"/>
              </w:rPr>
            </w:pPr>
          </w:p>
          <w:p w14:paraId="35FF3E50">
            <w:pPr>
              <w:pStyle w:val="27"/>
              <w:spacing w:before="69" w:line="218" w:lineRule="auto"/>
              <w:ind w:left="346"/>
              <w:jc w:val="both"/>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数量</w:t>
            </w:r>
          </w:p>
        </w:tc>
        <w:tc>
          <w:tcPr>
            <w:tcW w:w="2072" w:type="dxa"/>
            <w:shd w:val="clear" w:color="auto" w:fill="DCE0EB"/>
            <w:noWrap w:val="0"/>
            <w:vAlign w:val="top"/>
          </w:tcPr>
          <w:p w14:paraId="7A7DB2C0">
            <w:pPr>
              <w:spacing w:line="271" w:lineRule="auto"/>
              <w:rPr>
                <w:rFonts w:hint="eastAsia" w:ascii="仿宋_GB2312" w:hAnsi="仿宋_GB2312" w:eastAsia="仿宋_GB2312" w:cs="仿宋_GB2312"/>
                <w:sz w:val="21"/>
                <w:szCs w:val="21"/>
              </w:rPr>
            </w:pPr>
          </w:p>
          <w:p w14:paraId="22F0E450">
            <w:pPr>
              <w:pStyle w:val="27"/>
              <w:spacing w:before="69" w:line="218" w:lineRule="auto"/>
              <w:ind w:left="606"/>
              <w:jc w:val="both"/>
              <w:rPr>
                <w:rFonts w:hint="eastAsia" w:ascii="仿宋_GB2312" w:hAnsi="仿宋_GB2312" w:eastAsia="仿宋_GB2312" w:cs="仿宋_GB2312"/>
                <w:sz w:val="21"/>
                <w:szCs w:val="21"/>
              </w:rPr>
            </w:pPr>
            <w:r>
              <w:rPr>
                <w:rFonts w:hint="eastAsia" w:ascii="仿宋_GB2312" w:hAnsi="仿宋_GB2312" w:eastAsia="仿宋_GB2312" w:cs="仿宋_GB2312"/>
                <w:spacing w:val="9"/>
                <w:sz w:val="21"/>
                <w:szCs w:val="21"/>
              </w:rPr>
              <w:t>总价（元）</w:t>
            </w:r>
          </w:p>
        </w:tc>
      </w:tr>
      <w:tr w14:paraId="2BB13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1104" w:type="dxa"/>
            <w:tcBorders>
              <w:top w:val="single" w:color="000000" w:sz="4" w:space="0"/>
              <w:left w:val="single" w:color="000000" w:sz="4" w:space="0"/>
              <w:right w:val="single" w:color="000000" w:sz="4" w:space="0"/>
            </w:tcBorders>
            <w:noWrap w:val="0"/>
            <w:vAlign w:val="top"/>
          </w:tcPr>
          <w:p w14:paraId="004739CB">
            <w:pPr>
              <w:pStyle w:val="27"/>
              <w:spacing w:before="275" w:line="185" w:lineRule="auto"/>
              <w:ind w:left="484"/>
              <w:jc w:val="both"/>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7AE492DA">
            <w:pPr>
              <w:pStyle w:val="27"/>
              <w:spacing w:before="83" w:line="228" w:lineRule="auto"/>
              <w:ind w:left="1069" w:right="146" w:hanging="949"/>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2DCE0819">
            <w:pPr>
              <w:pStyle w:val="27"/>
              <w:spacing w:before="251" w:line="185" w:lineRule="auto"/>
              <w:ind w:left="423"/>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07835959">
            <w:pPr>
              <w:pStyle w:val="27"/>
              <w:spacing w:before="275" w:line="185" w:lineRule="auto"/>
              <w:ind w:left="506"/>
              <w:jc w:val="both"/>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08180C40">
            <w:pPr>
              <w:pStyle w:val="27"/>
              <w:spacing w:before="251" w:line="185" w:lineRule="auto"/>
              <w:ind w:left="656"/>
              <w:jc w:val="both"/>
              <w:rPr>
                <w:rFonts w:hint="eastAsia" w:ascii="仿宋_GB2312" w:hAnsi="仿宋_GB2312" w:eastAsia="仿宋_GB2312" w:cs="仿宋_GB2312"/>
                <w:sz w:val="21"/>
                <w:szCs w:val="21"/>
              </w:rPr>
            </w:pPr>
          </w:p>
        </w:tc>
      </w:tr>
      <w:tr w14:paraId="5AD4B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07652D0D">
            <w:pPr>
              <w:spacing w:line="300" w:lineRule="auto"/>
              <w:rPr>
                <w:rFonts w:hint="eastAsia" w:ascii="仿宋_GB2312" w:hAnsi="仿宋_GB2312" w:eastAsia="仿宋_GB2312" w:cs="仿宋_GB2312"/>
                <w:sz w:val="21"/>
                <w:szCs w:val="21"/>
              </w:rPr>
            </w:pPr>
          </w:p>
          <w:p w14:paraId="41CE1382">
            <w:pPr>
              <w:pStyle w:val="27"/>
              <w:spacing w:before="68" w:line="182" w:lineRule="auto"/>
              <w:ind w:left="484"/>
              <w:jc w:val="both"/>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3EFA8FFE">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7680D638">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2459D1C3">
            <w:pPr>
              <w:spacing w:line="298" w:lineRule="auto"/>
              <w:rPr>
                <w:rFonts w:hint="eastAsia" w:ascii="仿宋_GB2312" w:hAnsi="仿宋_GB2312" w:eastAsia="仿宋_GB2312" w:cs="仿宋_GB2312"/>
                <w:sz w:val="21"/>
                <w:szCs w:val="21"/>
              </w:rPr>
            </w:pPr>
          </w:p>
          <w:p w14:paraId="65DD2570">
            <w:pPr>
              <w:pStyle w:val="27"/>
              <w:spacing w:before="68" w:line="185" w:lineRule="auto"/>
              <w:ind w:left="506"/>
              <w:jc w:val="both"/>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6A7CF80A">
            <w:pPr>
              <w:spacing w:line="274" w:lineRule="auto"/>
              <w:rPr>
                <w:rFonts w:hint="eastAsia" w:ascii="仿宋_GB2312" w:hAnsi="仿宋_GB2312" w:eastAsia="仿宋_GB2312" w:cs="仿宋_GB2312"/>
                <w:sz w:val="21"/>
                <w:szCs w:val="21"/>
              </w:rPr>
            </w:pPr>
          </w:p>
          <w:p w14:paraId="60A4A05B">
            <w:pPr>
              <w:pStyle w:val="27"/>
              <w:spacing w:before="68" w:line="185" w:lineRule="auto"/>
              <w:ind w:left="557"/>
              <w:jc w:val="both"/>
              <w:rPr>
                <w:rFonts w:hint="eastAsia" w:ascii="仿宋_GB2312" w:hAnsi="仿宋_GB2312" w:eastAsia="仿宋_GB2312" w:cs="仿宋_GB2312"/>
                <w:sz w:val="21"/>
                <w:szCs w:val="21"/>
              </w:rPr>
            </w:pPr>
          </w:p>
        </w:tc>
      </w:tr>
      <w:tr w14:paraId="0D995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14217885">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40D0876C">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1730F75C">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3BADF902">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1C63A084">
            <w:pPr>
              <w:spacing w:line="274" w:lineRule="auto"/>
              <w:rPr>
                <w:rFonts w:hint="eastAsia" w:ascii="仿宋_GB2312" w:hAnsi="仿宋_GB2312" w:eastAsia="仿宋_GB2312" w:cs="仿宋_GB2312"/>
                <w:sz w:val="21"/>
                <w:szCs w:val="21"/>
              </w:rPr>
            </w:pPr>
          </w:p>
        </w:tc>
      </w:tr>
      <w:tr w14:paraId="73074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74090AD7">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49A0AED3">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18489DE9">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794C9A02">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47010C1A">
            <w:pPr>
              <w:spacing w:line="274" w:lineRule="auto"/>
              <w:rPr>
                <w:rFonts w:hint="eastAsia" w:ascii="仿宋_GB2312" w:hAnsi="仿宋_GB2312" w:eastAsia="仿宋_GB2312" w:cs="仿宋_GB2312"/>
                <w:sz w:val="21"/>
                <w:szCs w:val="21"/>
              </w:rPr>
            </w:pPr>
          </w:p>
        </w:tc>
      </w:tr>
    </w:tbl>
    <w:p w14:paraId="77E2211F">
      <w:pPr>
        <w:rPr>
          <w:rFonts w:hint="eastAsia" w:ascii="仿宋_GB2312" w:hAnsi="仿宋_GB2312" w:eastAsia="仿宋_GB2312" w:cs="仿宋_GB2312"/>
          <w:sz w:val="21"/>
          <w:szCs w:val="21"/>
        </w:rPr>
      </w:pPr>
    </w:p>
    <w:p w14:paraId="3F178968">
      <w:pPr>
        <w:rPr>
          <w:rFonts w:hint="eastAsia" w:ascii="仿宋_GB2312" w:hAnsi="仿宋_GB2312" w:eastAsia="仿宋_GB2312" w:cs="仿宋_GB2312"/>
          <w:sz w:val="21"/>
          <w:szCs w:val="21"/>
        </w:rPr>
      </w:pPr>
    </w:p>
    <w:p w14:paraId="482266C0">
      <w:pPr>
        <w:rPr>
          <w:rFonts w:hint="eastAsia" w:ascii="仿宋_GB2312" w:hAnsi="仿宋_GB2312" w:eastAsia="仿宋_GB2312" w:cs="仿宋_GB2312"/>
          <w:sz w:val="21"/>
          <w:szCs w:val="21"/>
        </w:rPr>
      </w:pPr>
    </w:p>
    <w:p w14:paraId="5F549896">
      <w:pPr>
        <w:rPr>
          <w:rFonts w:hint="eastAsia" w:ascii="仿宋_GB2312" w:hAnsi="仿宋_GB2312" w:eastAsia="仿宋_GB2312" w:cs="仿宋_GB2312"/>
          <w:sz w:val="21"/>
          <w:szCs w:val="21"/>
        </w:rPr>
      </w:pPr>
    </w:p>
    <w:p w14:paraId="6510912C">
      <w:pPr>
        <w:rPr>
          <w:rFonts w:hint="eastAsia" w:ascii="仿宋_GB2312" w:hAnsi="仿宋_GB2312" w:eastAsia="仿宋_GB2312" w:cs="仿宋_GB2312"/>
          <w:sz w:val="21"/>
          <w:szCs w:val="21"/>
        </w:rPr>
      </w:pPr>
    </w:p>
    <w:p w14:paraId="750648E1">
      <w:pPr>
        <w:rPr>
          <w:rFonts w:hint="eastAsia" w:ascii="仿宋_GB2312" w:hAnsi="仿宋_GB2312" w:eastAsia="仿宋_GB2312" w:cs="仿宋_GB2312"/>
          <w:sz w:val="21"/>
          <w:szCs w:val="21"/>
        </w:rPr>
      </w:pPr>
    </w:p>
    <w:p w14:paraId="411CE238">
      <w:pPr>
        <w:rPr>
          <w:rFonts w:hint="eastAsia" w:ascii="仿宋_GB2312" w:hAnsi="仿宋_GB2312" w:eastAsia="仿宋_GB2312" w:cs="仿宋_GB2312"/>
          <w:sz w:val="21"/>
          <w:szCs w:val="21"/>
        </w:rPr>
      </w:pPr>
    </w:p>
    <w:p w14:paraId="5DD587BD">
      <w:pPr>
        <w:rPr>
          <w:rFonts w:hint="eastAsia" w:ascii="仿宋_GB2312" w:hAnsi="仿宋_GB2312" w:eastAsia="仿宋_GB2312" w:cs="仿宋_GB2312"/>
          <w:sz w:val="21"/>
          <w:szCs w:val="21"/>
        </w:rPr>
      </w:pPr>
    </w:p>
    <w:p w14:paraId="27467695">
      <w:pPr>
        <w:rPr>
          <w:rFonts w:hint="eastAsia" w:ascii="仿宋_GB2312" w:hAnsi="仿宋_GB2312" w:eastAsia="仿宋_GB2312" w:cs="仿宋_GB2312"/>
          <w:sz w:val="21"/>
          <w:szCs w:val="21"/>
        </w:rPr>
      </w:pPr>
    </w:p>
    <w:p w14:paraId="109D47BA">
      <w:pPr>
        <w:rPr>
          <w:rFonts w:hint="eastAsia" w:ascii="仿宋_GB2312" w:hAnsi="仿宋_GB2312" w:eastAsia="仿宋_GB2312" w:cs="仿宋_GB2312"/>
          <w:sz w:val="21"/>
          <w:szCs w:val="21"/>
        </w:rPr>
      </w:pPr>
    </w:p>
    <w:p w14:paraId="188871AB">
      <w:pPr>
        <w:rPr>
          <w:rFonts w:hint="eastAsia" w:ascii="仿宋_GB2312" w:hAnsi="仿宋_GB2312" w:eastAsia="仿宋_GB2312" w:cs="仿宋_GB2312"/>
          <w:sz w:val="21"/>
          <w:szCs w:val="21"/>
        </w:rPr>
      </w:pPr>
    </w:p>
    <w:p w14:paraId="7546DB07">
      <w:pPr>
        <w:rPr>
          <w:rFonts w:hint="eastAsia" w:ascii="仿宋_GB2312" w:hAnsi="仿宋_GB2312" w:eastAsia="仿宋_GB2312" w:cs="仿宋_GB2312"/>
          <w:sz w:val="21"/>
          <w:szCs w:val="21"/>
        </w:rPr>
      </w:pPr>
    </w:p>
    <w:p w14:paraId="611A5187">
      <w:pPr>
        <w:rPr>
          <w:rFonts w:hint="eastAsia" w:ascii="仿宋_GB2312" w:hAnsi="仿宋_GB2312" w:eastAsia="仿宋_GB2312" w:cs="仿宋_GB2312"/>
          <w:sz w:val="21"/>
          <w:szCs w:val="21"/>
        </w:rPr>
      </w:pPr>
    </w:p>
    <w:p w14:paraId="66E6D125">
      <w:pPr>
        <w:rPr>
          <w:rFonts w:hint="eastAsia" w:ascii="仿宋_GB2312" w:hAnsi="仿宋_GB2312" w:eastAsia="仿宋_GB2312" w:cs="仿宋_GB2312"/>
          <w:sz w:val="21"/>
          <w:szCs w:val="21"/>
        </w:rPr>
      </w:pPr>
    </w:p>
    <w:p w14:paraId="748A3620">
      <w:pPr>
        <w:rPr>
          <w:rFonts w:hint="eastAsia" w:ascii="仿宋_GB2312" w:hAnsi="仿宋_GB2312" w:eastAsia="仿宋_GB2312" w:cs="仿宋_GB2312"/>
          <w:sz w:val="21"/>
          <w:szCs w:val="21"/>
        </w:rPr>
      </w:pPr>
    </w:p>
    <w:p w14:paraId="0D2B28F7">
      <w:pPr>
        <w:rPr>
          <w:rFonts w:hint="eastAsia" w:ascii="仿宋_GB2312" w:hAnsi="仿宋_GB2312" w:eastAsia="仿宋_GB2312" w:cs="仿宋_GB2312"/>
          <w:sz w:val="21"/>
          <w:szCs w:val="21"/>
        </w:rPr>
      </w:pPr>
    </w:p>
    <w:p w14:paraId="7EA6EB43">
      <w:pPr>
        <w:rPr>
          <w:rFonts w:hint="eastAsia" w:ascii="仿宋_GB2312" w:hAnsi="仿宋_GB2312" w:eastAsia="仿宋_GB2312" w:cs="仿宋_GB2312"/>
          <w:sz w:val="21"/>
          <w:szCs w:val="21"/>
        </w:rPr>
      </w:pPr>
    </w:p>
    <w:p w14:paraId="7F44A718">
      <w:pPr>
        <w:rPr>
          <w:rFonts w:hint="eastAsia" w:ascii="仿宋_GB2312" w:hAnsi="仿宋_GB2312" w:eastAsia="仿宋_GB2312" w:cs="仿宋_GB2312"/>
          <w:sz w:val="21"/>
          <w:szCs w:val="21"/>
        </w:rPr>
      </w:pPr>
    </w:p>
    <w:p w14:paraId="7F590E53">
      <w:pPr>
        <w:rPr>
          <w:rFonts w:hint="eastAsia" w:ascii="仿宋_GB2312" w:hAnsi="仿宋_GB2312" w:eastAsia="仿宋_GB2312" w:cs="仿宋_GB2312"/>
          <w:sz w:val="21"/>
          <w:szCs w:val="21"/>
        </w:rPr>
      </w:pPr>
    </w:p>
    <w:p w14:paraId="4B133A8E">
      <w:pPr>
        <w:rPr>
          <w:rFonts w:hint="eastAsia" w:ascii="仿宋_GB2312" w:hAnsi="仿宋_GB2312" w:eastAsia="仿宋_GB2312" w:cs="仿宋_GB2312"/>
          <w:sz w:val="21"/>
          <w:szCs w:val="21"/>
        </w:rPr>
      </w:pPr>
    </w:p>
    <w:p w14:paraId="77AC16F1">
      <w:pPr>
        <w:rPr>
          <w:rFonts w:hint="eastAsia" w:ascii="仿宋_GB2312" w:hAnsi="仿宋_GB2312" w:eastAsia="仿宋_GB2312" w:cs="仿宋_GB2312"/>
          <w:sz w:val="21"/>
          <w:szCs w:val="21"/>
        </w:rPr>
      </w:pPr>
    </w:p>
    <w:p w14:paraId="47FBD05E">
      <w:pPr>
        <w:rPr>
          <w:rFonts w:hint="eastAsia" w:ascii="仿宋_GB2312" w:hAnsi="仿宋_GB2312" w:eastAsia="仿宋_GB2312" w:cs="仿宋_GB2312"/>
          <w:sz w:val="21"/>
          <w:szCs w:val="21"/>
        </w:rPr>
      </w:pPr>
    </w:p>
    <w:p w14:paraId="522F0335">
      <w:pPr>
        <w:rPr>
          <w:rFonts w:hint="eastAsia" w:ascii="仿宋_GB2312" w:hAnsi="仿宋_GB2312" w:eastAsia="仿宋_GB2312" w:cs="仿宋_GB2312"/>
          <w:sz w:val="21"/>
          <w:szCs w:val="21"/>
        </w:rPr>
      </w:pPr>
    </w:p>
    <w:p w14:paraId="1419037E">
      <w:pPr>
        <w:rPr>
          <w:rFonts w:hint="eastAsia" w:ascii="仿宋_GB2312" w:hAnsi="仿宋_GB2312" w:eastAsia="仿宋_GB2312" w:cs="仿宋_GB2312"/>
          <w:sz w:val="21"/>
          <w:szCs w:val="21"/>
        </w:rPr>
      </w:pPr>
    </w:p>
    <w:p w14:paraId="23A4845F">
      <w:pPr>
        <w:rPr>
          <w:rFonts w:hint="eastAsia" w:ascii="仿宋_GB2312" w:hAnsi="仿宋_GB2312" w:eastAsia="仿宋_GB2312" w:cs="仿宋_GB2312"/>
          <w:sz w:val="21"/>
          <w:szCs w:val="21"/>
        </w:rPr>
      </w:pPr>
    </w:p>
    <w:p w14:paraId="0C658BD8">
      <w:pPr>
        <w:rPr>
          <w:rFonts w:hint="eastAsia" w:ascii="仿宋_GB2312" w:hAnsi="仿宋_GB2312" w:eastAsia="仿宋_GB2312" w:cs="仿宋_GB2312"/>
          <w:sz w:val="21"/>
          <w:szCs w:val="21"/>
        </w:rPr>
      </w:pPr>
    </w:p>
    <w:p w14:paraId="4B11A04A">
      <w:pPr>
        <w:rPr>
          <w:rFonts w:hint="eastAsia" w:ascii="仿宋_GB2312" w:hAnsi="仿宋_GB2312" w:eastAsia="仿宋_GB2312" w:cs="仿宋_GB2312"/>
          <w:sz w:val="21"/>
          <w:szCs w:val="21"/>
        </w:rPr>
      </w:pPr>
    </w:p>
    <w:p w14:paraId="42712C58">
      <w:pPr>
        <w:rPr>
          <w:rFonts w:hint="eastAsia" w:ascii="仿宋_GB2312" w:hAnsi="仿宋_GB2312" w:eastAsia="仿宋_GB2312" w:cs="仿宋_GB2312"/>
          <w:sz w:val="21"/>
          <w:szCs w:val="21"/>
        </w:rPr>
      </w:pPr>
    </w:p>
    <w:p w14:paraId="34C5FECF">
      <w:pPr>
        <w:rPr>
          <w:rFonts w:hint="eastAsia" w:ascii="仿宋_GB2312" w:hAnsi="仿宋_GB2312" w:eastAsia="仿宋_GB2312" w:cs="仿宋_GB2312"/>
          <w:sz w:val="21"/>
          <w:szCs w:val="21"/>
        </w:rPr>
      </w:pPr>
    </w:p>
    <w:p w14:paraId="014FD965">
      <w:pPr>
        <w:rPr>
          <w:rFonts w:hint="eastAsia" w:ascii="仿宋_GB2312" w:hAnsi="仿宋_GB2312" w:eastAsia="仿宋_GB2312" w:cs="仿宋_GB2312"/>
          <w:sz w:val="21"/>
          <w:szCs w:val="21"/>
        </w:rPr>
      </w:pPr>
    </w:p>
    <w:p w14:paraId="641292D8">
      <w:pPr>
        <w:rPr>
          <w:rFonts w:hint="eastAsia" w:ascii="仿宋_GB2312" w:hAnsi="仿宋_GB2312" w:eastAsia="仿宋_GB2312" w:cs="仿宋_GB2312"/>
          <w:sz w:val="21"/>
          <w:szCs w:val="21"/>
        </w:rPr>
      </w:pPr>
    </w:p>
    <w:p w14:paraId="7CE10CD0">
      <w:pPr>
        <w:rPr>
          <w:rFonts w:hint="eastAsia" w:ascii="仿宋_GB2312" w:hAnsi="仿宋_GB2312" w:eastAsia="仿宋_GB2312" w:cs="仿宋_GB2312"/>
          <w:sz w:val="21"/>
          <w:szCs w:val="21"/>
        </w:rPr>
      </w:pPr>
    </w:p>
    <w:p w14:paraId="47FBBE74">
      <w:pPr>
        <w:rPr>
          <w:rFonts w:hint="eastAsia" w:ascii="仿宋_GB2312" w:hAnsi="仿宋_GB2312" w:eastAsia="仿宋_GB2312" w:cs="仿宋_GB2312"/>
          <w:sz w:val="21"/>
          <w:szCs w:val="21"/>
        </w:rPr>
      </w:pPr>
    </w:p>
    <w:p w14:paraId="3F7363B3">
      <w:pPr>
        <w:rPr>
          <w:rFonts w:hint="eastAsia" w:ascii="仿宋_GB2312" w:hAnsi="仿宋_GB2312" w:eastAsia="仿宋_GB2312" w:cs="仿宋_GB2312"/>
          <w:sz w:val="21"/>
          <w:szCs w:val="21"/>
        </w:rPr>
      </w:pPr>
    </w:p>
    <w:p w14:paraId="1F3D8D92">
      <w:pPr>
        <w:pStyle w:val="4"/>
        <w:spacing w:before="263" w:line="218" w:lineRule="auto"/>
        <w:ind w:left="45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附件5.保密承诺书</w:t>
      </w:r>
    </w:p>
    <w:p w14:paraId="4CF407A7">
      <w:pPr>
        <w:pStyle w:val="4"/>
        <w:spacing w:before="220" w:line="218" w:lineRule="auto"/>
        <w:ind w:left="398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保密承诺书</w:t>
      </w:r>
    </w:p>
    <w:p w14:paraId="48E7F72D">
      <w:pPr>
        <w:rPr>
          <w:rFonts w:hint="eastAsia" w:ascii="仿宋_GB2312" w:hAnsi="仿宋_GB2312" w:eastAsia="仿宋_GB2312" w:cs="仿宋_GB2312"/>
          <w:sz w:val="21"/>
          <w:szCs w:val="21"/>
        </w:rPr>
      </w:pPr>
    </w:p>
    <w:p w14:paraId="4CBF9114">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致：</w:t>
      </w:r>
      <w:r>
        <w:rPr>
          <w:rFonts w:hint="eastAsia" w:ascii="仿宋_GB2312" w:hAnsi="仿宋_GB2312" w:eastAsia="仿宋_GB2312" w:cs="仿宋_GB2312"/>
          <w:sz w:val="21"/>
          <w:szCs w:val="21"/>
          <w:u w:val="single"/>
        </w:rPr>
        <w:t xml:space="preserve"> 陕西省财政厅 </w:t>
      </w:r>
    </w:p>
    <w:p w14:paraId="1930187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为保护合作方甲方的合法利益，保证合作双方实现顺利合作，避免因信息泄露而给甲方造成损失，本项目的服务方以及参与本项目的所有员工承诺遵守本保密协议内容。</w:t>
      </w:r>
    </w:p>
    <w:p w14:paraId="68DA44F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一、保密信息定义</w:t>
      </w:r>
    </w:p>
    <w:p w14:paraId="0664831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4DD4076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1.甲方在项目实施中为乙方及乙方工作人员提供必要的数据、程序、用户名、口令和资料等；</w:t>
      </w:r>
    </w:p>
    <w:p w14:paraId="4355DB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2.在对甲方提供服务工作中涉及的业务及技术文档，包括政策、方案设计细节、程序文件、数据结构，以及相关业务系统的硬软件、文档，测试和测试产生的数据等；</w:t>
      </w:r>
    </w:p>
    <w:p w14:paraId="4447B3B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3.服务过程中产生的所有成果为保密的内容；</w:t>
      </w:r>
    </w:p>
    <w:p w14:paraId="3D23221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4.其他甲方合理认为并申明属于保密信息的内容。</w:t>
      </w:r>
    </w:p>
    <w:p w14:paraId="134603D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二、保密要求</w:t>
      </w:r>
    </w:p>
    <w:p w14:paraId="7734B19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7F8CCE3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1.承诺人始终对保密资料保密，不在项目之外使用甲方提供的保密信息及因履行本项目而掌握的保密信息。</w:t>
      </w:r>
    </w:p>
    <w:p w14:paraId="1E9F293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2.未经甲方书面同意，不向任何第三方提供保密信息以及可以接触上述保密信息的手段，包括在公开场合展览，公开对外宣传，作为文章、讯息、参考数据发表等。</w:t>
      </w:r>
    </w:p>
    <w:p w14:paraId="4C2324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3.只向项目相关人员（包括各自的领导、同事和雇员等）为商讨合作项目而有需要知悉</w:t>
      </w:r>
    </w:p>
    <w:p w14:paraId="141BE22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保密信息的人士披露保密信息；并保证上述各相关人员的行为将会符合本守则的规定。</w:t>
      </w:r>
    </w:p>
    <w:p w14:paraId="2E6E162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4.在商讨合作项目的过程中，若需向第三方披露甲方的保密信息，应取得甲方书面许可，并要求该第三方不得向任何其它人士泄露保密信息。</w:t>
      </w:r>
    </w:p>
    <w:p w14:paraId="51D2D03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5.有关保密的内容和义务，未经甲方解封则长期有效。</w:t>
      </w:r>
    </w:p>
    <w:p w14:paraId="19C4AB33">
      <w:pPr>
        <w:rPr>
          <w:rFonts w:hint="eastAsia" w:ascii="仿宋_GB2312" w:hAnsi="仿宋_GB2312" w:eastAsia="仿宋_GB2312" w:cs="仿宋_GB2312"/>
          <w:sz w:val="21"/>
          <w:szCs w:val="21"/>
        </w:rPr>
      </w:pPr>
    </w:p>
    <w:p w14:paraId="068EDB7F">
      <w:pPr>
        <w:rPr>
          <w:rFonts w:hint="eastAsia" w:ascii="仿宋_GB2312" w:hAnsi="仿宋_GB2312" w:eastAsia="仿宋_GB2312" w:cs="仿宋_GB2312"/>
          <w:sz w:val="21"/>
          <w:szCs w:val="21"/>
        </w:rPr>
      </w:pPr>
    </w:p>
    <w:p w14:paraId="4139910A">
      <w:pPr>
        <w:ind w:firstLine="5040" w:firstLineChars="24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承诺人：</w:t>
      </w:r>
    </w:p>
    <w:p w14:paraId="5272E886">
      <w:pPr>
        <w:ind w:firstLine="5355" w:firstLineChars="2550"/>
        <w:rPr>
          <w:rFonts w:hint="eastAsia" w:ascii="仿宋_GB2312" w:hAnsi="仿宋_GB2312" w:eastAsia="仿宋_GB2312" w:cs="仿宋_GB2312"/>
          <w:sz w:val="21"/>
          <w:szCs w:val="21"/>
        </w:rPr>
      </w:pPr>
    </w:p>
    <w:p w14:paraId="67424E1B">
      <w:pPr>
        <w:ind w:firstLine="2730" w:firstLineChars="13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（法定代表人或委托代理人签字/章并盖单位公章）</w:t>
      </w:r>
    </w:p>
    <w:p w14:paraId="205753D4">
      <w:pPr>
        <w:ind w:firstLine="3675" w:firstLineChars="1750"/>
        <w:rPr>
          <w:rFonts w:hint="eastAsia" w:ascii="仿宋_GB2312" w:hAnsi="仿宋_GB2312" w:eastAsia="仿宋_GB2312" w:cs="仿宋_GB2312"/>
          <w:sz w:val="21"/>
          <w:szCs w:val="21"/>
        </w:rPr>
      </w:pPr>
    </w:p>
    <w:p w14:paraId="6D84BC22">
      <w:pPr>
        <w:ind w:firstLine="5250" w:firstLineChars="2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日期：</w:t>
      </w:r>
    </w:p>
    <w:p w14:paraId="7CAF60CA">
      <w:pPr>
        <w:rPr>
          <w:rFonts w:hint="eastAsia" w:ascii="仿宋_GB2312" w:hAnsi="仿宋_GB2312" w:eastAsia="仿宋_GB2312" w:cs="仿宋_GB2312"/>
          <w:sz w:val="21"/>
          <w:szCs w:val="21"/>
        </w:rPr>
      </w:pPr>
    </w:p>
    <w:p w14:paraId="41B4BC03">
      <w:pPr>
        <w:rPr>
          <w:rFonts w:hint="eastAsia" w:ascii="仿宋_GB2312" w:hAnsi="仿宋_GB2312" w:eastAsia="仿宋_GB2312" w:cs="仿宋_GB2312"/>
          <w:sz w:val="21"/>
          <w:szCs w:val="21"/>
        </w:rPr>
        <w:sectPr>
          <w:footerReference r:id="rId7" w:type="default"/>
          <w:pgSz w:w="12070" w:h="16950"/>
          <w:pgMar w:top="1440" w:right="1544" w:bottom="1112" w:left="1810" w:header="0" w:footer="898" w:gutter="0"/>
          <w:pgNumType w:fmt="decimal" w:start="1"/>
          <w:cols w:space="720" w:num="1"/>
          <w:docGrid w:linePitch="312" w:charSpace="0"/>
        </w:sectPr>
      </w:pPr>
    </w:p>
    <w:p w14:paraId="574789E8">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附件6.反商业贿赂协议</w:t>
      </w:r>
    </w:p>
    <w:p w14:paraId="271C2C3E">
      <w:pPr>
        <w:rPr>
          <w:rFonts w:hint="eastAsia" w:ascii="仿宋_GB2312" w:hAnsi="仿宋_GB2312" w:eastAsia="仿宋_GB2312" w:cs="仿宋_GB2312"/>
          <w:sz w:val="21"/>
          <w:szCs w:val="21"/>
        </w:rPr>
      </w:pPr>
    </w:p>
    <w:p w14:paraId="1FB30D59">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反商业贿赂协议</w:t>
      </w:r>
    </w:p>
    <w:p w14:paraId="5EC9CB99">
      <w:pPr>
        <w:rPr>
          <w:rFonts w:hint="eastAsia" w:ascii="仿宋_GB2312" w:hAnsi="仿宋_GB2312" w:eastAsia="仿宋_GB2312" w:cs="仿宋_GB2312"/>
          <w:b/>
          <w:bCs/>
          <w:sz w:val="21"/>
          <w:szCs w:val="21"/>
        </w:rPr>
      </w:pPr>
    </w:p>
    <w:p w14:paraId="1A86E9B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0280ADA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 、甲乙双方的权利和义务</w:t>
      </w:r>
    </w:p>
    <w:p w14:paraId="2994846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1.严格遵守党的政策规定和国家有关法律法规及陕西省委、省政府关于反商业贿赂和加强党风廉政建设的有关规定。</w:t>
      </w:r>
    </w:p>
    <w:p w14:paraId="092AC24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2.严格执行本项目的合同文件，自觉按合同办事。</w:t>
      </w:r>
    </w:p>
    <w:p w14:paraId="3FE6FB4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3.双方的业务活动坚持公开、公正、诚信、透明的原则（法律认定的商业秘密和合同文件另有规定除外），不得损害国家和集体利益，违反项目管理规章制度。</w:t>
      </w:r>
    </w:p>
    <w:p w14:paraId="04AF04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4.建立健全反商业贿赂和廉政制度，开展相关教育，设立反商业贿赂和廉政告示牌。公布举报电话，监督并认真查处违法违纪行为。</w:t>
      </w:r>
    </w:p>
    <w:p w14:paraId="2CBF468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5.发现对方在业务活动中有违反商业贿赂和廉政规定的行为，有及时提醒对方纠正的权利和义务。</w:t>
      </w:r>
    </w:p>
    <w:p w14:paraId="52405E4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6.发现对方严重违反合同义务条款的行为，有向其上级有关部门举报、建议给予处理并要求告知处理结果的权利。</w:t>
      </w:r>
    </w:p>
    <w:p w14:paraId="729118D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7.双方或双方与系统设计、软件开发、系统集成、设备材料供应等相关单位不得串通、弄虚作假谋取不正当利益或降低服务质量等损害国家利益。</w:t>
      </w:r>
    </w:p>
    <w:p w14:paraId="0CBF51C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8.乙方遵守《反商业贿赂协议》情况纳入甲方对乙方的绩效考评范围。</w:t>
      </w:r>
    </w:p>
    <w:p w14:paraId="295184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 、甲方的义务</w:t>
      </w:r>
    </w:p>
    <w:p w14:paraId="6500E93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1.甲方及其工作人员不索要或接受乙方的礼金、有价证券和贵重物品，不得在乙方报销任何应由甲方或甲方工作人员个人支付的费用等。</w:t>
      </w:r>
    </w:p>
    <w:p w14:paraId="18E586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2.甲方工作人员不得参加乙方安排的超标准宴请和娱乐活动；不得接受乙方提供的通讯工具、交通工具和高档办公用品等。</w:t>
      </w:r>
    </w:p>
    <w:p w14:paraId="21C0E4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3.甲方及其工作人员不得要求或者接受乙方为其住房装修、婚丧嫁娶活动、配偶子女的工作安排以及出国出境、旅游等提供方便等。</w:t>
      </w:r>
    </w:p>
    <w:p w14:paraId="66C9233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4.甲方工作人员及其配偶、子女不得从事与项目有关的材料设备供应、服务承包、劳务活动等。</w:t>
      </w:r>
    </w:p>
    <w:p w14:paraId="05C18DA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5.甲方及其工作人员不得利用职权插手项目活动谋求不正当利益，不得以任何理由向乙方推荐项目建设相关单位或推销材料，不得要求乙方购买合同规定外的材料和设备。</w:t>
      </w:r>
    </w:p>
    <w:p w14:paraId="797162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6.甲方工作人员要秉公办事，不准营私舞弊，不准利用职权从事各种个人有偿中介活动和安排介绍服务团队。</w:t>
      </w:r>
    </w:p>
    <w:p w14:paraId="12C3EE2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三、乙方义务</w:t>
      </w:r>
    </w:p>
    <w:p w14:paraId="259669D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1.乙方不得以任何理由向甲方及其工作人员、服务单位行贿或馈赠礼金、有价证券、贵重礼品。</w:t>
      </w:r>
    </w:p>
    <w:p w14:paraId="318E4C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2.乙方不得以任何名义为甲方及其工作人员报销应由甲方单位或个人支付的任何费用。</w:t>
      </w:r>
    </w:p>
    <w:p w14:paraId="79CBD7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3.乙方不得以任何理由安排甲方工作人员参加超标准宴请及娱乐活动。</w:t>
      </w:r>
    </w:p>
    <w:p w14:paraId="454CCF4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4.乙方不得为甲方单位和个人购置或提供通讯工具、交通工具和高档办公用品等。</w:t>
      </w:r>
    </w:p>
    <w:p w14:paraId="56E8CFE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四、违约责任</w:t>
      </w:r>
    </w:p>
    <w:p w14:paraId="738A352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1.甲方及其工作人员违反本合同第一、二条，按管理权限，依据有关规定给予党纪、政纪或组织处理；涉嫌犯罪的，移交司法机关追究刑事责任；给乙方单位造成经济损失的，应予以赔偿。</w:t>
      </w:r>
    </w:p>
    <w:p w14:paraId="5DB904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2.乙方及其工作人员违反本合同第一、三条，按合同金额的50%向甲方支付违约金，同时按管理权限，依据有关规定给予党纪、政纪组织处理；给甲方单位造成经济损失的，应予以经济赔偿。</w:t>
      </w:r>
    </w:p>
    <w:p w14:paraId="1181CD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五、双方约定，双方有义务对合同执行情况开展自查自纠，并自觉接受有关部门监督。</w:t>
      </w:r>
    </w:p>
    <w:p w14:paraId="37E913A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六、本协议有效期为甲乙双方签署之日起至该项目运维期满止。</w:t>
      </w:r>
    </w:p>
    <w:p w14:paraId="51CF6E6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七、本协议作为合同的附件，与上述合同具有同等的法律效力，经合同双方签署后生效。</w:t>
      </w:r>
    </w:p>
    <w:p w14:paraId="7B1DE182">
      <w:pPr>
        <w:rPr>
          <w:rFonts w:hint="eastAsia" w:ascii="仿宋_GB2312" w:hAnsi="仿宋_GB2312" w:eastAsia="仿宋_GB2312" w:cs="仿宋_GB2312"/>
          <w:sz w:val="21"/>
          <w:szCs w:val="21"/>
        </w:rPr>
      </w:pPr>
    </w:p>
    <w:p w14:paraId="6B926354">
      <w:pPr>
        <w:rPr>
          <w:rFonts w:hint="eastAsia" w:ascii="仿宋_GB2312" w:hAnsi="仿宋_GB2312" w:eastAsia="仿宋_GB2312" w:cs="仿宋_GB2312"/>
          <w:sz w:val="21"/>
          <w:szCs w:val="21"/>
        </w:rPr>
      </w:pPr>
    </w:p>
    <w:p w14:paraId="6E2E06EB">
      <w:pPr>
        <w:rPr>
          <w:rFonts w:hint="eastAsia" w:ascii="仿宋_GB2312" w:hAnsi="仿宋_GB2312" w:eastAsia="仿宋_GB2312" w:cs="仿宋_GB2312"/>
          <w:sz w:val="21"/>
          <w:szCs w:val="21"/>
        </w:rPr>
      </w:pPr>
    </w:p>
    <w:p w14:paraId="153369B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委托方（甲方）：（盖章）                       受托方（乙方）：（盖章）                    </w:t>
      </w:r>
    </w:p>
    <w:p w14:paraId="67C40786">
      <w:pPr>
        <w:rPr>
          <w:rFonts w:hint="eastAsia" w:ascii="仿宋_GB2312" w:hAnsi="仿宋_GB2312" w:eastAsia="仿宋_GB2312" w:cs="仿宋_GB2312"/>
          <w:sz w:val="21"/>
          <w:szCs w:val="21"/>
        </w:rPr>
      </w:pPr>
    </w:p>
    <w:p w14:paraId="5A30B66E">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                                     法定代表人</w:t>
      </w:r>
    </w:p>
    <w:p w14:paraId="2813AE4D">
      <w:pPr>
        <w:rPr>
          <w:rFonts w:hint="eastAsia" w:ascii="仿宋_GB2312" w:hAnsi="仿宋_GB2312" w:eastAsia="仿宋_GB2312" w:cs="仿宋_GB2312"/>
          <w:sz w:val="21"/>
          <w:szCs w:val="21"/>
        </w:rPr>
      </w:pPr>
    </w:p>
    <w:p w14:paraId="31EF6B17">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或其委托代理人（签名|盖章）：                  或其委托代理人（签名|盖章）：</w:t>
      </w:r>
    </w:p>
    <w:p w14:paraId="7328B360">
      <w:pPr>
        <w:rPr>
          <w:rFonts w:hint="eastAsia" w:ascii="仿宋_GB2312" w:hAnsi="仿宋_GB2312" w:eastAsia="仿宋_GB2312" w:cs="仿宋_GB2312"/>
          <w:sz w:val="21"/>
          <w:szCs w:val="21"/>
        </w:rPr>
      </w:pPr>
    </w:p>
    <w:p w14:paraId="13B80B13">
      <w:pPr>
        <w:rPr>
          <w:rFonts w:hint="eastAsia" w:ascii="仿宋_GB2312" w:hAnsi="仿宋_GB2312" w:eastAsia="仿宋_GB2312" w:cs="仿宋_GB2312"/>
          <w:sz w:val="21"/>
          <w:szCs w:val="21"/>
          <w:lang w:val="en-US" w:eastAsia="zh-Hans"/>
        </w:rPr>
      </w:pPr>
      <w:r>
        <w:rPr>
          <w:rFonts w:hint="eastAsia" w:ascii="仿宋_GB2312" w:hAnsi="仿宋_GB2312" w:eastAsia="仿宋_GB2312" w:cs="仿宋_GB2312"/>
          <w:sz w:val="21"/>
          <w:szCs w:val="21"/>
        </w:rPr>
        <w:t xml:space="preserve">日期：                                         日期：  </w:t>
      </w:r>
    </w:p>
    <w:p w14:paraId="6E2B3708"/>
    <w:sectPr>
      <w:footerReference r:id="rId8"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7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C4A9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70E8D">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5D70E8D">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A0083">
    <w:pPr>
      <w:pStyle w:val="7"/>
      <w:framePr w:wrap="around" w:vAnchor="text" w:hAnchor="margin" w:xAlign="center" w:y="1"/>
    </w:pPr>
    <w:r>
      <w:rPr>
        <w:rStyle w:val="13"/>
      </w:rPr>
      <w:fldChar w:fldCharType="begin"/>
    </w:r>
    <w:r>
      <w:rPr>
        <w:rStyle w:val="13"/>
      </w:rPr>
      <w:instrText xml:space="preserve">Page</w:instrText>
    </w:r>
    <w:r>
      <w:rPr>
        <w:rStyle w:val="13"/>
      </w:rPr>
      <w:fldChar w:fldCharType="separate"/>
    </w:r>
    <w:r>
      <w:rPr>
        <w:rStyle w:val="13"/>
      </w:rPr>
      <w:t>1</w:t>
    </w:r>
    <w:r>
      <w:rPr>
        <w:rStyle w:val="13"/>
      </w:rPr>
      <w:fldChar w:fldCharType="end"/>
    </w:r>
  </w:p>
  <w:p w14:paraId="2CA783B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9F5A1">
    <w:pPr>
      <w:pStyle w:val="7"/>
      <w:framePr w:wrap="around" w:vAnchor="text" w:hAnchor="margin" w:xAlign="center" w:y="1"/>
    </w:pPr>
    <w:r>
      <w:rPr>
        <w:rStyle w:val="13"/>
      </w:rPr>
      <w:fldChar w:fldCharType="begin"/>
    </w:r>
    <w:r>
      <w:rPr>
        <w:rStyle w:val="13"/>
      </w:rPr>
      <w:instrText xml:space="preserve">Page</w:instrText>
    </w:r>
    <w:r>
      <w:rPr>
        <w:rStyle w:val="13"/>
      </w:rPr>
      <w:fldChar w:fldCharType="separate"/>
    </w:r>
    <w:r>
      <w:rPr>
        <w:rStyle w:val="13"/>
      </w:rPr>
      <w:t>1</w:t>
    </w:r>
    <w:r>
      <w:rPr>
        <w:rStyle w:val="13"/>
      </w:rPr>
      <w:fldChar w:fldCharType="end"/>
    </w:r>
  </w:p>
  <w:p w14:paraId="5FFC6D69">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1253A">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71BA4A">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671BA4A">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1E89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BD31D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ABD31D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7"/>
      <w:jc w:val="center"/>
    </w:pPr>
    <w:r>
      <w:fldChar w:fldCharType="begin"/>
    </w:r>
    <w:r>
      <w:instrText xml:space="preserve">PAGE   \* MERGEFORMAT</w:instrText>
    </w:r>
    <w:r>
      <w:fldChar w:fldCharType="separate"/>
    </w:r>
    <w:r>
      <w:rPr>
        <w:lang w:val="zh-CN"/>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156F99"/>
    <w:multiLevelType w:val="multilevel"/>
    <w:tmpl w:val="E0156F99"/>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BiNTQ5YzBlODUwNzNhZWRhNjMzYTk5MjMwM2E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3510"/>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4BC7BB4"/>
    <w:rsid w:val="04CD2443"/>
    <w:rsid w:val="055627EA"/>
    <w:rsid w:val="05833AF9"/>
    <w:rsid w:val="0599678C"/>
    <w:rsid w:val="0954130C"/>
    <w:rsid w:val="09F06685"/>
    <w:rsid w:val="09F3441B"/>
    <w:rsid w:val="0A4B5FCB"/>
    <w:rsid w:val="0B8503AF"/>
    <w:rsid w:val="0BAE0408"/>
    <w:rsid w:val="0BCB5C71"/>
    <w:rsid w:val="106A78B2"/>
    <w:rsid w:val="11400F18"/>
    <w:rsid w:val="121C2CED"/>
    <w:rsid w:val="143F674A"/>
    <w:rsid w:val="146401FE"/>
    <w:rsid w:val="150E7554"/>
    <w:rsid w:val="171F5E9A"/>
    <w:rsid w:val="1754261E"/>
    <w:rsid w:val="17583302"/>
    <w:rsid w:val="177A5C15"/>
    <w:rsid w:val="17A22286"/>
    <w:rsid w:val="17EC5955"/>
    <w:rsid w:val="1A236B3E"/>
    <w:rsid w:val="1A302F6B"/>
    <w:rsid w:val="1D6679B5"/>
    <w:rsid w:val="1E9F255E"/>
    <w:rsid w:val="202E2734"/>
    <w:rsid w:val="20C047E7"/>
    <w:rsid w:val="21E8243E"/>
    <w:rsid w:val="21FA59D1"/>
    <w:rsid w:val="22726D03"/>
    <w:rsid w:val="22E87441"/>
    <w:rsid w:val="232748D0"/>
    <w:rsid w:val="23306C24"/>
    <w:rsid w:val="249A671F"/>
    <w:rsid w:val="24EC53D6"/>
    <w:rsid w:val="254B1E75"/>
    <w:rsid w:val="25950A4D"/>
    <w:rsid w:val="25A96BF1"/>
    <w:rsid w:val="2628108B"/>
    <w:rsid w:val="26C85038"/>
    <w:rsid w:val="26EA4914"/>
    <w:rsid w:val="27573F8D"/>
    <w:rsid w:val="27F5261F"/>
    <w:rsid w:val="280617A7"/>
    <w:rsid w:val="28BC30D4"/>
    <w:rsid w:val="2AA06257"/>
    <w:rsid w:val="2B581127"/>
    <w:rsid w:val="2B740808"/>
    <w:rsid w:val="2C4B162F"/>
    <w:rsid w:val="2E3B1089"/>
    <w:rsid w:val="308E1E4D"/>
    <w:rsid w:val="31285032"/>
    <w:rsid w:val="31C4037D"/>
    <w:rsid w:val="34B40581"/>
    <w:rsid w:val="363870C8"/>
    <w:rsid w:val="3B3A3505"/>
    <w:rsid w:val="3B3F0B85"/>
    <w:rsid w:val="3BA92758"/>
    <w:rsid w:val="3E2732F6"/>
    <w:rsid w:val="3E4546F9"/>
    <w:rsid w:val="3FEF19CB"/>
    <w:rsid w:val="416F4975"/>
    <w:rsid w:val="4194717D"/>
    <w:rsid w:val="41AB507C"/>
    <w:rsid w:val="43D60DB0"/>
    <w:rsid w:val="47D7128F"/>
    <w:rsid w:val="4BD715DA"/>
    <w:rsid w:val="4BFA7211"/>
    <w:rsid w:val="4C6035F5"/>
    <w:rsid w:val="4C6F4A6E"/>
    <w:rsid w:val="4DFFE859"/>
    <w:rsid w:val="4EDF50BE"/>
    <w:rsid w:val="4F1F0060"/>
    <w:rsid w:val="4FA368D4"/>
    <w:rsid w:val="500A7982"/>
    <w:rsid w:val="50B04260"/>
    <w:rsid w:val="52A631B4"/>
    <w:rsid w:val="53D277F3"/>
    <w:rsid w:val="542C50EA"/>
    <w:rsid w:val="54C179A0"/>
    <w:rsid w:val="54C63062"/>
    <w:rsid w:val="54D91B89"/>
    <w:rsid w:val="55EB4186"/>
    <w:rsid w:val="56111F90"/>
    <w:rsid w:val="57193C9E"/>
    <w:rsid w:val="5736182A"/>
    <w:rsid w:val="574719FA"/>
    <w:rsid w:val="58495D90"/>
    <w:rsid w:val="589B167B"/>
    <w:rsid w:val="58B023C5"/>
    <w:rsid w:val="58E567CB"/>
    <w:rsid w:val="5BA1513D"/>
    <w:rsid w:val="5CE15514"/>
    <w:rsid w:val="5F592F4C"/>
    <w:rsid w:val="5FA016B7"/>
    <w:rsid w:val="60901477"/>
    <w:rsid w:val="610D1DE1"/>
    <w:rsid w:val="61BB5A69"/>
    <w:rsid w:val="620F349D"/>
    <w:rsid w:val="622752C7"/>
    <w:rsid w:val="6287090C"/>
    <w:rsid w:val="638E77E0"/>
    <w:rsid w:val="64756F19"/>
    <w:rsid w:val="65A85638"/>
    <w:rsid w:val="66231085"/>
    <w:rsid w:val="67051F9D"/>
    <w:rsid w:val="67A165BD"/>
    <w:rsid w:val="6B150BE5"/>
    <w:rsid w:val="6C2A21BE"/>
    <w:rsid w:val="6D161E58"/>
    <w:rsid w:val="6DB620A5"/>
    <w:rsid w:val="6E865E3C"/>
    <w:rsid w:val="6F374037"/>
    <w:rsid w:val="7013561A"/>
    <w:rsid w:val="708F6A97"/>
    <w:rsid w:val="730C1CD1"/>
    <w:rsid w:val="739C1D3D"/>
    <w:rsid w:val="73AF0214"/>
    <w:rsid w:val="743752A1"/>
    <w:rsid w:val="76334697"/>
    <w:rsid w:val="774D041E"/>
    <w:rsid w:val="796B0FCF"/>
    <w:rsid w:val="7A6D128E"/>
    <w:rsid w:val="7AD428A2"/>
    <w:rsid w:val="7B6847FE"/>
    <w:rsid w:val="7C453EE1"/>
    <w:rsid w:val="7CA94B4B"/>
    <w:rsid w:val="7CE53B7E"/>
    <w:rsid w:val="7DCC4BF0"/>
    <w:rsid w:val="7DFA23B9"/>
    <w:rsid w:val="7DFF1847"/>
    <w:rsid w:val="7E723AA4"/>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ody Text"/>
    <w:basedOn w:val="1"/>
    <w:link w:val="22"/>
    <w:unhideWhenUsed/>
    <w:qFormat/>
    <w:uiPriority w:val="99"/>
    <w:pPr>
      <w:spacing w:after="120"/>
    </w:pPr>
  </w:style>
  <w:style w:type="paragraph" w:styleId="5">
    <w:name w:val="Body Text Indent"/>
    <w:basedOn w:val="1"/>
    <w:link w:val="18"/>
    <w:unhideWhenUsed/>
    <w:qFormat/>
    <w:uiPriority w:val="99"/>
    <w:pPr>
      <w:spacing w:after="120"/>
      <w:ind w:left="420" w:leftChars="200"/>
    </w:pPr>
  </w:style>
  <w:style w:type="paragraph" w:styleId="6">
    <w:name w:val="Balloon Text"/>
    <w:basedOn w:val="1"/>
    <w:link w:val="21"/>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0"/>
    <w:unhideWhenUsed/>
    <w:qFormat/>
    <w:uiPriority w:val="99"/>
    <w:rPr>
      <w:b/>
      <w:bCs/>
    </w:rPr>
  </w:style>
  <w:style w:type="paragraph" w:styleId="10">
    <w:name w:val="Body Text First Indent"/>
    <w:basedOn w:val="4"/>
    <w:link w:val="25"/>
    <w:semiHidden/>
    <w:unhideWhenUsed/>
    <w:qFormat/>
    <w:uiPriority w:val="99"/>
    <w:pPr>
      <w:ind w:firstLine="420" w:firstLineChars="100"/>
    </w:pPr>
  </w:style>
  <w:style w:type="character" w:styleId="13">
    <w:name w:val="page number"/>
    <w:basedOn w:val="12"/>
    <w:qFormat/>
    <w:uiPriority w:val="99"/>
  </w:style>
  <w:style w:type="character" w:styleId="14">
    <w:name w:val="annotation reference"/>
    <w:basedOn w:val="12"/>
    <w:unhideWhenUsed/>
    <w:qFormat/>
    <w:uiPriority w:val="99"/>
    <w:rPr>
      <w:sz w:val="21"/>
      <w:szCs w:val="21"/>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正文文本缩进 Char"/>
    <w:basedOn w:val="12"/>
    <w:link w:val="5"/>
    <w:semiHidden/>
    <w:qFormat/>
    <w:uiPriority w:val="99"/>
    <w:rPr>
      <w:rFonts w:ascii="Times New Roman" w:hAnsi="Times New Roman" w:eastAsia="宋体" w:cs="Times New Roman"/>
      <w:szCs w:val="24"/>
    </w:rPr>
  </w:style>
  <w:style w:type="character" w:customStyle="1" w:styleId="19">
    <w:name w:val="批注文字 Char"/>
    <w:basedOn w:val="12"/>
    <w:link w:val="3"/>
    <w:semiHidden/>
    <w:qFormat/>
    <w:uiPriority w:val="99"/>
    <w:rPr>
      <w:rFonts w:ascii="Times New Roman" w:hAnsi="Times New Roman"/>
      <w:kern w:val="2"/>
      <w:sz w:val="21"/>
      <w:szCs w:val="24"/>
    </w:rPr>
  </w:style>
  <w:style w:type="character" w:customStyle="1" w:styleId="20">
    <w:name w:val="批注主题 Char"/>
    <w:basedOn w:val="19"/>
    <w:link w:val="9"/>
    <w:semiHidden/>
    <w:qFormat/>
    <w:uiPriority w:val="99"/>
    <w:rPr>
      <w:rFonts w:ascii="Times New Roman" w:hAnsi="Times New Roman"/>
      <w:b/>
      <w:bCs/>
      <w:kern w:val="2"/>
      <w:sz w:val="21"/>
      <w:szCs w:val="24"/>
    </w:rPr>
  </w:style>
  <w:style w:type="character" w:customStyle="1" w:styleId="21">
    <w:name w:val="批注框文本 Char"/>
    <w:basedOn w:val="12"/>
    <w:link w:val="6"/>
    <w:semiHidden/>
    <w:qFormat/>
    <w:uiPriority w:val="99"/>
    <w:rPr>
      <w:rFonts w:ascii="Times New Roman" w:hAnsi="Times New Roman"/>
      <w:kern w:val="2"/>
      <w:sz w:val="18"/>
      <w:szCs w:val="18"/>
    </w:rPr>
  </w:style>
  <w:style w:type="character" w:customStyle="1" w:styleId="22">
    <w:name w:val="正文文本 Char"/>
    <w:basedOn w:val="12"/>
    <w:link w:val="4"/>
    <w:semiHidden/>
    <w:qFormat/>
    <w:uiPriority w:val="99"/>
    <w:rPr>
      <w:rFonts w:ascii="Times New Roman" w:hAnsi="Times New Roman"/>
      <w:kern w:val="2"/>
      <w:sz w:val="21"/>
      <w:szCs w:val="24"/>
    </w:rPr>
  </w:style>
  <w:style w:type="paragraph" w:customStyle="1" w:styleId="23">
    <w:name w:val="修订1"/>
    <w:hidden/>
    <w:semiHidden/>
    <w:qFormat/>
    <w:uiPriority w:val="99"/>
    <w:rPr>
      <w:rFonts w:ascii="Times New Roman" w:hAnsi="Times New Roman" w:eastAsia="宋体" w:cs="Times New Roman"/>
      <w:kern w:val="2"/>
      <w:sz w:val="21"/>
      <w:szCs w:val="24"/>
      <w:lang w:val="en-US" w:eastAsia="zh-CN" w:bidi="ar-SA"/>
    </w:rPr>
  </w:style>
  <w:style w:type="paragraph" w:styleId="24">
    <w:name w:val="List Paragraph"/>
    <w:basedOn w:val="1"/>
    <w:unhideWhenUsed/>
    <w:qFormat/>
    <w:uiPriority w:val="99"/>
    <w:pPr>
      <w:ind w:firstLine="420" w:firstLineChars="200"/>
    </w:pPr>
  </w:style>
  <w:style w:type="character" w:customStyle="1" w:styleId="25">
    <w:name w:val="正文首行缩进 Char"/>
    <w:basedOn w:val="22"/>
    <w:link w:val="10"/>
    <w:semiHidden/>
    <w:qFormat/>
    <w:uiPriority w:val="99"/>
  </w:style>
  <w:style w:type="paragraph" w:customStyle="1" w:styleId="2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7">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25</Pages>
  <Words>3045</Words>
  <Characters>3132</Characters>
  <Lines>18</Lines>
  <Paragraphs>5</Paragraphs>
  <TotalTime>0</TotalTime>
  <ScaleCrop>false</ScaleCrop>
  <LinksUpToDate>false</LinksUpToDate>
  <CharactersWithSpaces>3391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赵锦天</cp:lastModifiedBy>
  <cp:lastPrinted>2025-05-19T08:38:00Z</cp:lastPrinted>
  <dcterms:modified xsi:type="dcterms:W3CDTF">2025-05-29T09:32:06Z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79B9DB95B42441AE915027CEEF62FEAF_13</vt:lpwstr>
  </property>
  <property fmtid="{D5CDD505-2E9C-101B-9397-08002B2CF9AE}" pid="4" name="KSOTemplateDocerSaveRecord">
    <vt:lpwstr>eyJoZGlkIjoiNDIyN2E3ODkyYjI1ZmIyMTVkYTg4N2M1OGU4YjhlY2MiLCJ1c2VySWQiOiIxMTcyNDcyOSJ9</vt:lpwstr>
  </property>
</Properties>
</file>