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A6ADD">
      <w:pPr>
        <w:shd w:val="clear"/>
        <w:jc w:val="left"/>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政府采购</w:t>
      </w:r>
      <w:r>
        <w:rPr>
          <w:rFonts w:hint="eastAsia" w:ascii="宋体" w:hAnsi="宋体" w:eastAsia="宋体" w:cs="宋体"/>
          <w:b/>
          <w:bCs/>
          <w:sz w:val="30"/>
          <w:szCs w:val="30"/>
          <w:highlight w:val="none"/>
        </w:rPr>
        <w:t xml:space="preserve">合同                   </w:t>
      </w:r>
      <w:r>
        <w:rPr>
          <w:rFonts w:hint="eastAsia" w:ascii="宋体" w:hAnsi="宋体" w:eastAsia="宋体" w:cs="宋体"/>
          <w:b/>
          <w:bCs/>
          <w:sz w:val="30"/>
          <w:szCs w:val="30"/>
          <w:highlight w:val="none"/>
          <w:lang w:val="en-US" w:eastAsia="zh-CN"/>
        </w:rPr>
        <w:t xml:space="preserve">  </w:t>
      </w:r>
      <w:r>
        <w:rPr>
          <w:rFonts w:hint="eastAsia" w:ascii="宋体" w:hAnsi="宋体" w:eastAsia="宋体" w:cs="宋体"/>
          <w:b/>
          <w:bCs/>
          <w:sz w:val="30"/>
          <w:szCs w:val="30"/>
          <w:highlight w:val="none"/>
        </w:rPr>
        <w:t xml:space="preserve">     合同编号：</w:t>
      </w:r>
    </w:p>
    <w:p w14:paraId="60504BF2">
      <w:pPr>
        <w:pStyle w:val="5"/>
        <w:shd w:val="clear"/>
        <w:rPr>
          <w:rFonts w:hint="eastAsia" w:ascii="宋体" w:hAnsi="宋体" w:eastAsia="宋体" w:cs="宋体"/>
          <w:bCs/>
          <w:sz w:val="30"/>
          <w:szCs w:val="30"/>
          <w:highlight w:val="none"/>
        </w:rPr>
      </w:pPr>
    </w:p>
    <w:p w14:paraId="3A7AFF9F">
      <w:pPr>
        <w:pStyle w:val="5"/>
        <w:shd w:val="clear"/>
        <w:rPr>
          <w:rFonts w:hint="eastAsia" w:ascii="宋体" w:hAnsi="宋体" w:eastAsia="宋体" w:cs="宋体"/>
          <w:bCs/>
          <w:sz w:val="30"/>
          <w:szCs w:val="30"/>
          <w:highlight w:val="none"/>
        </w:rPr>
      </w:pPr>
    </w:p>
    <w:p w14:paraId="2B3A6457">
      <w:pPr>
        <w:pStyle w:val="5"/>
        <w:shd w:val="clear"/>
        <w:rPr>
          <w:rFonts w:hint="eastAsia" w:ascii="宋体" w:hAnsi="宋体" w:eastAsia="宋体" w:cs="宋体"/>
          <w:highlight w:val="none"/>
        </w:rPr>
      </w:pPr>
    </w:p>
    <w:p w14:paraId="3D3F27D5">
      <w:pPr>
        <w:shd w:val="clear"/>
        <w:jc w:val="center"/>
        <w:rPr>
          <w:rFonts w:hint="eastAsia" w:ascii="宋体" w:hAnsi="宋体" w:eastAsia="宋体" w:cs="宋体"/>
          <w:b/>
          <w:bCs/>
          <w:sz w:val="44"/>
          <w:szCs w:val="44"/>
          <w:highlight w:val="none"/>
        </w:rPr>
      </w:pPr>
      <w:r>
        <w:rPr>
          <w:rFonts w:hint="eastAsia" w:ascii="宋体" w:hAnsi="宋体" w:eastAsia="宋体" w:cs="宋体"/>
          <w:b/>
          <w:bCs/>
          <w:sz w:val="44"/>
          <w:szCs w:val="44"/>
          <w:highlight w:val="none"/>
          <w:u w:val="single"/>
        </w:rPr>
        <w:t xml:space="preserve">                           </w:t>
      </w:r>
      <w:r>
        <w:rPr>
          <w:rFonts w:hint="eastAsia" w:ascii="宋体" w:hAnsi="宋体" w:eastAsia="宋体" w:cs="宋体"/>
          <w:b/>
          <w:bCs/>
          <w:sz w:val="44"/>
          <w:szCs w:val="44"/>
          <w:highlight w:val="none"/>
        </w:rPr>
        <w:t>采购项目</w:t>
      </w:r>
    </w:p>
    <w:p w14:paraId="0ADC91E8">
      <w:pPr>
        <w:shd w:val="clear"/>
        <w:rPr>
          <w:rFonts w:hint="eastAsia" w:ascii="宋体" w:hAnsi="宋体" w:eastAsia="宋体" w:cs="宋体"/>
          <w:highlight w:val="none"/>
        </w:rPr>
      </w:pPr>
    </w:p>
    <w:p w14:paraId="3B89ED39">
      <w:pPr>
        <w:shd w:val="clear"/>
        <w:rPr>
          <w:rFonts w:hint="eastAsia" w:ascii="宋体" w:hAnsi="宋体" w:eastAsia="宋体" w:cs="宋体"/>
          <w:highlight w:val="none"/>
        </w:rPr>
      </w:pPr>
    </w:p>
    <w:p w14:paraId="3585E37A">
      <w:pPr>
        <w:pStyle w:val="5"/>
        <w:shd w:val="clear"/>
        <w:rPr>
          <w:rFonts w:hint="eastAsia" w:ascii="宋体" w:hAnsi="宋体" w:eastAsia="宋体" w:cs="宋体"/>
          <w:highlight w:val="none"/>
        </w:rPr>
      </w:pPr>
    </w:p>
    <w:p w14:paraId="60E5E3DE">
      <w:pPr>
        <w:pStyle w:val="5"/>
        <w:shd w:val="clear"/>
        <w:rPr>
          <w:rFonts w:hint="eastAsia" w:ascii="宋体" w:hAnsi="宋体" w:eastAsia="宋体" w:cs="宋体"/>
          <w:highlight w:val="none"/>
        </w:rPr>
      </w:pPr>
    </w:p>
    <w:p w14:paraId="6C91040D">
      <w:pPr>
        <w:shd w:val="clear"/>
        <w:rPr>
          <w:rFonts w:hint="eastAsia" w:ascii="宋体" w:hAnsi="宋体" w:eastAsia="宋体" w:cs="宋体"/>
          <w:highlight w:val="none"/>
        </w:rPr>
      </w:pPr>
    </w:p>
    <w:p w14:paraId="2B3E8A79">
      <w:pPr>
        <w:shd w:val="clear"/>
        <w:rPr>
          <w:rFonts w:hint="eastAsia" w:ascii="宋体" w:hAnsi="宋体" w:eastAsia="宋体" w:cs="宋体"/>
          <w:highlight w:val="none"/>
        </w:rPr>
      </w:pPr>
    </w:p>
    <w:p w14:paraId="0144C9E3">
      <w:pPr>
        <w:shd w:val="clear"/>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（示范文本仅供参考）</w:t>
      </w:r>
    </w:p>
    <w:p w14:paraId="43B95F4A">
      <w:pPr>
        <w:shd w:val="clear"/>
        <w:jc w:val="center"/>
        <w:rPr>
          <w:rFonts w:hint="eastAsia" w:ascii="宋体" w:hAnsi="宋体" w:eastAsia="宋体" w:cs="宋体"/>
          <w:b/>
          <w:sz w:val="36"/>
          <w:szCs w:val="36"/>
          <w:highlight w:val="none"/>
        </w:rPr>
      </w:pPr>
    </w:p>
    <w:p w14:paraId="3EECF3F6">
      <w:pPr>
        <w:shd w:val="clear"/>
        <w:outlineLvl w:val="9"/>
        <w:rPr>
          <w:rFonts w:hint="eastAsia" w:ascii="宋体" w:hAnsi="宋体" w:eastAsia="宋体" w:cs="宋体"/>
          <w:highlight w:val="none"/>
        </w:rPr>
      </w:pPr>
    </w:p>
    <w:p w14:paraId="677DA57F">
      <w:pPr>
        <w:shd w:val="clear"/>
        <w:jc w:val="center"/>
        <w:rPr>
          <w:rFonts w:hint="eastAsia" w:ascii="宋体" w:hAnsi="宋体" w:eastAsia="宋体" w:cs="宋体"/>
          <w:b/>
          <w:sz w:val="36"/>
          <w:szCs w:val="36"/>
          <w:highlight w:val="none"/>
        </w:rPr>
      </w:pPr>
    </w:p>
    <w:p w14:paraId="2C6C0B2A">
      <w:pPr>
        <w:shd w:val="clear"/>
        <w:spacing w:before="158" w:beforeLines="50" w:line="360" w:lineRule="auto"/>
        <w:rPr>
          <w:rFonts w:hint="eastAsia" w:ascii="宋体" w:hAnsi="宋体" w:eastAsia="宋体" w:cs="宋体"/>
          <w:b/>
          <w:bCs/>
          <w:sz w:val="36"/>
          <w:szCs w:val="36"/>
          <w:highlight w:val="none"/>
        </w:rPr>
      </w:pPr>
    </w:p>
    <w:p w14:paraId="584359CB">
      <w:pPr>
        <w:shd w:val="clear"/>
        <w:spacing w:before="158" w:beforeLines="50" w:line="360" w:lineRule="auto"/>
        <w:ind w:firstLine="1263" w:firstLineChars="393"/>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采</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购</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人：</w:t>
      </w:r>
      <w:r>
        <w:rPr>
          <w:rFonts w:hint="eastAsia" w:ascii="宋体" w:hAnsi="宋体" w:eastAsia="宋体" w:cs="宋体"/>
          <w:b/>
          <w:bCs/>
          <w:sz w:val="32"/>
          <w:szCs w:val="32"/>
          <w:highlight w:val="none"/>
          <w:u w:val="single"/>
        </w:rPr>
        <w:t>陕西省退役军人事务厅</w:t>
      </w:r>
    </w:p>
    <w:p w14:paraId="0BCE8C90">
      <w:pPr>
        <w:shd w:val="clear"/>
        <w:spacing w:before="158" w:beforeLines="50" w:line="360" w:lineRule="auto"/>
        <w:ind w:firstLine="1263" w:firstLineChars="393"/>
        <w:jc w:val="left"/>
        <w:rPr>
          <w:rFonts w:hint="eastAsia" w:ascii="宋体" w:hAnsi="宋体" w:eastAsia="宋体" w:cs="宋体"/>
          <w:sz w:val="32"/>
          <w:szCs w:val="32"/>
          <w:highlight w:val="none"/>
          <w:u w:val="single"/>
        </w:rPr>
      </w:pPr>
      <w:r>
        <w:rPr>
          <w:rFonts w:hint="eastAsia" w:ascii="宋体" w:hAnsi="宋体" w:eastAsia="宋体" w:cs="宋体"/>
          <w:b/>
          <w:bCs/>
          <w:sz w:val="32"/>
          <w:szCs w:val="32"/>
          <w:highlight w:val="none"/>
          <w:lang w:val="en-US" w:eastAsia="zh-CN"/>
        </w:rPr>
        <w:t>中  标  人</w:t>
      </w:r>
      <w:r>
        <w:rPr>
          <w:rFonts w:hint="eastAsia" w:ascii="宋体" w:hAnsi="宋体" w:eastAsia="宋体" w:cs="宋体"/>
          <w:b/>
          <w:bCs/>
          <w:sz w:val="32"/>
          <w:szCs w:val="32"/>
          <w:highlight w:val="none"/>
        </w:rPr>
        <w:t>：</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 xml:space="preserve">            </w:t>
      </w:r>
    </w:p>
    <w:p w14:paraId="43E6EDB0">
      <w:pPr>
        <w:shd w:val="clear"/>
        <w:spacing w:before="158" w:beforeLines="50" w:line="360" w:lineRule="auto"/>
        <w:ind w:firstLine="1902" w:firstLineChars="592"/>
        <w:jc w:val="left"/>
        <w:rPr>
          <w:rFonts w:hint="eastAsia" w:ascii="宋体" w:hAnsi="宋体" w:eastAsia="宋体" w:cs="宋体"/>
          <w:b/>
          <w:bCs/>
          <w:sz w:val="24"/>
          <w:szCs w:val="24"/>
          <w:highlight w:val="none"/>
        </w:rPr>
      </w:pPr>
      <w:r>
        <w:rPr>
          <w:rFonts w:hint="eastAsia" w:ascii="宋体" w:hAnsi="宋体" w:eastAsia="宋体" w:cs="宋体"/>
          <w:b/>
          <w:bCs/>
          <w:sz w:val="32"/>
          <w:szCs w:val="32"/>
          <w:highlight w:val="none"/>
        </w:rPr>
        <w:t>二〇二</w:t>
      </w:r>
      <w:r>
        <w:rPr>
          <w:rFonts w:hint="eastAsia" w:ascii="宋体" w:hAnsi="宋体" w:eastAsia="宋体" w:cs="宋体"/>
          <w:b/>
          <w:bCs/>
          <w:sz w:val="32"/>
          <w:szCs w:val="32"/>
          <w:highlight w:val="none"/>
          <w:lang w:val="en-US" w:eastAsia="zh-CN"/>
        </w:rPr>
        <w:t>五</w:t>
      </w:r>
      <w:r>
        <w:rPr>
          <w:rFonts w:hint="eastAsia" w:ascii="宋体" w:hAnsi="宋体" w:eastAsia="宋体" w:cs="宋体"/>
          <w:b/>
          <w:bCs/>
          <w:sz w:val="32"/>
          <w:szCs w:val="32"/>
          <w:highlight w:val="none"/>
        </w:rPr>
        <w:t>年</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月</w:t>
      </w:r>
      <w:r>
        <w:rPr>
          <w:rFonts w:hint="eastAsia" w:ascii="宋体" w:hAnsi="宋体" w:eastAsia="宋体" w:cs="宋体"/>
          <w:b/>
          <w:bCs/>
          <w:sz w:val="36"/>
          <w:szCs w:val="36"/>
          <w:highlight w:val="none"/>
        </w:rPr>
        <w:br w:type="page"/>
      </w:r>
    </w:p>
    <w:p w14:paraId="58F934E1">
      <w:pPr>
        <w:keepNext w:val="0"/>
        <w:keepLines w:val="0"/>
        <w:pageBreakBefore w:val="0"/>
        <w:widowControl w:val="0"/>
        <w:shd w:val="clear" w:color="auto"/>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eastAsia="zh-CN"/>
        </w:rPr>
        <w:t>陕西省退役军人事务厅</w:t>
      </w:r>
    </w:p>
    <w:p w14:paraId="2F35FFA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color w:val="000000"/>
          <w:kern w:val="0"/>
          <w:sz w:val="24"/>
          <w:szCs w:val="24"/>
          <w:highlight w:val="none"/>
          <w:u w:val="single"/>
        </w:rPr>
      </w:pPr>
      <w:r>
        <w:rPr>
          <w:rFonts w:hint="eastAsia" w:ascii="宋体" w:hAnsi="宋体" w:eastAsia="宋体" w:cs="宋体"/>
          <w:sz w:val="24"/>
          <w:szCs w:val="24"/>
          <w:highlight w:val="none"/>
        </w:rPr>
        <w:t>乙方：</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p>
    <w:p w14:paraId="324D49E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u w:val="single"/>
        </w:rPr>
        <w:t>2025年残疾退役军人康复辅助器具采购项目</w:t>
      </w:r>
      <w:r>
        <w:rPr>
          <w:rFonts w:hint="eastAsia" w:ascii="宋体" w:hAnsi="宋体" w:eastAsia="宋体" w:cs="宋体"/>
          <w:bCs/>
          <w:sz w:val="24"/>
          <w:szCs w:val="24"/>
          <w:highlight w:val="none"/>
        </w:rPr>
        <w:t>，由</w:t>
      </w:r>
      <w:r>
        <w:rPr>
          <w:rFonts w:hint="eastAsia" w:ascii="宋体" w:hAnsi="宋体" w:eastAsia="宋体" w:cs="宋体"/>
          <w:bCs/>
          <w:sz w:val="24"/>
          <w:szCs w:val="24"/>
          <w:highlight w:val="none"/>
          <w:u w:val="single"/>
          <w:lang w:val="en-US" w:eastAsia="zh-CN"/>
        </w:rPr>
        <w:t>陕西德仁招标有限公司</w:t>
      </w:r>
      <w:r>
        <w:rPr>
          <w:rFonts w:hint="eastAsia" w:ascii="宋体" w:hAnsi="宋体" w:eastAsia="宋体" w:cs="宋体"/>
          <w:bCs/>
          <w:sz w:val="24"/>
          <w:szCs w:val="24"/>
          <w:highlight w:val="none"/>
        </w:rPr>
        <w:t>组织招标采购，选定</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sz w:val="24"/>
          <w:szCs w:val="24"/>
          <w:highlight w:val="none"/>
        </w:rPr>
        <w:t>为供货单位。经</w:t>
      </w:r>
      <w:r>
        <w:rPr>
          <w:rFonts w:hint="eastAsia" w:ascii="宋体" w:hAnsi="宋体" w:eastAsia="宋体" w:cs="宋体"/>
          <w:sz w:val="24"/>
          <w:szCs w:val="24"/>
          <w:highlight w:val="none"/>
          <w:u w:val="single"/>
          <w:lang w:eastAsia="zh-CN"/>
        </w:rPr>
        <w:t>陕西省退役军人事务厅</w:t>
      </w:r>
      <w:r>
        <w:rPr>
          <w:rFonts w:hint="eastAsia" w:ascii="宋体" w:hAnsi="宋体" w:eastAsia="宋体" w:cs="宋体"/>
          <w:sz w:val="24"/>
          <w:szCs w:val="24"/>
          <w:highlight w:val="none"/>
        </w:rPr>
        <w:t>（以下简称甲方）与</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sz w:val="24"/>
          <w:szCs w:val="24"/>
          <w:highlight w:val="none"/>
        </w:rPr>
        <w:t>（以下简称乙方）共同协商，达成以下协议条款。</w:t>
      </w:r>
    </w:p>
    <w:p w14:paraId="0ADA1D3A">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Cs/>
          <w:sz w:val="24"/>
          <w:szCs w:val="24"/>
          <w:highlight w:val="none"/>
        </w:rPr>
      </w:pPr>
      <w:r>
        <w:rPr>
          <w:rFonts w:hint="eastAsia" w:ascii="宋体" w:hAnsi="宋体" w:eastAsia="宋体" w:cs="宋体"/>
          <w:b/>
          <w:sz w:val="24"/>
          <w:szCs w:val="24"/>
          <w:highlight w:val="none"/>
        </w:rPr>
        <w:t>第一条  协议内容</w:t>
      </w:r>
      <w:r>
        <w:rPr>
          <w:rFonts w:hint="eastAsia" w:ascii="宋体" w:hAnsi="宋体" w:eastAsia="宋体" w:cs="宋体"/>
          <w:bCs/>
          <w:sz w:val="24"/>
          <w:szCs w:val="24"/>
          <w:highlight w:val="none"/>
        </w:rPr>
        <w:t>（技术指标见附件）</w:t>
      </w:r>
    </w:p>
    <w:p w14:paraId="1CEF5269">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（一）乙方负责按协议中确定的货物品牌、规格、型号、数量、原产地及配套内容进行供货；按时运到甲方指定的交货地点，负责货物到货后搬运工作，达到正常使用；负责为甲方</w:t>
      </w:r>
      <w:r>
        <w:rPr>
          <w:rFonts w:hint="eastAsia" w:ascii="宋体" w:hAnsi="宋体" w:eastAsia="宋体" w:cs="宋体"/>
          <w:bCs/>
          <w:sz w:val="24"/>
          <w:szCs w:val="24"/>
          <w:highlight w:val="none"/>
          <w:lang w:val="en-US" w:eastAsia="zh-CN"/>
        </w:rPr>
        <w:t>进行</w:t>
      </w:r>
      <w:r>
        <w:rPr>
          <w:rFonts w:hint="eastAsia" w:ascii="宋体" w:hAnsi="宋体" w:eastAsia="宋体" w:cs="宋体"/>
          <w:bCs/>
          <w:sz w:val="24"/>
          <w:szCs w:val="24"/>
          <w:highlight w:val="none"/>
        </w:rPr>
        <w:t>培训，指导操作使用，做好售后服务。</w:t>
      </w:r>
    </w:p>
    <w:p w14:paraId="1579F4B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en-US" w:eastAsia="zh-CN"/>
        </w:rPr>
        <w:t>招标</w:t>
      </w:r>
      <w:r>
        <w:rPr>
          <w:rFonts w:hint="eastAsia" w:ascii="宋体" w:hAnsi="宋体" w:eastAsia="宋体" w:cs="宋体"/>
          <w:bCs/>
          <w:sz w:val="24"/>
          <w:szCs w:val="24"/>
          <w:highlight w:val="none"/>
        </w:rPr>
        <w:t>文件、乙方的</w:t>
      </w:r>
      <w:r>
        <w:rPr>
          <w:rFonts w:hint="eastAsia" w:ascii="宋体" w:hAnsi="宋体" w:eastAsia="宋体" w:cs="宋体"/>
          <w:bCs/>
          <w:sz w:val="24"/>
          <w:szCs w:val="24"/>
          <w:highlight w:val="none"/>
          <w:lang w:val="en-US" w:eastAsia="zh-CN"/>
        </w:rPr>
        <w:t>投标</w:t>
      </w:r>
      <w:r>
        <w:rPr>
          <w:rFonts w:hint="eastAsia" w:ascii="宋体" w:hAnsi="宋体" w:eastAsia="宋体" w:cs="宋体"/>
          <w:bCs/>
          <w:sz w:val="24"/>
          <w:szCs w:val="24"/>
          <w:highlight w:val="none"/>
        </w:rPr>
        <w:t>文件及</w:t>
      </w:r>
      <w:r>
        <w:rPr>
          <w:rFonts w:hint="eastAsia" w:ascii="宋体" w:hAnsi="宋体" w:eastAsia="宋体" w:cs="宋体"/>
          <w:bCs/>
          <w:sz w:val="24"/>
          <w:szCs w:val="24"/>
          <w:highlight w:val="none"/>
          <w:lang w:val="en-US" w:eastAsia="zh-CN"/>
        </w:rPr>
        <w:t>投标</w:t>
      </w:r>
      <w:r>
        <w:rPr>
          <w:rFonts w:hint="eastAsia" w:ascii="宋体" w:hAnsi="宋体" w:eastAsia="宋体" w:cs="宋体"/>
          <w:bCs/>
          <w:sz w:val="24"/>
          <w:szCs w:val="24"/>
          <w:highlight w:val="none"/>
        </w:rPr>
        <w:t xml:space="preserve">过程中的澄清、承诺内容均作为协议的组成部分，具有同等法律效力。 </w:t>
      </w:r>
    </w:p>
    <w:p w14:paraId="67DD1DC4">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第二条  </w:t>
      </w:r>
      <w:r>
        <w:rPr>
          <w:rFonts w:hint="eastAsia" w:ascii="宋体" w:hAnsi="宋体" w:eastAsia="宋体" w:cs="宋体"/>
          <w:b/>
          <w:sz w:val="24"/>
          <w:szCs w:val="24"/>
          <w:highlight w:val="none"/>
          <w:lang w:val="en-US" w:eastAsia="zh-CN"/>
        </w:rPr>
        <w:t>合同</w:t>
      </w:r>
      <w:r>
        <w:rPr>
          <w:rFonts w:hint="eastAsia" w:ascii="宋体" w:hAnsi="宋体" w:eastAsia="宋体" w:cs="宋体"/>
          <w:b/>
          <w:sz w:val="24"/>
          <w:szCs w:val="24"/>
          <w:highlight w:val="none"/>
        </w:rPr>
        <w:t>价款（币种：人民币  单位：元）</w:t>
      </w:r>
    </w:p>
    <w:p w14:paraId="1F4D3A62">
      <w:pPr>
        <w:keepNext w:val="0"/>
        <w:keepLines w:val="0"/>
        <w:pageBreakBefore w:val="0"/>
        <w:shd w:val="clear"/>
        <w:kinsoku/>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合同金额（大写）：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A53607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二</w:t>
      </w:r>
      <w:r>
        <w:rPr>
          <w:rFonts w:hint="eastAsia" w:ascii="宋体" w:hAnsi="宋体" w:eastAsia="宋体" w:cs="宋体"/>
          <w:bCs/>
          <w:sz w:val="24"/>
          <w:szCs w:val="24"/>
          <w:highlight w:val="none"/>
        </w:rPr>
        <w:t>）货物品牌、规格、产地、单价：详见附件 供货清单。</w:t>
      </w:r>
    </w:p>
    <w:p w14:paraId="18A1B95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三</w:t>
      </w:r>
      <w:r>
        <w:rPr>
          <w:rFonts w:hint="eastAsia" w:ascii="宋体" w:hAnsi="宋体" w:eastAsia="宋体" w:cs="宋体"/>
          <w:bCs/>
          <w:sz w:val="24"/>
          <w:szCs w:val="24"/>
          <w:highlight w:val="none"/>
        </w:rPr>
        <w:t>）包装价格，应包括货到甲方指定现场的配套服务全过程费用。</w:t>
      </w:r>
    </w:p>
    <w:p w14:paraId="7F51F62B">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第三条  款项结算</w:t>
      </w:r>
    </w:p>
    <w:p w14:paraId="24B3DE9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en-US" w:eastAsia="zh-CN"/>
        </w:rPr>
        <w:t>支付约定：①</w:t>
      </w:r>
      <w:r>
        <w:rPr>
          <w:rFonts w:hint="eastAsia" w:ascii="宋体" w:hAnsi="宋体" w:eastAsia="宋体" w:cs="宋体"/>
          <w:bCs/>
          <w:sz w:val="24"/>
          <w:szCs w:val="24"/>
          <w:highlight w:val="none"/>
        </w:rPr>
        <w:t>合同签订后，达到付款条件起 30 日内，支付合同总金额的 40.00%</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②</w:t>
      </w:r>
      <w:r>
        <w:rPr>
          <w:rFonts w:hint="eastAsia" w:ascii="宋体" w:hAnsi="宋体" w:eastAsia="宋体" w:cs="宋体"/>
          <w:bCs/>
          <w:sz w:val="24"/>
          <w:szCs w:val="24"/>
          <w:highlight w:val="none"/>
        </w:rPr>
        <w:t>根据实际供货一单一审据实结算，验收合格之日起 ，达到付款条件起 30 日内，支付合同总金额的 60.00%</w:t>
      </w:r>
      <w:r>
        <w:rPr>
          <w:rFonts w:hint="eastAsia" w:ascii="宋体" w:hAnsi="宋体" w:eastAsia="宋体" w:cs="宋体"/>
          <w:bCs/>
          <w:sz w:val="24"/>
          <w:szCs w:val="24"/>
          <w:highlight w:val="none"/>
          <w:lang w:eastAsia="zh-CN"/>
        </w:rPr>
        <w:t>。</w:t>
      </w:r>
    </w:p>
    <w:p w14:paraId="7434DA7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二</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合同价款由</w:t>
      </w:r>
      <w:r>
        <w:rPr>
          <w:rFonts w:hint="eastAsia" w:ascii="宋体" w:hAnsi="宋体" w:eastAsia="宋体" w:cs="宋体"/>
          <w:bCs/>
          <w:sz w:val="24"/>
          <w:szCs w:val="24"/>
          <w:highlight w:val="none"/>
          <w:lang w:val="en-US" w:eastAsia="zh-CN"/>
        </w:rPr>
        <w:t>甲方</w:t>
      </w:r>
      <w:r>
        <w:rPr>
          <w:rFonts w:hint="eastAsia" w:ascii="宋体" w:hAnsi="宋体" w:eastAsia="宋体" w:cs="宋体"/>
          <w:bCs/>
          <w:sz w:val="24"/>
          <w:szCs w:val="24"/>
          <w:highlight w:val="none"/>
        </w:rPr>
        <w:t>负责结算，在付款前，</w:t>
      </w:r>
      <w:r>
        <w:rPr>
          <w:rFonts w:hint="eastAsia" w:ascii="宋体" w:hAnsi="宋体" w:eastAsia="宋体" w:cs="宋体"/>
          <w:bCs/>
          <w:sz w:val="24"/>
          <w:szCs w:val="24"/>
          <w:highlight w:val="none"/>
          <w:lang w:val="en-US" w:eastAsia="zh-CN"/>
        </w:rPr>
        <w:t>乙方</w:t>
      </w:r>
      <w:r>
        <w:rPr>
          <w:rFonts w:hint="eastAsia" w:ascii="宋体" w:hAnsi="宋体" w:eastAsia="宋体" w:cs="宋体"/>
          <w:bCs/>
          <w:sz w:val="24"/>
          <w:szCs w:val="24"/>
          <w:highlight w:val="none"/>
        </w:rPr>
        <w:t>必须开具全额发票给</w:t>
      </w:r>
      <w:r>
        <w:rPr>
          <w:rFonts w:hint="eastAsia" w:ascii="宋体" w:hAnsi="宋体" w:eastAsia="宋体" w:cs="宋体"/>
          <w:bCs/>
          <w:sz w:val="24"/>
          <w:szCs w:val="24"/>
          <w:highlight w:val="none"/>
          <w:lang w:val="en-US" w:eastAsia="zh-CN"/>
        </w:rPr>
        <w:t>甲方</w:t>
      </w:r>
      <w:r>
        <w:rPr>
          <w:rFonts w:hint="eastAsia" w:ascii="宋体" w:hAnsi="宋体" w:eastAsia="宋体" w:cs="宋体"/>
          <w:bCs/>
          <w:sz w:val="24"/>
          <w:szCs w:val="24"/>
          <w:highlight w:val="none"/>
        </w:rPr>
        <w:t>，否则，</w:t>
      </w:r>
      <w:r>
        <w:rPr>
          <w:rFonts w:hint="eastAsia" w:ascii="宋体" w:hAnsi="宋体" w:eastAsia="宋体" w:cs="宋体"/>
          <w:bCs/>
          <w:sz w:val="24"/>
          <w:szCs w:val="24"/>
          <w:highlight w:val="none"/>
          <w:lang w:val="en-US" w:eastAsia="zh-CN"/>
        </w:rPr>
        <w:t>甲方</w:t>
      </w:r>
      <w:r>
        <w:rPr>
          <w:rFonts w:hint="eastAsia" w:ascii="宋体" w:hAnsi="宋体" w:eastAsia="宋体" w:cs="宋体"/>
          <w:bCs/>
          <w:sz w:val="24"/>
          <w:szCs w:val="24"/>
          <w:highlight w:val="none"/>
        </w:rPr>
        <w:t>有权拒绝付款，无需承担任何责任，且</w:t>
      </w:r>
      <w:r>
        <w:rPr>
          <w:rFonts w:hint="eastAsia" w:ascii="宋体" w:hAnsi="宋体" w:eastAsia="宋体" w:cs="宋体"/>
          <w:bCs/>
          <w:sz w:val="24"/>
          <w:szCs w:val="24"/>
          <w:highlight w:val="none"/>
          <w:lang w:val="en-US" w:eastAsia="zh-CN"/>
        </w:rPr>
        <w:t>乙方</w:t>
      </w:r>
      <w:r>
        <w:rPr>
          <w:rFonts w:hint="eastAsia" w:ascii="宋体" w:hAnsi="宋体" w:eastAsia="宋体" w:cs="宋体"/>
          <w:bCs/>
          <w:sz w:val="24"/>
          <w:szCs w:val="24"/>
          <w:highlight w:val="none"/>
        </w:rPr>
        <w:t>不得以此为由拒绝履行协议义务。</w:t>
      </w:r>
    </w:p>
    <w:p w14:paraId="149B68B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三</w:t>
      </w:r>
      <w:r>
        <w:rPr>
          <w:rFonts w:hint="eastAsia" w:ascii="宋体" w:hAnsi="宋体" w:eastAsia="宋体" w:cs="宋体"/>
          <w:bCs/>
          <w:sz w:val="24"/>
          <w:szCs w:val="24"/>
          <w:highlight w:val="none"/>
        </w:rPr>
        <w:t>）货到后由</w:t>
      </w:r>
      <w:r>
        <w:rPr>
          <w:rFonts w:hint="eastAsia" w:ascii="宋体" w:hAnsi="宋体" w:eastAsia="宋体" w:cs="宋体"/>
          <w:bCs/>
          <w:sz w:val="24"/>
          <w:szCs w:val="24"/>
          <w:highlight w:val="none"/>
          <w:lang w:val="en-US" w:eastAsia="zh-CN"/>
        </w:rPr>
        <w:t>甲方</w:t>
      </w:r>
      <w:r>
        <w:rPr>
          <w:rFonts w:hint="eastAsia" w:ascii="宋体" w:hAnsi="宋体" w:eastAsia="宋体" w:cs="宋体"/>
          <w:bCs/>
          <w:sz w:val="24"/>
          <w:szCs w:val="24"/>
          <w:highlight w:val="none"/>
        </w:rPr>
        <w:t>验收。验收合格并经</w:t>
      </w:r>
      <w:r>
        <w:rPr>
          <w:rFonts w:hint="eastAsia" w:ascii="宋体" w:hAnsi="宋体" w:eastAsia="宋体" w:cs="宋体"/>
          <w:bCs/>
          <w:sz w:val="24"/>
          <w:szCs w:val="24"/>
          <w:highlight w:val="none"/>
          <w:lang w:val="en-US" w:eastAsia="zh-CN"/>
        </w:rPr>
        <w:t>甲方</w:t>
      </w:r>
      <w:r>
        <w:rPr>
          <w:rFonts w:hint="eastAsia" w:ascii="宋体" w:hAnsi="宋体" w:eastAsia="宋体" w:cs="宋体"/>
          <w:bCs/>
          <w:sz w:val="24"/>
          <w:szCs w:val="24"/>
          <w:highlight w:val="none"/>
        </w:rPr>
        <w:t>签字确认，货款发票入</w:t>
      </w:r>
      <w:r>
        <w:rPr>
          <w:rFonts w:hint="eastAsia" w:ascii="宋体" w:hAnsi="宋体" w:eastAsia="宋体" w:cs="宋体"/>
          <w:bCs/>
          <w:sz w:val="24"/>
          <w:szCs w:val="24"/>
          <w:highlight w:val="none"/>
          <w:lang w:val="en-US" w:eastAsia="zh-CN"/>
        </w:rPr>
        <w:t>甲方</w:t>
      </w:r>
      <w:r>
        <w:rPr>
          <w:rFonts w:hint="eastAsia" w:ascii="宋体" w:hAnsi="宋体" w:eastAsia="宋体" w:cs="宋体"/>
          <w:bCs/>
          <w:sz w:val="24"/>
          <w:szCs w:val="24"/>
          <w:highlight w:val="none"/>
        </w:rPr>
        <w:t>财务账之日起，</w:t>
      </w:r>
      <w:r>
        <w:rPr>
          <w:rFonts w:hint="eastAsia" w:ascii="宋体" w:hAnsi="宋体" w:eastAsia="宋体" w:cs="宋体"/>
          <w:bCs/>
          <w:sz w:val="24"/>
          <w:szCs w:val="24"/>
          <w:highlight w:val="none"/>
          <w:lang w:val="en-US" w:eastAsia="zh-CN"/>
        </w:rPr>
        <w:t>10日</w:t>
      </w:r>
      <w:r>
        <w:rPr>
          <w:rFonts w:hint="eastAsia" w:ascii="宋体" w:hAnsi="宋体" w:eastAsia="宋体" w:cs="宋体"/>
          <w:bCs/>
          <w:sz w:val="24"/>
          <w:szCs w:val="24"/>
          <w:highlight w:val="none"/>
        </w:rPr>
        <w:t>内</w:t>
      </w:r>
      <w:r>
        <w:rPr>
          <w:rFonts w:hint="eastAsia" w:ascii="宋体" w:hAnsi="宋体" w:eastAsia="宋体" w:cs="宋体"/>
          <w:bCs/>
          <w:sz w:val="24"/>
          <w:szCs w:val="24"/>
          <w:highlight w:val="none"/>
          <w:lang w:val="en-US" w:eastAsia="zh-CN"/>
        </w:rPr>
        <w:t>结算</w:t>
      </w:r>
      <w:r>
        <w:rPr>
          <w:rFonts w:hint="eastAsia" w:ascii="宋体" w:hAnsi="宋体" w:eastAsia="宋体" w:cs="宋体"/>
          <w:bCs/>
          <w:sz w:val="24"/>
          <w:szCs w:val="24"/>
          <w:highlight w:val="none"/>
        </w:rPr>
        <w:t>。质保期内货物质量不符合本协议约定的技术、质量要求及国家归口管理部门要求，给</w:t>
      </w:r>
      <w:r>
        <w:rPr>
          <w:rFonts w:hint="eastAsia" w:ascii="宋体" w:hAnsi="宋体" w:eastAsia="宋体" w:cs="宋体"/>
          <w:bCs/>
          <w:sz w:val="24"/>
          <w:szCs w:val="24"/>
          <w:highlight w:val="none"/>
          <w:lang w:val="en-US" w:eastAsia="zh-CN"/>
        </w:rPr>
        <w:t>甲方</w:t>
      </w:r>
      <w:r>
        <w:rPr>
          <w:rFonts w:hint="eastAsia" w:ascii="宋体" w:hAnsi="宋体" w:eastAsia="宋体" w:cs="宋体"/>
          <w:bCs/>
          <w:sz w:val="24"/>
          <w:szCs w:val="24"/>
          <w:highlight w:val="none"/>
        </w:rPr>
        <w:t>造成损失的，按照该合同协议书约定应承担的违约责任，</w:t>
      </w:r>
      <w:r>
        <w:rPr>
          <w:rFonts w:hint="eastAsia" w:ascii="宋体" w:hAnsi="宋体" w:eastAsia="宋体" w:cs="宋体"/>
          <w:bCs/>
          <w:sz w:val="24"/>
          <w:szCs w:val="24"/>
          <w:highlight w:val="none"/>
          <w:lang w:val="en-US" w:eastAsia="zh-CN"/>
        </w:rPr>
        <w:t>甲方</w:t>
      </w:r>
      <w:r>
        <w:rPr>
          <w:rFonts w:hint="eastAsia" w:ascii="宋体" w:hAnsi="宋体" w:eastAsia="宋体" w:cs="宋体"/>
          <w:bCs/>
          <w:sz w:val="24"/>
          <w:szCs w:val="24"/>
          <w:highlight w:val="none"/>
        </w:rPr>
        <w:t>有权</w:t>
      </w:r>
      <w:r>
        <w:rPr>
          <w:rFonts w:hint="eastAsia" w:ascii="宋体" w:hAnsi="宋体" w:eastAsia="宋体" w:cs="宋体"/>
          <w:bCs/>
          <w:sz w:val="24"/>
          <w:szCs w:val="24"/>
          <w:highlight w:val="none"/>
          <w:lang w:val="en-US" w:eastAsia="zh-CN"/>
        </w:rPr>
        <w:t>追究其法律责任</w:t>
      </w:r>
      <w:r>
        <w:rPr>
          <w:rFonts w:hint="eastAsia" w:ascii="宋体" w:hAnsi="宋体" w:eastAsia="宋体" w:cs="宋体"/>
          <w:bCs/>
          <w:sz w:val="24"/>
          <w:szCs w:val="24"/>
          <w:highlight w:val="none"/>
        </w:rPr>
        <w:t xml:space="preserve">。 </w:t>
      </w:r>
    </w:p>
    <w:p w14:paraId="34E65C4A">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第四条  双方的权利和义务</w:t>
      </w:r>
    </w:p>
    <w:p w14:paraId="323E52B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（一）甲方责任</w:t>
      </w:r>
    </w:p>
    <w:p w14:paraId="08538A9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负责核准、认定本项目相关技术资料文档，监督、参与项目执行的整个过程，为乙方提供必要的工作条件，按照协议约定支付协议款项。</w:t>
      </w:r>
    </w:p>
    <w:p w14:paraId="20155D6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（二）乙方责任</w:t>
      </w:r>
    </w:p>
    <w:p w14:paraId="0616E44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为甲方提交货物质检报告；负责包装符合国家相关标准的运输、贮存、保险、安装等。</w:t>
      </w:r>
    </w:p>
    <w:p w14:paraId="2EB182C8">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第五条  交货条件</w:t>
      </w:r>
    </w:p>
    <w:p w14:paraId="6BE95DA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（一）</w:t>
      </w:r>
      <w:r>
        <w:rPr>
          <w:rFonts w:hint="eastAsia" w:ascii="宋体" w:hAnsi="宋体" w:eastAsia="宋体" w:cs="宋体"/>
          <w:bCs/>
          <w:sz w:val="24"/>
          <w:szCs w:val="24"/>
          <w:highlight w:val="none"/>
        </w:rPr>
        <w:t>交货地点：陕西省退役军人事务厅指定地点</w:t>
      </w:r>
    </w:p>
    <w:p w14:paraId="474F8B4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sz w:val="24"/>
          <w:szCs w:val="24"/>
          <w:highlight w:val="none"/>
        </w:rPr>
        <w:t>乙方应随同货物提供相应的中文技术文件（包括合格证明、货物清单、使用说明等），现场搬</w:t>
      </w:r>
      <w:r>
        <w:rPr>
          <w:rFonts w:hint="eastAsia" w:ascii="宋体" w:hAnsi="宋体" w:eastAsia="宋体" w:cs="宋体"/>
          <w:bCs/>
          <w:color w:val="auto"/>
          <w:sz w:val="24"/>
          <w:szCs w:val="24"/>
          <w:highlight w:val="none"/>
        </w:rPr>
        <w:t>运至甲方指定位置。</w:t>
      </w:r>
    </w:p>
    <w:p w14:paraId="6219B6E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（二）交货期：合同签订后45日历天。</w:t>
      </w:r>
    </w:p>
    <w:p w14:paraId="5EE7608E">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第六条  质量保修范围和保修期</w:t>
      </w:r>
    </w:p>
    <w:p w14:paraId="35D4F2D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1、质保期：以招标文件不同类型产品要求的使用年限为质保期</w:t>
      </w:r>
      <w:r>
        <w:rPr>
          <w:rFonts w:hint="eastAsia" w:ascii="宋体" w:hAnsi="宋体" w:eastAsia="宋体" w:cs="宋体"/>
          <w:color w:val="auto"/>
          <w:sz w:val="24"/>
          <w:szCs w:val="32"/>
          <w:highlight w:val="none"/>
        </w:rPr>
        <w:t>。</w:t>
      </w:r>
    </w:p>
    <w:p w14:paraId="69D95CF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highlight w:val="none"/>
          <w:lang w:val="en-US" w:eastAsia="zh-CN"/>
        </w:rPr>
      </w:pPr>
      <w:r>
        <w:rPr>
          <w:rFonts w:hint="eastAsia" w:ascii="宋体" w:hAnsi="宋体" w:eastAsia="宋体" w:cs="宋体"/>
          <w:sz w:val="24"/>
          <w:szCs w:val="24"/>
          <w:highlight w:val="none"/>
          <w:lang w:val="en-US" w:eastAsia="zh-CN"/>
        </w:rPr>
        <w:t>2、货物的质量技术标准按国家法律法规规定的合格标准、招标文件要求的技术标准执行。乙方提供的货物，均应按照标准保护措施进行包装。应适应于远距离运输、防潮、防震、防锈和防野蛮装卸，以确保耗材安全无损抵达制定地点。</w:t>
      </w:r>
    </w:p>
    <w:p w14:paraId="2FBA455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乙方售后服务响应时间：每天24小时及时响应，4小时内到现场处理相关问题，费用由乙方负责。如乙方在接到通知工作日的24小时内没有答复和处理问题，则视为乙方承认质量问题并承担由此而发生的一切费用，质保期内因产品的任何质量问题原因造成的直接经济损失应全部由乙方自行负责。提供每年至少1次的免费货物巡回检修服务。</w:t>
      </w:r>
    </w:p>
    <w:p w14:paraId="6C254E2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lang w:val="en-US" w:eastAsia="zh-CN"/>
        </w:rPr>
        <w:t>4、如因乙方货物质量问题的原因，导致甲方损失，乙方应予以赔偿。</w:t>
      </w:r>
    </w:p>
    <w:p w14:paraId="7D5E90E1">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w:t>
      </w: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条  运输</w:t>
      </w:r>
    </w:p>
    <w:p w14:paraId="7D279F7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（一）运输由乙方负责，运杂费包含在货物协议价内，包括但不限于货物运输所含的运输费、装卸费、仓储费、保险费等。</w:t>
      </w:r>
    </w:p>
    <w:p w14:paraId="0D186CC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（二）乙方保证货物安全、按期运送到达甲方指定交货地点，在交付甲方前发生的不可预见的风险均由乙方承担。</w:t>
      </w:r>
    </w:p>
    <w:p w14:paraId="415D443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三</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292068E">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八</w:t>
      </w:r>
      <w:r>
        <w:rPr>
          <w:rFonts w:hint="eastAsia" w:ascii="宋体" w:hAnsi="宋体" w:eastAsia="宋体" w:cs="宋体"/>
          <w:b/>
          <w:bCs/>
          <w:sz w:val="24"/>
          <w:szCs w:val="24"/>
          <w:highlight w:val="none"/>
        </w:rPr>
        <w:t>条  乙方质量保证</w:t>
      </w:r>
    </w:p>
    <w:p w14:paraId="1F7029F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（一）乙方所供货物保证技术指标符合要求、质量性能可靠、进货渠道正常，全面满足</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文件要求。</w:t>
      </w:r>
    </w:p>
    <w:p w14:paraId="5BC2147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（二）乙方所供货物如出现质量问题，可以选择换货。</w:t>
      </w:r>
    </w:p>
    <w:p w14:paraId="7BD9EAE6">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条  乙方免费提供技术服务</w:t>
      </w:r>
    </w:p>
    <w:p w14:paraId="5ABE9735">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乙方交货时需同时交付的技术资料</w:t>
      </w:r>
    </w:p>
    <w:p w14:paraId="449C513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1、货物合格证明；</w:t>
      </w:r>
    </w:p>
    <w:p w14:paraId="0D0A8D9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2、货物使用说明书（中文）；</w:t>
      </w:r>
    </w:p>
    <w:p w14:paraId="1469C5E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3、运输记录；</w:t>
      </w:r>
    </w:p>
    <w:p w14:paraId="340E6BF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4、其他资料。</w:t>
      </w:r>
    </w:p>
    <w:p w14:paraId="03EC3AA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（二）服务承诺</w:t>
      </w:r>
    </w:p>
    <w:p w14:paraId="75A7D0D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1、</w:t>
      </w:r>
      <w:r>
        <w:rPr>
          <w:rFonts w:hint="eastAsia" w:ascii="宋体" w:hAnsi="宋体" w:eastAsia="宋体" w:cs="宋体"/>
          <w:bCs/>
          <w:sz w:val="24"/>
          <w:szCs w:val="24"/>
          <w:highlight w:val="none"/>
        </w:rPr>
        <w:t>在接到甲方的服务或咨询请求后乙方技术或有关人员须在两小时之内到达甲方相关科室。乙方接到甲方通知后，未在约定时间答复或者进行处理的，甲方可自行组织解决，因此产生的费用由乙方承担。</w:t>
      </w:r>
    </w:p>
    <w:p w14:paraId="75F4268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2、乙方在装卸货物、调试、维修服务过程发生的乙方工作人员、雇员人身损害及造成的安全事故，均由乙方承担，与甲方无关。</w:t>
      </w:r>
    </w:p>
    <w:p w14:paraId="10DC086C">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w:t>
      </w:r>
      <w:r>
        <w:rPr>
          <w:rFonts w:hint="eastAsia" w:ascii="宋体" w:hAnsi="宋体" w:eastAsia="宋体" w:cs="宋体"/>
          <w:b/>
          <w:sz w:val="24"/>
          <w:szCs w:val="24"/>
          <w:highlight w:val="none"/>
          <w:lang w:val="en-US" w:eastAsia="zh-CN"/>
        </w:rPr>
        <w:t>十</w:t>
      </w:r>
      <w:r>
        <w:rPr>
          <w:rFonts w:hint="eastAsia" w:ascii="宋体" w:hAnsi="宋体" w:eastAsia="宋体" w:cs="宋体"/>
          <w:b/>
          <w:sz w:val="24"/>
          <w:szCs w:val="24"/>
          <w:highlight w:val="none"/>
        </w:rPr>
        <w:t>条  其它约定</w:t>
      </w:r>
    </w:p>
    <w:p w14:paraId="48544F4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若可能发生涉及货物质量的纠纷，甲方有权冻结乙方的未付货款，乙方有责任和义务解决因货物质量引起的不良事件。</w:t>
      </w:r>
    </w:p>
    <w:p w14:paraId="64268147">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eastAsia="宋体" w:cs="宋体"/>
          <w:b/>
          <w:bCs/>
          <w:sz w:val="24"/>
          <w:szCs w:val="24"/>
          <w:highlight w:val="none"/>
          <w:lang w:val="en-US" w:eastAsia="zh-CN"/>
        </w:rPr>
        <w:t>一</w:t>
      </w:r>
      <w:r>
        <w:rPr>
          <w:rFonts w:hint="eastAsia" w:ascii="宋体" w:hAnsi="宋体" w:eastAsia="宋体" w:cs="宋体"/>
          <w:b/>
          <w:bCs/>
          <w:sz w:val="24"/>
          <w:szCs w:val="24"/>
          <w:highlight w:val="none"/>
        </w:rPr>
        <w:t>条  违约责任</w:t>
      </w:r>
    </w:p>
    <w:p w14:paraId="6C43F4A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（一）按《</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民法典》中的相关条款执行。</w:t>
      </w:r>
    </w:p>
    <w:p w14:paraId="55B0F14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（二）甲方责任</w:t>
      </w:r>
    </w:p>
    <w:p w14:paraId="7CBD1D3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1、除乙方产品不符合本协议约定的规格、质量、技术要求外，甲方不得中途退货或者拒绝提货。</w:t>
      </w:r>
    </w:p>
    <w:p w14:paraId="280EBD3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2、甲方应按协议约定的时间向乙方付款，如果甲方延迟付款，乙方</w:t>
      </w:r>
      <w:r>
        <w:rPr>
          <w:rFonts w:hint="eastAsia" w:ascii="宋体" w:hAnsi="宋体" w:eastAsia="宋体" w:cs="宋体"/>
          <w:bCs/>
          <w:sz w:val="24"/>
          <w:szCs w:val="24"/>
          <w:highlight w:val="none"/>
        </w:rPr>
        <w:t>有权终止协议执行</w:t>
      </w:r>
      <w:r>
        <w:rPr>
          <w:rFonts w:hint="eastAsia" w:ascii="宋体" w:hAnsi="宋体" w:eastAsia="宋体" w:cs="宋体"/>
          <w:sz w:val="24"/>
          <w:szCs w:val="24"/>
          <w:highlight w:val="none"/>
        </w:rPr>
        <w:t>。</w:t>
      </w:r>
    </w:p>
    <w:p w14:paraId="7881A4A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（三）乙方责任</w:t>
      </w:r>
    </w:p>
    <w:p w14:paraId="2AFB84A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1、乙方未能按期履行协议或乙方未按协议要求提供货物或货物质量不能满足</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技术要求，甲方有权解除协议，并对乙方的违约行为进行追究，同时按《中华人民共和国政府采购法》进行相应的处罚，因此给甲方造成的损失均由乙方承担。</w:t>
      </w:r>
    </w:p>
    <w:p w14:paraId="4116763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延迟交货，每超过一天，应按协议货物价款的5‰支付甲方违约金，该违约金直接在货款中扣除。且不影响协议项下其他义务的执行，乙方在支付违约金后，还应履行应尽的配送服务。除不可抗力导致的迟延交货外，乙方迟延交货30天，甲方有权单方解除本协议，乙方应当支付甲方货物价值的10%的违约金。乙方未按协议、</w:t>
      </w:r>
      <w:r>
        <w:rPr>
          <w:rFonts w:hint="eastAsia" w:ascii="宋体" w:hAnsi="宋体" w:eastAsia="宋体" w:cs="宋体"/>
          <w:sz w:val="24"/>
          <w:szCs w:val="24"/>
          <w:highlight w:val="none"/>
          <w:lang w:val="en-US" w:eastAsia="zh-CN"/>
        </w:rPr>
        <w:t>采购文件</w:t>
      </w:r>
      <w:r>
        <w:rPr>
          <w:rFonts w:hint="eastAsia" w:ascii="宋体" w:hAnsi="宋体" w:eastAsia="宋体" w:cs="宋体"/>
          <w:sz w:val="24"/>
          <w:szCs w:val="24"/>
          <w:highlight w:val="none"/>
        </w:rPr>
        <w:t>的要求或</w:t>
      </w:r>
      <w:r>
        <w:rPr>
          <w:rFonts w:hint="eastAsia" w:ascii="宋体" w:hAnsi="宋体" w:eastAsia="宋体" w:cs="宋体"/>
          <w:sz w:val="24"/>
          <w:szCs w:val="24"/>
          <w:highlight w:val="none"/>
          <w:lang w:val="en-US" w:eastAsia="zh-CN"/>
        </w:rPr>
        <w:t>投标文件</w:t>
      </w:r>
      <w:r>
        <w:rPr>
          <w:rFonts w:hint="eastAsia" w:ascii="宋体" w:hAnsi="宋体" w:eastAsia="宋体" w:cs="宋体"/>
          <w:sz w:val="24"/>
          <w:szCs w:val="24"/>
          <w:highlight w:val="none"/>
        </w:rPr>
        <w:t>的承诺按时提供货物质量不能满足甲方技术要求或乙方的相关服务不到位，影响甲方正常的工作，甲方有权终止协议，取消乙方的供货资格。</w:t>
      </w:r>
    </w:p>
    <w:p w14:paraId="777FAD5A">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rPr>
        <w:t>条  不可抗力</w:t>
      </w:r>
    </w:p>
    <w:p w14:paraId="537FD96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（一）本协议不可抗力指地震、台风、火灾、战争、罢工以及其他双方不能预见、不能避免并不能克服的客观情况。</w:t>
      </w:r>
    </w:p>
    <w:p w14:paraId="46B09A3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（二）由于不可抗力致使协议无法正常履行的，受不可抗力影响一方应立即将不能履行本协议的事实书面通知对方，乙方负责按照甲方要求应急解决。</w:t>
      </w:r>
    </w:p>
    <w:p w14:paraId="4415708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（三）本协议在不可抗力影响范围及其持续期间内将中止履行，双方无需承担违约责任。</w:t>
      </w:r>
    </w:p>
    <w:p w14:paraId="16FB789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（四）一方迟延履行后发生不可抗力的，不能免除责任。</w:t>
      </w:r>
    </w:p>
    <w:p w14:paraId="3DFBDC82">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rPr>
        <w:t>条  验收</w:t>
      </w:r>
    </w:p>
    <w:p w14:paraId="26355F3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项目完工后，中标人向采购人提交验收申请。 </w:t>
      </w:r>
    </w:p>
    <w:p w14:paraId="2000C1D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采购人收到验收申请后组织验收，验收时中标人应无条件予以配合并提供验收所需的全部资料，若中标人不配合或者未按合同要求提供服务的，采购人将拒绝验收。 </w:t>
      </w:r>
    </w:p>
    <w:p w14:paraId="72612A2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（三）验收依据</w:t>
      </w:r>
    </w:p>
    <w:p w14:paraId="245A482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文件、澄清表（函）；</w:t>
      </w:r>
    </w:p>
    <w:p w14:paraId="2E78E98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2、本协议及附件文件；</w:t>
      </w:r>
    </w:p>
    <w:p w14:paraId="5095EA9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3、国家相应的标准、规范。</w:t>
      </w:r>
    </w:p>
    <w:p w14:paraId="6DC5D523">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eastAsia="宋体" w:cs="宋体"/>
          <w:b/>
          <w:bCs/>
          <w:sz w:val="24"/>
          <w:szCs w:val="24"/>
          <w:highlight w:val="none"/>
          <w:lang w:val="en-US" w:eastAsia="zh-CN"/>
        </w:rPr>
        <w:t>四</w:t>
      </w:r>
      <w:r>
        <w:rPr>
          <w:rFonts w:hint="eastAsia" w:ascii="宋体" w:hAnsi="宋体" w:eastAsia="宋体" w:cs="宋体"/>
          <w:b/>
          <w:bCs/>
          <w:sz w:val="24"/>
          <w:szCs w:val="24"/>
          <w:highlight w:val="none"/>
        </w:rPr>
        <w:t>条  协议争议解决的方式</w:t>
      </w:r>
    </w:p>
    <w:p w14:paraId="2C232A9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本协议在履行过程中发生的争议，由甲、乙双方当事人协商解决；协商不成的，任意一方应向甲方所在地人民法院起诉。</w:t>
      </w:r>
    </w:p>
    <w:p w14:paraId="7F8DD0A1">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rPr>
        <w:t>条  其他事项</w:t>
      </w:r>
    </w:p>
    <w:p w14:paraId="3908F93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文件、澄清表（函）、协议附件均为协议不可分割的部分。</w:t>
      </w:r>
    </w:p>
    <w:p w14:paraId="0E2A701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（二）对本协议条款的任何变更、修改或增减，须经双方协商同意后签署补充协议，该补充协议作为本协议的组成部分并具有同等效力。</w:t>
      </w:r>
    </w:p>
    <w:p w14:paraId="0C26DF7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（三）本协议一式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份。自甲乙双方法定代表人或者委托代理人签字并加盖公章后生效，协议执行完毕自动失效。（协议的服务承诺仍然有效）。传真件具有同等法律效力。</w:t>
      </w:r>
    </w:p>
    <w:p w14:paraId="2270A80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）本协议约定的地址为双方有效送达地址，任意一方发生变更的，应当在变更之日起2日内向另一方通知，未通知另一方的，另一方按照约定地址发出的信件自发出之日起7日内视为有效送达。</w:t>
      </w:r>
    </w:p>
    <w:p w14:paraId="159AA74B">
      <w:pPr>
        <w:pStyle w:val="3"/>
        <w:rPr>
          <w:rFonts w:hint="eastAsia" w:ascii="宋体" w:hAnsi="宋体" w:eastAsia="宋体" w:cs="宋体"/>
          <w:sz w:val="24"/>
          <w:szCs w:val="24"/>
          <w:highlight w:val="none"/>
        </w:rPr>
      </w:pPr>
    </w:p>
    <w:p w14:paraId="2BCEB82D">
      <w:pPr>
        <w:pStyle w:val="4"/>
        <w:rPr>
          <w:rFonts w:hint="eastAsia" w:ascii="宋体" w:hAnsi="宋体" w:eastAsia="宋体" w:cs="宋体"/>
        </w:rPr>
      </w:pPr>
    </w:p>
    <w:tbl>
      <w:tblPr>
        <w:tblStyle w:val="6"/>
        <w:tblW w:w="4998" w:type="pct"/>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1" w:type="dxa"/>
          <w:bottom w:w="0" w:type="dxa"/>
          <w:right w:w="11" w:type="dxa"/>
        </w:tblCellMar>
      </w:tblPr>
      <w:tblGrid>
        <w:gridCol w:w="1414"/>
        <w:gridCol w:w="2745"/>
        <w:gridCol w:w="1441"/>
        <w:gridCol w:w="2725"/>
      </w:tblGrid>
      <w:tr w14:paraId="2C66166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690" w:hRule="atLeast"/>
        </w:trPr>
        <w:tc>
          <w:tcPr>
            <w:tcW w:w="849" w:type="pct"/>
          </w:tcPr>
          <w:p w14:paraId="129FAB51">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tc>
        <w:tc>
          <w:tcPr>
            <w:tcW w:w="1648" w:type="pct"/>
          </w:tcPr>
          <w:p w14:paraId="17D72154">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陕西省退役军人事务厅</w:t>
            </w:r>
          </w:p>
        </w:tc>
        <w:tc>
          <w:tcPr>
            <w:tcW w:w="865" w:type="pct"/>
          </w:tcPr>
          <w:p w14:paraId="15CF0FED">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公章</w:t>
            </w:r>
            <w:r>
              <w:rPr>
                <w:rFonts w:hint="eastAsia" w:ascii="宋体" w:hAnsi="宋体" w:eastAsia="宋体" w:cs="宋体"/>
                <w:sz w:val="24"/>
                <w:szCs w:val="24"/>
                <w:highlight w:val="none"/>
                <w:lang w:eastAsia="zh-CN"/>
              </w:rPr>
              <w:t>）</w:t>
            </w:r>
          </w:p>
        </w:tc>
        <w:tc>
          <w:tcPr>
            <w:tcW w:w="1636" w:type="pct"/>
          </w:tcPr>
          <w:p w14:paraId="04B5D46E">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color w:val="000000"/>
                <w:kern w:val="0"/>
                <w:sz w:val="24"/>
                <w:szCs w:val="24"/>
                <w:highlight w:val="none"/>
                <w:u w:val="single"/>
              </w:rPr>
            </w:pPr>
          </w:p>
        </w:tc>
      </w:tr>
      <w:tr w14:paraId="657BA63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475" w:hRule="atLeast"/>
        </w:trPr>
        <w:tc>
          <w:tcPr>
            <w:tcW w:w="849" w:type="pct"/>
            <w:vAlign w:val="center"/>
          </w:tcPr>
          <w:p w14:paraId="5F5964BE">
            <w:pPr>
              <w:keepNext w:val="0"/>
              <w:keepLines w:val="0"/>
              <w:pageBreakBefore w:val="0"/>
              <w:kinsoku/>
              <w:wordWrap/>
              <w:overflowPunct/>
              <w:topLinePunct w:val="0"/>
              <w:autoSpaceDE/>
              <w:autoSpaceDN/>
              <w:bidi w:val="0"/>
              <w:snapToGrid w:val="0"/>
              <w:spacing w:line="360" w:lineRule="auto"/>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c>
          <w:tcPr>
            <w:tcW w:w="1648" w:type="pct"/>
            <w:vAlign w:val="center"/>
          </w:tcPr>
          <w:p w14:paraId="3DD5D9A3">
            <w:pPr>
              <w:keepNext w:val="0"/>
              <w:keepLines w:val="0"/>
              <w:pageBreakBefore w:val="0"/>
              <w:kinsoku/>
              <w:wordWrap/>
              <w:overflowPunct/>
              <w:topLinePunct w:val="0"/>
              <w:autoSpaceDE/>
              <w:autoSpaceDN/>
              <w:bidi w:val="0"/>
              <w:snapToGrid w:val="0"/>
              <w:spacing w:line="360" w:lineRule="auto"/>
              <w:jc w:val="both"/>
              <w:rPr>
                <w:rFonts w:hint="eastAsia" w:ascii="宋体" w:hAnsi="宋体" w:eastAsia="宋体" w:cs="宋体"/>
                <w:sz w:val="24"/>
                <w:szCs w:val="24"/>
                <w:highlight w:val="none"/>
              </w:rPr>
            </w:pPr>
          </w:p>
        </w:tc>
        <w:tc>
          <w:tcPr>
            <w:tcW w:w="865" w:type="pct"/>
            <w:vAlign w:val="center"/>
          </w:tcPr>
          <w:p w14:paraId="5A14430E">
            <w:pPr>
              <w:keepNext w:val="0"/>
              <w:keepLines w:val="0"/>
              <w:pageBreakBefore w:val="0"/>
              <w:kinsoku/>
              <w:wordWrap/>
              <w:overflowPunct/>
              <w:topLinePunct w:val="0"/>
              <w:autoSpaceDE/>
              <w:autoSpaceDN/>
              <w:bidi w:val="0"/>
              <w:snapToGrid w:val="0"/>
              <w:spacing w:line="360" w:lineRule="auto"/>
              <w:jc w:val="both"/>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地址：</w:t>
            </w:r>
          </w:p>
        </w:tc>
        <w:tc>
          <w:tcPr>
            <w:tcW w:w="1636" w:type="pct"/>
            <w:vAlign w:val="center"/>
          </w:tcPr>
          <w:p w14:paraId="6CDF62F1">
            <w:pPr>
              <w:keepNext w:val="0"/>
              <w:keepLines w:val="0"/>
              <w:pageBreakBefore w:val="0"/>
              <w:kinsoku/>
              <w:wordWrap/>
              <w:overflowPunct/>
              <w:topLinePunct w:val="0"/>
              <w:autoSpaceDE/>
              <w:autoSpaceDN/>
              <w:bidi w:val="0"/>
              <w:snapToGrid w:val="0"/>
              <w:spacing w:line="360" w:lineRule="auto"/>
              <w:jc w:val="both"/>
              <w:rPr>
                <w:rFonts w:hint="eastAsia" w:ascii="宋体" w:hAnsi="宋体" w:eastAsia="宋体" w:cs="宋体"/>
                <w:color w:val="000000"/>
                <w:kern w:val="0"/>
                <w:sz w:val="24"/>
                <w:szCs w:val="24"/>
                <w:highlight w:val="none"/>
                <w:u w:val="single"/>
              </w:rPr>
            </w:pPr>
          </w:p>
          <w:p w14:paraId="1C3678F1">
            <w:pPr>
              <w:keepNext w:val="0"/>
              <w:keepLines w:val="0"/>
              <w:pageBreakBefore w:val="0"/>
              <w:kinsoku/>
              <w:wordWrap/>
              <w:overflowPunct/>
              <w:topLinePunct w:val="0"/>
              <w:autoSpaceDE/>
              <w:autoSpaceDN/>
              <w:bidi w:val="0"/>
              <w:snapToGrid w:val="0"/>
              <w:spacing w:line="360" w:lineRule="auto"/>
              <w:jc w:val="both"/>
              <w:rPr>
                <w:rFonts w:hint="eastAsia" w:ascii="宋体" w:hAnsi="宋体" w:eastAsia="宋体" w:cs="宋体"/>
                <w:color w:val="000000"/>
                <w:kern w:val="0"/>
                <w:sz w:val="24"/>
                <w:szCs w:val="24"/>
                <w:highlight w:val="none"/>
                <w:u w:val="single"/>
              </w:rPr>
            </w:pPr>
          </w:p>
        </w:tc>
      </w:tr>
      <w:tr w14:paraId="71130B4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6B77146B">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法定代表人（委托代理人）：</w:t>
            </w:r>
          </w:p>
        </w:tc>
        <w:tc>
          <w:tcPr>
            <w:tcW w:w="1648" w:type="pct"/>
          </w:tcPr>
          <w:p w14:paraId="21C56CFC">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p>
        </w:tc>
        <w:tc>
          <w:tcPr>
            <w:tcW w:w="865" w:type="pct"/>
          </w:tcPr>
          <w:p w14:paraId="72C86ABC">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法定代表人（委托代理人）</w:t>
            </w:r>
          </w:p>
        </w:tc>
        <w:tc>
          <w:tcPr>
            <w:tcW w:w="1636" w:type="pct"/>
          </w:tcPr>
          <w:p w14:paraId="44F4C410">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r>
      <w:tr w14:paraId="0126E29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163FA03C">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648" w:type="pct"/>
          </w:tcPr>
          <w:p w14:paraId="175C8B1C">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bCs/>
                <w:sz w:val="24"/>
                <w:szCs w:val="24"/>
                <w:highlight w:val="none"/>
                <w:u w:val="single"/>
              </w:rPr>
              <w:t xml:space="preserve">          </w:t>
            </w:r>
          </w:p>
        </w:tc>
        <w:tc>
          <w:tcPr>
            <w:tcW w:w="865" w:type="pct"/>
          </w:tcPr>
          <w:p w14:paraId="2FB9937E">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636" w:type="pct"/>
          </w:tcPr>
          <w:p w14:paraId="6FC84307">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 xml:space="preserve">        </w:t>
            </w:r>
          </w:p>
        </w:tc>
      </w:tr>
      <w:tr w14:paraId="0241CA0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404E07B4">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tc>
        <w:tc>
          <w:tcPr>
            <w:tcW w:w="1648" w:type="pct"/>
          </w:tcPr>
          <w:p w14:paraId="43909915">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p>
        </w:tc>
        <w:tc>
          <w:tcPr>
            <w:tcW w:w="865" w:type="pct"/>
          </w:tcPr>
          <w:p w14:paraId="3B6D9079">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pacing w:val="20"/>
                <w:sz w:val="24"/>
                <w:szCs w:val="24"/>
                <w:highlight w:val="none"/>
              </w:rPr>
            </w:pPr>
            <w:r>
              <w:rPr>
                <w:rFonts w:hint="eastAsia" w:ascii="宋体" w:hAnsi="宋体" w:eastAsia="宋体" w:cs="宋体"/>
                <w:spacing w:val="20"/>
                <w:sz w:val="24"/>
                <w:szCs w:val="24"/>
                <w:highlight w:val="none"/>
              </w:rPr>
              <w:t>座机电话：</w:t>
            </w:r>
          </w:p>
        </w:tc>
        <w:tc>
          <w:tcPr>
            <w:tcW w:w="1636" w:type="pct"/>
          </w:tcPr>
          <w:p w14:paraId="4CEC8423">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u w:val="single"/>
              </w:rPr>
              <w:t xml:space="preserve">          </w:t>
            </w:r>
          </w:p>
        </w:tc>
      </w:tr>
      <w:tr w14:paraId="2B8A072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3309ABE1">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p>
        </w:tc>
        <w:tc>
          <w:tcPr>
            <w:tcW w:w="1648" w:type="pct"/>
          </w:tcPr>
          <w:p w14:paraId="0C5161DA">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p>
        </w:tc>
        <w:tc>
          <w:tcPr>
            <w:tcW w:w="865" w:type="pct"/>
          </w:tcPr>
          <w:p w14:paraId="56898A0E">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联系人手机：</w:t>
            </w:r>
          </w:p>
        </w:tc>
        <w:tc>
          <w:tcPr>
            <w:tcW w:w="1636" w:type="pct"/>
          </w:tcPr>
          <w:p w14:paraId="43647213">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u w:val="single"/>
              </w:rPr>
              <w:t xml:space="preserve">          </w:t>
            </w:r>
          </w:p>
        </w:tc>
      </w:tr>
      <w:tr w14:paraId="059B287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091A6E51">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p>
        </w:tc>
        <w:tc>
          <w:tcPr>
            <w:tcW w:w="1648" w:type="pct"/>
          </w:tcPr>
          <w:p w14:paraId="413DDF39">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p>
        </w:tc>
        <w:tc>
          <w:tcPr>
            <w:tcW w:w="865" w:type="pct"/>
          </w:tcPr>
          <w:p w14:paraId="71C91354">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  户  行：</w:t>
            </w:r>
          </w:p>
        </w:tc>
        <w:tc>
          <w:tcPr>
            <w:tcW w:w="1636" w:type="pct"/>
          </w:tcPr>
          <w:p w14:paraId="1385D3A0">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bCs/>
                <w:sz w:val="24"/>
                <w:szCs w:val="24"/>
                <w:highlight w:val="none"/>
                <w:u w:val="single"/>
              </w:rPr>
            </w:pPr>
          </w:p>
        </w:tc>
      </w:tr>
      <w:tr w14:paraId="2EB0C0C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45926E3D">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p>
        </w:tc>
        <w:tc>
          <w:tcPr>
            <w:tcW w:w="1648" w:type="pct"/>
          </w:tcPr>
          <w:p w14:paraId="0A9A982C">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p>
        </w:tc>
        <w:tc>
          <w:tcPr>
            <w:tcW w:w="865" w:type="pct"/>
          </w:tcPr>
          <w:p w14:paraId="7ED42410">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帐      号：</w:t>
            </w:r>
          </w:p>
        </w:tc>
        <w:tc>
          <w:tcPr>
            <w:tcW w:w="1636" w:type="pct"/>
          </w:tcPr>
          <w:p w14:paraId="6A4DFAA7">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bCs/>
                <w:sz w:val="24"/>
                <w:szCs w:val="24"/>
                <w:highlight w:val="none"/>
                <w:u w:val="single"/>
              </w:rPr>
            </w:pPr>
          </w:p>
        </w:tc>
      </w:tr>
      <w:tr w14:paraId="5E105A8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59CD8459">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签订日期：</w:t>
            </w:r>
          </w:p>
        </w:tc>
        <w:tc>
          <w:tcPr>
            <w:tcW w:w="1648" w:type="pct"/>
          </w:tcPr>
          <w:p w14:paraId="5BD338A3">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bCs/>
                <w:sz w:val="24"/>
                <w:szCs w:val="24"/>
                <w:highlight w:val="none"/>
              </w:rPr>
            </w:pPr>
          </w:p>
        </w:tc>
        <w:tc>
          <w:tcPr>
            <w:tcW w:w="865" w:type="pct"/>
          </w:tcPr>
          <w:p w14:paraId="2E3D5F8E">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bCs/>
                <w:spacing w:val="30"/>
                <w:sz w:val="24"/>
                <w:szCs w:val="24"/>
                <w:highlight w:val="none"/>
              </w:rPr>
            </w:pPr>
            <w:r>
              <w:rPr>
                <w:rFonts w:hint="eastAsia" w:ascii="宋体" w:hAnsi="宋体" w:eastAsia="宋体" w:cs="宋体"/>
                <w:bCs/>
                <w:spacing w:val="30"/>
                <w:sz w:val="24"/>
                <w:szCs w:val="24"/>
                <w:highlight w:val="none"/>
              </w:rPr>
              <w:t>签订</w:t>
            </w:r>
            <w:r>
              <w:rPr>
                <w:rFonts w:hint="eastAsia" w:ascii="宋体" w:hAnsi="宋体" w:eastAsia="宋体" w:cs="宋体"/>
                <w:bCs/>
                <w:spacing w:val="30"/>
                <w:sz w:val="24"/>
                <w:szCs w:val="24"/>
                <w:highlight w:val="none"/>
                <w:lang w:val="en-US" w:eastAsia="zh-CN"/>
              </w:rPr>
              <w:t>日期</w:t>
            </w:r>
            <w:r>
              <w:rPr>
                <w:rFonts w:hint="eastAsia" w:ascii="宋体" w:hAnsi="宋体" w:eastAsia="宋体" w:cs="宋体"/>
                <w:bCs/>
                <w:spacing w:val="30"/>
                <w:sz w:val="24"/>
                <w:szCs w:val="24"/>
                <w:highlight w:val="none"/>
              </w:rPr>
              <w:t>：</w:t>
            </w:r>
          </w:p>
        </w:tc>
        <w:tc>
          <w:tcPr>
            <w:tcW w:w="1636" w:type="pct"/>
          </w:tcPr>
          <w:p w14:paraId="2EB59898">
            <w:pPr>
              <w:keepNext w:val="0"/>
              <w:keepLines w:val="0"/>
              <w:pageBreakBefore w:val="0"/>
              <w:kinsoku/>
              <w:wordWrap/>
              <w:overflowPunct/>
              <w:topLinePunct w:val="0"/>
              <w:autoSpaceDE/>
              <w:autoSpaceDN/>
              <w:bidi w:val="0"/>
              <w:snapToGrid w:val="0"/>
              <w:spacing w:line="360" w:lineRule="auto"/>
              <w:jc w:val="left"/>
              <w:rPr>
                <w:rFonts w:hint="eastAsia" w:ascii="宋体" w:hAnsi="宋体" w:eastAsia="宋体" w:cs="宋体"/>
                <w:bCs/>
                <w:sz w:val="24"/>
                <w:szCs w:val="24"/>
                <w:highlight w:val="none"/>
              </w:rPr>
            </w:pPr>
          </w:p>
        </w:tc>
      </w:tr>
    </w:tbl>
    <w:p w14:paraId="475B9E67">
      <w:r>
        <w:br w:type="page"/>
      </w:r>
    </w:p>
    <w:p w14:paraId="29292542">
      <w:pPr>
        <w:pStyle w:val="8"/>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附件</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供货清单</w:t>
      </w:r>
    </w:p>
    <w:tbl>
      <w:tblPr>
        <w:tblStyle w:val="6"/>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0"/>
        <w:gridCol w:w="1125"/>
        <w:gridCol w:w="670"/>
        <w:gridCol w:w="1125"/>
        <w:gridCol w:w="1125"/>
        <w:gridCol w:w="670"/>
        <w:gridCol w:w="670"/>
        <w:gridCol w:w="670"/>
        <w:gridCol w:w="898"/>
        <w:gridCol w:w="899"/>
      </w:tblGrid>
      <w:tr w14:paraId="243C2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085F7">
            <w:pPr>
              <w:spacing w:line="40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bCs w:val="0"/>
                <w:sz w:val="24"/>
                <w:szCs w:val="24"/>
              </w:rPr>
              <w:t>序号</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BC3A4">
            <w:pPr>
              <w:spacing w:line="40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bCs w:val="0"/>
                <w:sz w:val="24"/>
                <w:szCs w:val="24"/>
              </w:rPr>
              <w:t>产品名称</w:t>
            </w: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DB7C7">
            <w:pPr>
              <w:spacing w:line="40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bCs w:val="0"/>
                <w:sz w:val="24"/>
                <w:szCs w:val="24"/>
              </w:rPr>
              <w:t>品牌</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DEC38">
            <w:pPr>
              <w:spacing w:line="40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bCs w:val="0"/>
                <w:sz w:val="24"/>
                <w:szCs w:val="24"/>
              </w:rPr>
              <w:t>规格型号</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892FE">
            <w:pPr>
              <w:spacing w:line="40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bCs w:val="0"/>
                <w:sz w:val="24"/>
                <w:szCs w:val="24"/>
              </w:rPr>
              <w:t>生产厂家</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34D55">
            <w:pPr>
              <w:spacing w:line="40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bCs w:val="0"/>
                <w:sz w:val="24"/>
                <w:szCs w:val="24"/>
              </w:rPr>
              <w:t>产地</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19087">
            <w:pPr>
              <w:spacing w:line="40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bCs w:val="0"/>
                <w:sz w:val="24"/>
                <w:szCs w:val="24"/>
              </w:rPr>
              <w:t>单位</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6AE9">
            <w:pPr>
              <w:spacing w:line="40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bCs w:val="0"/>
                <w:sz w:val="24"/>
                <w:szCs w:val="24"/>
              </w:rPr>
              <w:t>数量</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4BA0">
            <w:pPr>
              <w:spacing w:line="4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单价</w:t>
            </w:r>
          </w:p>
          <w:p w14:paraId="5A40BAE4">
            <w:pPr>
              <w:spacing w:line="4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（元）</w:t>
            </w: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A2F18">
            <w:pPr>
              <w:spacing w:line="400" w:lineRule="exac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合计</w:t>
            </w:r>
          </w:p>
          <w:p w14:paraId="714FD87F">
            <w:pPr>
              <w:spacing w:line="4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（元）</w:t>
            </w:r>
          </w:p>
        </w:tc>
      </w:tr>
      <w:tr w14:paraId="4FE42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D3C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226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A42E8">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45E22">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8C967">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B29AF">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C7B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1B5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489C3">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5A16A">
            <w:pPr>
              <w:jc w:val="center"/>
              <w:rPr>
                <w:rFonts w:hint="eastAsia" w:ascii="宋体" w:hAnsi="宋体" w:eastAsia="宋体" w:cs="宋体"/>
                <w:i w:val="0"/>
                <w:iCs w:val="0"/>
                <w:color w:val="000000"/>
                <w:sz w:val="24"/>
                <w:szCs w:val="24"/>
                <w:u w:val="none"/>
              </w:rPr>
            </w:pPr>
          </w:p>
        </w:tc>
      </w:tr>
      <w:tr w14:paraId="01EDE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C98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57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D0881">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F75B6">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0D8D">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DCD33">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5CA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75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32F68">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13056">
            <w:pPr>
              <w:jc w:val="center"/>
              <w:rPr>
                <w:rFonts w:hint="eastAsia" w:ascii="宋体" w:hAnsi="宋体" w:eastAsia="宋体" w:cs="宋体"/>
                <w:i w:val="0"/>
                <w:iCs w:val="0"/>
                <w:color w:val="000000"/>
                <w:sz w:val="24"/>
                <w:szCs w:val="24"/>
                <w:u w:val="none"/>
              </w:rPr>
            </w:pPr>
          </w:p>
        </w:tc>
      </w:tr>
      <w:tr w14:paraId="6B492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A01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B2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D4444">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D1EF3">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A6AE3">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0F30">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E05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DA6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3306B">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0AA5C">
            <w:pPr>
              <w:jc w:val="center"/>
              <w:rPr>
                <w:rFonts w:hint="eastAsia" w:ascii="宋体" w:hAnsi="宋体" w:eastAsia="宋体" w:cs="宋体"/>
                <w:i w:val="0"/>
                <w:iCs w:val="0"/>
                <w:color w:val="000000"/>
                <w:sz w:val="24"/>
                <w:szCs w:val="24"/>
                <w:u w:val="none"/>
              </w:rPr>
            </w:pPr>
          </w:p>
        </w:tc>
      </w:tr>
      <w:tr w14:paraId="3DFB1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5AF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5DF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D451C">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0AB28">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5CE65">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1A555">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C7B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A59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0" w:name="_GoBack"/>
            <w:bookmarkEnd w:id="0"/>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BAD3">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65C14">
            <w:pPr>
              <w:jc w:val="center"/>
              <w:rPr>
                <w:rFonts w:hint="eastAsia" w:ascii="宋体" w:hAnsi="宋体" w:eastAsia="宋体" w:cs="宋体"/>
                <w:i w:val="0"/>
                <w:iCs w:val="0"/>
                <w:color w:val="000000"/>
                <w:sz w:val="24"/>
                <w:szCs w:val="24"/>
                <w:u w:val="none"/>
              </w:rPr>
            </w:pPr>
          </w:p>
        </w:tc>
      </w:tr>
      <w:tr w14:paraId="023A9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FB1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ED6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393B0">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E9B75">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7789F">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4501D">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84F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C60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0E67B">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D2BB7">
            <w:pPr>
              <w:jc w:val="center"/>
              <w:rPr>
                <w:rFonts w:hint="eastAsia" w:ascii="宋体" w:hAnsi="宋体" w:eastAsia="宋体" w:cs="宋体"/>
                <w:i w:val="0"/>
                <w:iCs w:val="0"/>
                <w:color w:val="000000"/>
                <w:sz w:val="24"/>
                <w:szCs w:val="24"/>
                <w:u w:val="none"/>
              </w:rPr>
            </w:pPr>
          </w:p>
        </w:tc>
      </w:tr>
      <w:tr w14:paraId="7C30D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B32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CF5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E25AD">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CA7E5">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65A2C">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8625">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CFF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944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1A9BF">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6D592">
            <w:pPr>
              <w:jc w:val="center"/>
              <w:rPr>
                <w:rFonts w:hint="eastAsia" w:ascii="宋体" w:hAnsi="宋体" w:eastAsia="宋体" w:cs="宋体"/>
                <w:i w:val="0"/>
                <w:iCs w:val="0"/>
                <w:color w:val="000000"/>
                <w:sz w:val="24"/>
                <w:szCs w:val="24"/>
                <w:u w:val="none"/>
              </w:rPr>
            </w:pPr>
          </w:p>
        </w:tc>
      </w:tr>
      <w:tr w14:paraId="63BB3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9E7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B83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E06CA">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58FD3">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A8AA0">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86290">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741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3EC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FCD05">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85C8F">
            <w:pPr>
              <w:jc w:val="center"/>
              <w:rPr>
                <w:rFonts w:hint="eastAsia" w:ascii="宋体" w:hAnsi="宋体" w:eastAsia="宋体" w:cs="宋体"/>
                <w:i w:val="0"/>
                <w:iCs w:val="0"/>
                <w:color w:val="000000"/>
                <w:sz w:val="24"/>
                <w:szCs w:val="24"/>
                <w:u w:val="none"/>
              </w:rPr>
            </w:pPr>
          </w:p>
        </w:tc>
      </w:tr>
      <w:tr w14:paraId="50C8B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C01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59C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2C974">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D08F">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A07B0">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4166A">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407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BA7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FEFA7">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AB44F">
            <w:pPr>
              <w:jc w:val="center"/>
              <w:rPr>
                <w:rFonts w:hint="eastAsia" w:ascii="宋体" w:hAnsi="宋体" w:eastAsia="宋体" w:cs="宋体"/>
                <w:i w:val="0"/>
                <w:iCs w:val="0"/>
                <w:color w:val="000000"/>
                <w:sz w:val="24"/>
                <w:szCs w:val="24"/>
                <w:u w:val="none"/>
              </w:rPr>
            </w:pPr>
          </w:p>
        </w:tc>
      </w:tr>
      <w:tr w14:paraId="280FA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3F7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sz w:val="20"/>
                <w:szCs w:val="20"/>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F6E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1B140">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5E2DA">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21646">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4B439">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A40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76A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47B88">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D4F01">
            <w:pPr>
              <w:jc w:val="center"/>
              <w:rPr>
                <w:rFonts w:hint="eastAsia" w:ascii="宋体" w:hAnsi="宋体" w:eastAsia="宋体" w:cs="宋体"/>
                <w:i w:val="0"/>
                <w:iCs w:val="0"/>
                <w:color w:val="000000"/>
                <w:sz w:val="24"/>
                <w:szCs w:val="24"/>
                <w:u w:val="none"/>
              </w:rPr>
            </w:pPr>
          </w:p>
        </w:tc>
      </w:tr>
      <w:tr w14:paraId="12227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A5A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sz w:val="20"/>
                <w:szCs w:val="20"/>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DC3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6244A">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181BA">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09E2C">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F6603">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DF2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5AD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3B460">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51884">
            <w:pPr>
              <w:jc w:val="center"/>
              <w:rPr>
                <w:rFonts w:hint="eastAsia" w:ascii="宋体" w:hAnsi="宋体" w:eastAsia="宋体" w:cs="宋体"/>
                <w:i w:val="0"/>
                <w:iCs w:val="0"/>
                <w:color w:val="000000"/>
                <w:sz w:val="24"/>
                <w:szCs w:val="24"/>
                <w:u w:val="none"/>
              </w:rPr>
            </w:pPr>
          </w:p>
        </w:tc>
      </w:tr>
      <w:tr w14:paraId="79ADA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6A3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sz w:val="20"/>
                <w:szCs w:val="20"/>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2AA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60F10">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2DACA">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D17FD">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41344">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44E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999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5E654">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22D8D">
            <w:pPr>
              <w:jc w:val="center"/>
              <w:rPr>
                <w:rFonts w:hint="eastAsia" w:ascii="宋体" w:hAnsi="宋体" w:eastAsia="宋体" w:cs="宋体"/>
                <w:i w:val="0"/>
                <w:iCs w:val="0"/>
                <w:color w:val="000000"/>
                <w:sz w:val="24"/>
                <w:szCs w:val="24"/>
                <w:u w:val="none"/>
              </w:rPr>
            </w:pPr>
          </w:p>
        </w:tc>
      </w:tr>
      <w:tr w14:paraId="6DF7C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390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sz w:val="20"/>
                <w:szCs w:val="20"/>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4E5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D19D7">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39F1">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D907D">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66455">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644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1D7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63848">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282EC">
            <w:pPr>
              <w:jc w:val="center"/>
              <w:rPr>
                <w:rFonts w:hint="eastAsia" w:ascii="宋体" w:hAnsi="宋体" w:eastAsia="宋体" w:cs="宋体"/>
                <w:i w:val="0"/>
                <w:iCs w:val="0"/>
                <w:color w:val="000000"/>
                <w:sz w:val="24"/>
                <w:szCs w:val="24"/>
                <w:u w:val="none"/>
              </w:rPr>
            </w:pPr>
          </w:p>
        </w:tc>
      </w:tr>
      <w:tr w14:paraId="4120E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3EC3D">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N</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EAE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EE6F">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4CAB0">
            <w:pPr>
              <w:jc w:val="center"/>
              <w:rPr>
                <w:rFonts w:hint="eastAsia" w:ascii="宋体" w:hAnsi="宋体" w:eastAsia="宋体" w:cs="宋体"/>
                <w:i w:val="0"/>
                <w:iCs w:val="0"/>
                <w:color w:val="000000"/>
                <w:sz w:val="24"/>
                <w:szCs w:val="24"/>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FC7BB">
            <w:pPr>
              <w:jc w:val="center"/>
              <w:rPr>
                <w:rFonts w:hint="eastAsia" w:ascii="宋体" w:hAnsi="宋体" w:eastAsia="宋体" w:cs="宋体"/>
                <w:i w:val="0"/>
                <w:iCs w:val="0"/>
                <w:color w:val="000000"/>
                <w:sz w:val="24"/>
                <w:szCs w:val="24"/>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748EA">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27F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943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5A893">
            <w:pPr>
              <w:jc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FBD41">
            <w:pPr>
              <w:jc w:val="center"/>
              <w:rPr>
                <w:rFonts w:hint="eastAsia" w:ascii="宋体" w:hAnsi="宋体" w:eastAsia="宋体" w:cs="宋体"/>
                <w:i w:val="0"/>
                <w:iCs w:val="0"/>
                <w:color w:val="000000"/>
                <w:sz w:val="24"/>
                <w:szCs w:val="24"/>
                <w:u w:val="none"/>
              </w:rPr>
            </w:pPr>
          </w:p>
        </w:tc>
      </w:tr>
    </w:tbl>
    <w:p w14:paraId="654BDC05">
      <w:pPr>
        <w:pStyle w:val="8"/>
        <w:rPr>
          <w:rFonts w:hint="eastAsia"/>
          <w:lang w:val="en-US" w:eastAsia="zh-Hans"/>
        </w:rPr>
      </w:pPr>
    </w:p>
    <w:p w14:paraId="072F025E">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52C06"/>
    <w:multiLevelType w:val="multilevel"/>
    <w:tmpl w:val="5F452C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0F31F9"/>
    <w:rsid w:val="1ADD52BF"/>
    <w:rsid w:val="1B0F31F9"/>
    <w:rsid w:val="6C471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3040</Words>
  <Characters>3062</Characters>
  <Lines>0</Lines>
  <Paragraphs>0</Paragraphs>
  <TotalTime>0</TotalTime>
  <ScaleCrop>false</ScaleCrop>
  <LinksUpToDate>false</LinksUpToDate>
  <CharactersWithSpaces>3326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2025-05-28T07:20:00Z</dcterms:created>
  <dc:creator>王珊</dc:creator>
  <cp:lastModifiedBy>王珊</cp:lastModifiedBy>
  <dcterms:modified xsi:type="dcterms:W3CDTF">2025-05-28T07:22:01Z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6BE27F148B5947B2BBD1242781322B37_11</vt:lpwstr>
  </property>
  <property fmtid="{D5CDD505-2E9C-101B-9397-08002B2CF9AE}" pid="4" name="KSOTemplateDocerSaveRecord">
    <vt:lpwstr>eyJoZGlkIjoiNzNmNDZlOGE4YzBiODhkNTY3NTdiYjNiMTljZmEwZTciLCJ1c2VySWQiOiIxMTk3NzI3MDgzIn0=</vt:lpwstr>
  </property>
</Properties>
</file>