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D372D">
      <w:pPr>
        <w:pStyle w:val="9"/>
        <w:spacing w:line="520" w:lineRule="exact"/>
        <w:ind w:firstLine="640" w:firstLineChars="200"/>
        <w:jc w:val="center"/>
        <w:rPr>
          <w:rFonts w:hint="eastAsia" w:ascii="仿宋_GB2312" w:hAnsi="仿宋_GB2312" w:eastAsia="仿宋_GB2312" w:cs="仿宋_GB2312"/>
          <w:lang w:eastAsia="zh-CN"/>
        </w:rPr>
      </w:pPr>
      <w:r>
        <w:rPr>
          <w:rFonts w:ascii="仿宋_GB2312" w:hAnsi="仿宋_GB2312" w:eastAsia="仿宋_GB2312" w:cs="仿宋_GB2312"/>
        </w:rPr>
        <w:t xml:space="preserve"> </w:t>
      </w:r>
    </w:p>
    <w:p w14:paraId="692C6F1E">
      <w:pPr>
        <w:pStyle w:val="9"/>
        <w:spacing w:line="520" w:lineRule="exact"/>
        <w:ind w:firstLine="640" w:firstLineChars="200"/>
        <w:jc w:val="center"/>
        <w:rPr>
          <w:rFonts w:hint="eastAsia" w:ascii="仿宋_GB2312" w:hAnsi="仿宋_GB2312" w:eastAsia="仿宋_GB2312" w:cs="仿宋_GB2312"/>
          <w:lang w:eastAsia="zh-CN"/>
        </w:rPr>
      </w:pPr>
    </w:p>
    <w:p w14:paraId="0E50B7EF">
      <w:pPr>
        <w:pStyle w:val="9"/>
        <w:spacing w:line="520" w:lineRule="exact"/>
        <w:ind w:firstLine="640" w:firstLineChars="200"/>
        <w:jc w:val="center"/>
        <w:rPr>
          <w:rFonts w:ascii="仿宋_GB2312" w:hAnsi="仿宋_GB2312" w:eastAsia="仿宋_GB2312" w:cs="仿宋_GB2312"/>
        </w:rPr>
      </w:pPr>
    </w:p>
    <w:p w14:paraId="3DB47D8A">
      <w:pPr>
        <w:pStyle w:val="9"/>
        <w:spacing w:line="520" w:lineRule="exact"/>
        <w:ind w:firstLine="800" w:firstLineChars="200"/>
        <w:jc w:val="center"/>
        <w:rPr>
          <w:rFonts w:ascii="仿宋" w:hAnsi="仿宋" w:eastAsia="仿宋"/>
          <w:sz w:val="40"/>
          <w:szCs w:val="40"/>
        </w:rPr>
      </w:pPr>
      <w:r>
        <w:rPr>
          <w:rFonts w:ascii="仿宋" w:hAnsi="仿宋" w:eastAsia="仿宋"/>
          <w:sz w:val="40"/>
          <w:szCs w:val="40"/>
        </w:rPr>
        <w:t>____________</w:t>
      </w:r>
      <w:r>
        <w:rPr>
          <w:rFonts w:hint="eastAsia" w:ascii="仿宋" w:hAnsi="仿宋" w:eastAsia="仿宋"/>
          <w:sz w:val="40"/>
          <w:szCs w:val="40"/>
        </w:rPr>
        <w:t>项目</w:t>
      </w:r>
    </w:p>
    <w:p w14:paraId="26FDF91C">
      <w:pPr>
        <w:pStyle w:val="9"/>
        <w:spacing w:line="520" w:lineRule="exact"/>
        <w:ind w:firstLine="560" w:firstLineChars="200"/>
        <w:rPr>
          <w:rFonts w:ascii="仿宋" w:hAnsi="仿宋" w:eastAsia="仿宋"/>
          <w:sz w:val="28"/>
          <w:szCs w:val="28"/>
        </w:rPr>
      </w:pPr>
    </w:p>
    <w:p w14:paraId="77960ABB">
      <w:pPr>
        <w:pStyle w:val="9"/>
        <w:spacing w:line="520" w:lineRule="exact"/>
        <w:ind w:firstLine="560" w:firstLineChars="200"/>
        <w:rPr>
          <w:rFonts w:ascii="仿宋" w:hAnsi="仿宋" w:eastAsia="仿宋"/>
          <w:sz w:val="28"/>
          <w:szCs w:val="28"/>
        </w:rPr>
      </w:pPr>
    </w:p>
    <w:p w14:paraId="7EE8A981">
      <w:pPr>
        <w:pStyle w:val="9"/>
        <w:spacing w:line="520" w:lineRule="exact"/>
        <w:ind w:firstLine="560" w:firstLineChars="200"/>
        <w:rPr>
          <w:rFonts w:ascii="仿宋" w:hAnsi="仿宋" w:eastAsia="仿宋"/>
          <w:sz w:val="28"/>
          <w:szCs w:val="28"/>
        </w:rPr>
      </w:pPr>
    </w:p>
    <w:p w14:paraId="284F5166">
      <w:pPr>
        <w:pStyle w:val="8"/>
        <w:spacing w:before="0" w:after="0" w:line="520" w:lineRule="exact"/>
        <w:jc w:val="center"/>
        <w:rPr>
          <w:rFonts w:ascii="仿宋" w:hAnsi="仿宋" w:eastAsia="仿宋"/>
          <w:sz w:val="28"/>
          <w:szCs w:val="28"/>
        </w:rPr>
      </w:pPr>
      <w:r>
        <w:rPr>
          <w:rFonts w:hint="eastAsia" w:ascii="仿宋" w:hAnsi="仿宋" w:eastAsia="仿宋"/>
          <w:sz w:val="28"/>
          <w:szCs w:val="28"/>
        </w:rPr>
        <w:t>合　　同</w:t>
      </w:r>
    </w:p>
    <w:p w14:paraId="3D7D9438">
      <w:pPr>
        <w:pStyle w:val="9"/>
        <w:spacing w:line="520" w:lineRule="exact"/>
        <w:ind w:firstLine="560" w:firstLineChars="200"/>
        <w:rPr>
          <w:rFonts w:ascii="仿宋" w:hAnsi="仿宋" w:eastAsia="仿宋"/>
          <w:sz w:val="28"/>
          <w:szCs w:val="28"/>
        </w:rPr>
      </w:pPr>
    </w:p>
    <w:p w14:paraId="3EFAC709">
      <w:pPr>
        <w:pStyle w:val="9"/>
        <w:spacing w:line="520" w:lineRule="exact"/>
        <w:ind w:firstLine="560" w:firstLineChars="200"/>
        <w:rPr>
          <w:rFonts w:ascii="仿宋" w:hAnsi="仿宋" w:eastAsia="仿宋"/>
          <w:sz w:val="28"/>
          <w:szCs w:val="28"/>
        </w:rPr>
      </w:pPr>
    </w:p>
    <w:p w14:paraId="06CA8AEC">
      <w:pPr>
        <w:pStyle w:val="9"/>
        <w:spacing w:line="520" w:lineRule="exact"/>
        <w:ind w:firstLine="560" w:firstLineChars="200"/>
        <w:rPr>
          <w:rFonts w:ascii="仿宋" w:hAnsi="仿宋" w:eastAsia="仿宋"/>
          <w:sz w:val="28"/>
          <w:szCs w:val="28"/>
        </w:rPr>
      </w:pPr>
    </w:p>
    <w:p w14:paraId="3A3CBB61">
      <w:pPr>
        <w:pStyle w:val="9"/>
        <w:spacing w:line="520" w:lineRule="exact"/>
        <w:ind w:firstLine="560" w:firstLineChars="200"/>
        <w:rPr>
          <w:rFonts w:ascii="仿宋" w:hAnsi="仿宋" w:eastAsia="仿宋"/>
          <w:sz w:val="28"/>
          <w:szCs w:val="28"/>
        </w:rPr>
      </w:pPr>
    </w:p>
    <w:p w14:paraId="46DDA905">
      <w:pPr>
        <w:pStyle w:val="9"/>
        <w:spacing w:line="520" w:lineRule="exact"/>
        <w:ind w:left="0" w:leftChars="0" w:firstLine="1598" w:firstLineChars="571"/>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ab/>
      </w:r>
    </w:p>
    <w:p w14:paraId="7A697792">
      <w:pPr>
        <w:pStyle w:val="9"/>
        <w:spacing w:line="520" w:lineRule="exact"/>
        <w:ind w:firstLine="560" w:firstLineChars="200"/>
        <w:jc w:val="center"/>
        <w:rPr>
          <w:rFonts w:ascii="仿宋" w:hAnsi="仿宋" w:eastAsia="仿宋"/>
          <w:sz w:val="28"/>
          <w:szCs w:val="28"/>
        </w:rPr>
      </w:pPr>
    </w:p>
    <w:p w14:paraId="0EA94257">
      <w:pPr>
        <w:pStyle w:val="9"/>
        <w:spacing w:line="520" w:lineRule="exact"/>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14:paraId="4BD48406">
      <w:pPr>
        <w:pStyle w:val="9"/>
        <w:spacing w:line="520" w:lineRule="exact"/>
        <w:ind w:firstLine="560" w:firstLineChars="200"/>
        <w:jc w:val="center"/>
        <w:rPr>
          <w:rFonts w:ascii="仿宋" w:hAnsi="仿宋" w:eastAsia="仿宋"/>
          <w:sz w:val="28"/>
          <w:szCs w:val="28"/>
        </w:rPr>
      </w:pPr>
      <w:bookmarkStart w:id="2" w:name="_GoBack"/>
      <w:bookmarkEnd w:id="2"/>
    </w:p>
    <w:p w14:paraId="49C791BB">
      <w:pPr>
        <w:pStyle w:val="9"/>
        <w:spacing w:line="520" w:lineRule="exact"/>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14:paraId="06FE7AB4">
      <w:pPr>
        <w:pStyle w:val="9"/>
        <w:spacing w:line="540" w:lineRule="exact"/>
        <w:ind w:firstLine="840" w:firstLineChars="300"/>
        <w:rPr>
          <w:rFonts w:ascii="仿宋" w:hAnsi="仿宋" w:eastAsia="仿宋"/>
          <w:sz w:val="28"/>
          <w:szCs w:val="28"/>
        </w:rPr>
      </w:pPr>
      <w:r>
        <w:rPr>
          <w:rFonts w:ascii="仿宋" w:hAnsi="仿宋" w:eastAsia="仿宋"/>
          <w:sz w:val="28"/>
          <w:szCs w:val="28"/>
        </w:rPr>
        <w:br w:type="page"/>
      </w:r>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中标供应商名称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14:paraId="2FBE08C8">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14:paraId="0D1F1804">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14:paraId="6FACBAF5">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14:paraId="76672387">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14:paraId="0BD51BC2">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采购文件；</w:t>
      </w:r>
    </w:p>
    <w:p w14:paraId="14D4E3A8">
      <w:pPr>
        <w:pStyle w:val="9"/>
        <w:spacing w:line="54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14:paraId="06B49489">
      <w:pPr>
        <w:pStyle w:val="9"/>
        <w:spacing w:line="540" w:lineRule="exact"/>
        <w:ind w:firstLine="560" w:firstLineChars="200"/>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14:paraId="3DC29908">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合同主要标的及数量</w:t>
      </w:r>
    </w:p>
    <w:p w14:paraId="213B73EB">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乙方应按照合同的规定，提供本项目《单一来源采购文件》中有关要求的产品及服务，包括但不限于以下内容：</w:t>
      </w:r>
    </w:p>
    <w:tbl>
      <w:tblPr>
        <w:tblStyle w:val="11"/>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17F2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1FFCAFC">
            <w:pPr>
              <w:pStyle w:val="9"/>
              <w:spacing w:line="520" w:lineRule="exact"/>
              <w:jc w:val="center"/>
              <w:rPr>
                <w:rFonts w:ascii="仿宋" w:hAnsi="仿宋" w:eastAsia="仿宋"/>
                <w:sz w:val="24"/>
                <w:szCs w:val="24"/>
              </w:rPr>
            </w:pPr>
            <w:r>
              <w:rPr>
                <w:rFonts w:hint="eastAsia" w:ascii="仿宋" w:hAnsi="仿宋" w:eastAsia="仿宋"/>
                <w:sz w:val="24"/>
                <w:szCs w:val="24"/>
              </w:rPr>
              <w:t>服务名称</w:t>
            </w:r>
          </w:p>
        </w:tc>
        <w:tc>
          <w:tcPr>
            <w:tcW w:w="816" w:type="dxa"/>
            <w:noWrap w:val="0"/>
            <w:vAlign w:val="center"/>
          </w:tcPr>
          <w:p w14:paraId="65EF68BF">
            <w:pPr>
              <w:pStyle w:val="9"/>
              <w:spacing w:line="520" w:lineRule="exact"/>
              <w:jc w:val="center"/>
              <w:rPr>
                <w:rFonts w:ascii="仿宋" w:hAnsi="仿宋" w:eastAsia="仿宋"/>
                <w:sz w:val="24"/>
                <w:szCs w:val="24"/>
              </w:rPr>
            </w:pPr>
            <w:r>
              <w:rPr>
                <w:rFonts w:hint="eastAsia" w:ascii="仿宋" w:hAnsi="仿宋" w:eastAsia="仿宋"/>
                <w:sz w:val="24"/>
                <w:szCs w:val="24"/>
              </w:rPr>
              <w:t>数量</w:t>
            </w:r>
          </w:p>
        </w:tc>
        <w:tc>
          <w:tcPr>
            <w:tcW w:w="816" w:type="dxa"/>
            <w:noWrap w:val="0"/>
            <w:vAlign w:val="center"/>
          </w:tcPr>
          <w:p w14:paraId="69DE78CA">
            <w:pPr>
              <w:pStyle w:val="9"/>
              <w:spacing w:line="520" w:lineRule="exact"/>
              <w:jc w:val="center"/>
              <w:rPr>
                <w:rFonts w:ascii="仿宋" w:hAnsi="仿宋" w:eastAsia="仿宋"/>
                <w:sz w:val="24"/>
                <w:szCs w:val="24"/>
              </w:rPr>
            </w:pPr>
            <w:r>
              <w:rPr>
                <w:rFonts w:hint="eastAsia" w:ascii="仿宋" w:hAnsi="仿宋" w:eastAsia="仿宋"/>
                <w:sz w:val="24"/>
                <w:szCs w:val="24"/>
              </w:rPr>
              <w:t>单位</w:t>
            </w:r>
          </w:p>
        </w:tc>
        <w:tc>
          <w:tcPr>
            <w:tcW w:w="5164" w:type="dxa"/>
            <w:noWrap w:val="0"/>
            <w:vAlign w:val="center"/>
          </w:tcPr>
          <w:p w14:paraId="6B5ABCE7">
            <w:pPr>
              <w:pStyle w:val="9"/>
              <w:spacing w:line="520" w:lineRule="exact"/>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14:paraId="7C18D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1E40383">
            <w:pPr>
              <w:pStyle w:val="9"/>
              <w:spacing w:line="520" w:lineRule="exact"/>
              <w:jc w:val="center"/>
              <w:rPr>
                <w:rFonts w:ascii="仿宋" w:hAnsi="仿宋" w:eastAsia="仿宋"/>
                <w:sz w:val="24"/>
                <w:szCs w:val="24"/>
              </w:rPr>
            </w:pPr>
          </w:p>
        </w:tc>
        <w:tc>
          <w:tcPr>
            <w:tcW w:w="816" w:type="dxa"/>
            <w:noWrap w:val="0"/>
            <w:vAlign w:val="center"/>
          </w:tcPr>
          <w:p w14:paraId="062191B2">
            <w:pPr>
              <w:pStyle w:val="9"/>
              <w:spacing w:line="520" w:lineRule="exact"/>
              <w:jc w:val="center"/>
              <w:rPr>
                <w:rFonts w:ascii="仿宋" w:hAnsi="仿宋" w:eastAsia="仿宋"/>
                <w:sz w:val="24"/>
                <w:szCs w:val="24"/>
              </w:rPr>
            </w:pPr>
          </w:p>
        </w:tc>
        <w:tc>
          <w:tcPr>
            <w:tcW w:w="816" w:type="dxa"/>
            <w:noWrap w:val="0"/>
            <w:vAlign w:val="center"/>
          </w:tcPr>
          <w:p w14:paraId="6F01E59C">
            <w:pPr>
              <w:pStyle w:val="9"/>
              <w:spacing w:line="520" w:lineRule="exact"/>
              <w:jc w:val="center"/>
              <w:rPr>
                <w:rFonts w:ascii="仿宋" w:hAnsi="仿宋" w:eastAsia="仿宋"/>
                <w:sz w:val="24"/>
                <w:szCs w:val="24"/>
              </w:rPr>
            </w:pPr>
            <w:r>
              <w:rPr>
                <w:rFonts w:hint="eastAsia" w:ascii="仿宋" w:hAnsi="仿宋" w:eastAsia="仿宋"/>
                <w:sz w:val="24"/>
                <w:szCs w:val="24"/>
              </w:rPr>
              <w:t>项</w:t>
            </w:r>
          </w:p>
        </w:tc>
        <w:tc>
          <w:tcPr>
            <w:tcW w:w="5164" w:type="dxa"/>
            <w:noWrap w:val="0"/>
            <w:vAlign w:val="center"/>
          </w:tcPr>
          <w:p w14:paraId="520B0EF8">
            <w:pPr>
              <w:pStyle w:val="9"/>
              <w:spacing w:line="520" w:lineRule="exact"/>
              <w:jc w:val="center"/>
              <w:rPr>
                <w:rFonts w:ascii="仿宋" w:hAnsi="仿宋" w:eastAsia="仿宋"/>
                <w:sz w:val="24"/>
                <w:szCs w:val="24"/>
              </w:rPr>
            </w:pPr>
          </w:p>
        </w:tc>
      </w:tr>
      <w:tr w14:paraId="1C691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FF90E92">
            <w:pPr>
              <w:pStyle w:val="9"/>
              <w:spacing w:line="520" w:lineRule="exact"/>
              <w:jc w:val="center"/>
              <w:rPr>
                <w:rFonts w:ascii="仿宋" w:hAnsi="仿宋" w:eastAsia="仿宋"/>
                <w:sz w:val="24"/>
                <w:szCs w:val="24"/>
              </w:rPr>
            </w:pPr>
            <w:r>
              <w:rPr>
                <w:rFonts w:hint="eastAsia" w:ascii="仿宋" w:hAnsi="仿宋" w:eastAsia="仿宋"/>
                <w:sz w:val="24"/>
                <w:szCs w:val="24"/>
              </w:rPr>
              <w:t>…</w:t>
            </w:r>
          </w:p>
        </w:tc>
        <w:tc>
          <w:tcPr>
            <w:tcW w:w="816" w:type="dxa"/>
            <w:noWrap w:val="0"/>
            <w:vAlign w:val="center"/>
          </w:tcPr>
          <w:p w14:paraId="56A0A73A">
            <w:pPr>
              <w:pStyle w:val="9"/>
              <w:spacing w:line="520" w:lineRule="exact"/>
              <w:jc w:val="center"/>
              <w:rPr>
                <w:rFonts w:ascii="仿宋" w:hAnsi="仿宋" w:eastAsia="仿宋"/>
                <w:sz w:val="24"/>
                <w:szCs w:val="24"/>
              </w:rPr>
            </w:pPr>
          </w:p>
        </w:tc>
        <w:tc>
          <w:tcPr>
            <w:tcW w:w="816" w:type="dxa"/>
            <w:noWrap w:val="0"/>
            <w:vAlign w:val="center"/>
          </w:tcPr>
          <w:p w14:paraId="0B6A658B">
            <w:pPr>
              <w:pStyle w:val="9"/>
              <w:spacing w:line="520" w:lineRule="exact"/>
              <w:jc w:val="center"/>
              <w:rPr>
                <w:rFonts w:ascii="仿宋" w:hAnsi="仿宋" w:eastAsia="仿宋"/>
                <w:sz w:val="24"/>
                <w:szCs w:val="24"/>
              </w:rPr>
            </w:pPr>
          </w:p>
        </w:tc>
        <w:tc>
          <w:tcPr>
            <w:tcW w:w="5164" w:type="dxa"/>
            <w:noWrap w:val="0"/>
            <w:vAlign w:val="center"/>
          </w:tcPr>
          <w:p w14:paraId="5232B479">
            <w:pPr>
              <w:pStyle w:val="9"/>
              <w:spacing w:line="520" w:lineRule="exact"/>
              <w:jc w:val="center"/>
              <w:rPr>
                <w:rFonts w:ascii="仿宋" w:hAnsi="仿宋" w:eastAsia="仿宋"/>
                <w:sz w:val="24"/>
                <w:szCs w:val="24"/>
              </w:rPr>
            </w:pPr>
          </w:p>
        </w:tc>
      </w:tr>
    </w:tbl>
    <w:p w14:paraId="74D2E1F2">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合同总金额及付款方式</w:t>
      </w:r>
    </w:p>
    <w:p w14:paraId="1C04B1F6">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3.1本合同总金额为人民币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。本项目包括但不限于乙方为提供服务所产生的全部成本、预期利益、售后服务、税费和合同中规定乙方应承担的其他义务的费用等。</w:t>
      </w:r>
    </w:p>
    <w:p w14:paraId="5C34AB22">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.2</w:t>
      </w:r>
      <w:r>
        <w:rPr>
          <w:rFonts w:hint="eastAsia" w:ascii="仿宋" w:hAnsi="仿宋" w:eastAsia="仿宋"/>
          <w:sz w:val="28"/>
          <w:szCs w:val="28"/>
        </w:rPr>
        <w:t xml:space="preserve"> 付款方式</w:t>
      </w:r>
    </w:p>
    <w:p w14:paraId="5A15548B">
      <w:pPr>
        <w:pStyle w:val="9"/>
        <w:spacing w:line="54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合同签订地：采购方指定地点</w:t>
      </w:r>
    </w:p>
    <w:p w14:paraId="4CDF37E8">
      <w:pPr>
        <w:pStyle w:val="9"/>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14:paraId="246C810F">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本合同一式肆份，甲方执贰份、乙方执壹份、采购代理机构（见证方）执壹份。在甲、乙及见证方签字盖章后生效。</w:t>
      </w:r>
    </w:p>
    <w:p w14:paraId="4E2A9896">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p w14:paraId="3BE95EA6">
      <w:pPr>
        <w:pStyle w:val="9"/>
        <w:spacing w:line="520" w:lineRule="exact"/>
        <w:ind w:firstLine="560" w:firstLineChars="200"/>
        <w:rPr>
          <w:rFonts w:hint="eastAsia" w:ascii="仿宋" w:hAnsi="仿宋" w:eastAsia="仿宋"/>
          <w:sz w:val="28"/>
          <w:szCs w:val="28"/>
        </w:rPr>
      </w:pPr>
      <w:r>
        <w:rPr>
          <w:rFonts w:ascii="仿宋" w:hAnsi="仿宋" w:eastAsia="仿宋"/>
          <w:sz w:val="28"/>
          <w:szCs w:val="28"/>
        </w:rPr>
        <w:br w:type="page"/>
      </w:r>
    </w:p>
    <w:tbl>
      <w:tblPr>
        <w:tblStyle w:val="11"/>
        <w:tblW w:w="8804" w:type="dxa"/>
        <w:tblInd w:w="93" w:type="dxa"/>
        <w:tblLayout w:type="autofit"/>
        <w:tblCellMar>
          <w:top w:w="0" w:type="dxa"/>
          <w:left w:w="108" w:type="dxa"/>
          <w:bottom w:w="0" w:type="dxa"/>
          <w:right w:w="108" w:type="dxa"/>
        </w:tblCellMar>
      </w:tblPr>
      <w:tblGrid>
        <w:gridCol w:w="4551"/>
        <w:gridCol w:w="4253"/>
      </w:tblGrid>
      <w:tr w14:paraId="09254954">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7AFBEE92">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0024CB34">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乙  方</w:t>
            </w:r>
          </w:p>
        </w:tc>
      </w:tr>
      <w:tr w14:paraId="4647985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3139C1D">
            <w:pPr>
              <w:widowControl/>
              <w:spacing w:line="520" w:lineRule="exact"/>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single" w:color="auto" w:sz="8" w:space="0"/>
            </w:tcBorders>
            <w:noWrap w:val="0"/>
            <w:vAlign w:val="center"/>
          </w:tcPr>
          <w:p w14:paraId="39009BC2">
            <w:pPr>
              <w:widowControl/>
              <w:spacing w:line="520" w:lineRule="exact"/>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r>
      <w:tr w14:paraId="3D336519">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CB0F403">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031D2955">
            <w:pPr>
              <w:widowControl/>
              <w:spacing w:line="520" w:lineRule="exact"/>
              <w:jc w:val="center"/>
              <w:rPr>
                <w:rFonts w:ascii="仿宋" w:hAnsi="仿宋" w:eastAsia="仿宋" w:cs="宋体"/>
                <w:color w:val="000000"/>
                <w:kern w:val="0"/>
                <w:sz w:val="24"/>
              </w:rPr>
            </w:pPr>
          </w:p>
        </w:tc>
      </w:tr>
      <w:tr w14:paraId="558E3CC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AC99D3A">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c>
          <w:tcPr>
            <w:tcW w:w="4253" w:type="dxa"/>
            <w:tcBorders>
              <w:top w:val="nil"/>
              <w:left w:val="nil"/>
              <w:bottom w:val="single" w:color="auto" w:sz="8" w:space="0"/>
              <w:right w:val="single" w:color="auto" w:sz="8" w:space="0"/>
            </w:tcBorders>
            <w:noWrap w:val="0"/>
            <w:vAlign w:val="center"/>
          </w:tcPr>
          <w:p w14:paraId="140F689F">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地址：</w:t>
            </w:r>
          </w:p>
        </w:tc>
      </w:tr>
      <w:tr w14:paraId="27A2992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D9E6B81">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c>
          <w:tcPr>
            <w:tcW w:w="4253" w:type="dxa"/>
            <w:tcBorders>
              <w:top w:val="nil"/>
              <w:left w:val="nil"/>
              <w:bottom w:val="single" w:color="auto" w:sz="8" w:space="0"/>
              <w:right w:val="single" w:color="auto" w:sz="8" w:space="0"/>
            </w:tcBorders>
            <w:noWrap w:val="0"/>
            <w:vAlign w:val="center"/>
          </w:tcPr>
          <w:p w14:paraId="4D668122">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邮编：</w:t>
            </w:r>
          </w:p>
        </w:tc>
      </w:tr>
      <w:tr w14:paraId="07005309">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FE478FB">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全权代表：（签字）</w:t>
            </w:r>
          </w:p>
        </w:tc>
        <w:tc>
          <w:tcPr>
            <w:tcW w:w="4253" w:type="dxa"/>
            <w:tcBorders>
              <w:top w:val="nil"/>
              <w:left w:val="nil"/>
              <w:bottom w:val="single" w:color="auto" w:sz="8" w:space="0"/>
              <w:right w:val="single" w:color="auto" w:sz="8" w:space="0"/>
            </w:tcBorders>
            <w:noWrap w:val="0"/>
            <w:vAlign w:val="center"/>
          </w:tcPr>
          <w:p w14:paraId="4EC26A9F">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法定代表人：</w:t>
            </w:r>
          </w:p>
        </w:tc>
      </w:tr>
      <w:tr w14:paraId="3DE9D81A">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643D0CD">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67A31A6F">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被授权代表：（签字）</w:t>
            </w:r>
          </w:p>
        </w:tc>
      </w:tr>
      <w:tr w14:paraId="1D9B11A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01A315F">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c>
          <w:tcPr>
            <w:tcW w:w="4253" w:type="dxa"/>
            <w:tcBorders>
              <w:top w:val="nil"/>
              <w:left w:val="nil"/>
              <w:bottom w:val="single" w:color="auto" w:sz="8" w:space="0"/>
              <w:right w:val="single" w:color="auto" w:sz="8" w:space="0"/>
            </w:tcBorders>
            <w:noWrap w:val="0"/>
            <w:vAlign w:val="center"/>
          </w:tcPr>
          <w:p w14:paraId="4CE89958">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电话：</w:t>
            </w:r>
          </w:p>
        </w:tc>
      </w:tr>
      <w:tr w14:paraId="051474BA">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0D7C284">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c>
          <w:tcPr>
            <w:tcW w:w="4253" w:type="dxa"/>
            <w:tcBorders>
              <w:top w:val="nil"/>
              <w:left w:val="nil"/>
              <w:bottom w:val="single" w:color="auto" w:sz="8" w:space="0"/>
              <w:right w:val="single" w:color="auto" w:sz="8" w:space="0"/>
            </w:tcBorders>
            <w:noWrap w:val="0"/>
            <w:vAlign w:val="center"/>
          </w:tcPr>
          <w:p w14:paraId="6A4968CC">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传真：</w:t>
            </w:r>
          </w:p>
        </w:tc>
      </w:tr>
      <w:tr w14:paraId="4DC2C09F">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27FD401">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41210BDA">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开户银行：</w:t>
            </w:r>
          </w:p>
        </w:tc>
      </w:tr>
      <w:tr w14:paraId="50C5EBAF">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013DFDE">
            <w:pPr>
              <w:widowControl/>
              <w:spacing w:line="520" w:lineRule="exact"/>
              <w:jc w:val="left"/>
              <w:rPr>
                <w:rFonts w:ascii="仿宋" w:hAnsi="仿宋" w:eastAsia="仿宋" w:cs="宋体"/>
                <w:color w:val="000000"/>
                <w:kern w:val="0"/>
                <w:sz w:val="24"/>
              </w:rPr>
            </w:pPr>
          </w:p>
        </w:tc>
        <w:tc>
          <w:tcPr>
            <w:tcW w:w="4253" w:type="dxa"/>
            <w:tcBorders>
              <w:top w:val="nil"/>
              <w:left w:val="nil"/>
              <w:bottom w:val="single" w:color="auto" w:sz="8" w:space="0"/>
              <w:right w:val="single" w:color="auto" w:sz="8" w:space="0"/>
            </w:tcBorders>
            <w:noWrap w:val="0"/>
            <w:vAlign w:val="center"/>
          </w:tcPr>
          <w:p w14:paraId="4E24B4AA">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账号:</w:t>
            </w:r>
          </w:p>
        </w:tc>
      </w:tr>
      <w:tr w14:paraId="5327B141">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F8B41F9">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single" w:color="auto" w:sz="8" w:space="0"/>
              <w:right w:val="single" w:color="auto" w:sz="8" w:space="0"/>
            </w:tcBorders>
            <w:noWrap w:val="0"/>
            <w:vAlign w:val="center"/>
          </w:tcPr>
          <w:p w14:paraId="7A56D920">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r>
      <w:tr w14:paraId="3F26E659">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21EC1859">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见证方</w:t>
            </w:r>
          </w:p>
        </w:tc>
        <w:tc>
          <w:tcPr>
            <w:tcW w:w="4253" w:type="dxa"/>
            <w:tcBorders>
              <w:top w:val="nil"/>
              <w:left w:val="nil"/>
              <w:bottom w:val="nil"/>
              <w:right w:val="nil"/>
            </w:tcBorders>
            <w:noWrap/>
            <w:vAlign w:val="center"/>
          </w:tcPr>
          <w:p w14:paraId="31367784">
            <w:pPr>
              <w:widowControl/>
              <w:spacing w:line="520" w:lineRule="exact"/>
              <w:jc w:val="left"/>
              <w:rPr>
                <w:rFonts w:ascii="仿宋" w:hAnsi="仿宋" w:eastAsia="仿宋" w:cs="宋体"/>
                <w:color w:val="000000"/>
                <w:kern w:val="0"/>
                <w:sz w:val="24"/>
              </w:rPr>
            </w:pPr>
          </w:p>
        </w:tc>
      </w:tr>
      <w:tr w14:paraId="1E6A95B2">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210B95B4">
            <w:pPr>
              <w:widowControl/>
              <w:spacing w:line="520" w:lineRule="exact"/>
              <w:jc w:val="center"/>
              <w:rPr>
                <w:rFonts w:ascii="仿宋" w:hAnsi="仿宋" w:eastAsia="仿宋" w:cs="宋体"/>
                <w:color w:val="000000"/>
                <w:kern w:val="0"/>
                <w:sz w:val="24"/>
              </w:rPr>
            </w:pPr>
            <w:r>
              <w:rPr>
                <w:rFonts w:hint="eastAsia" w:ascii="仿宋" w:hAnsi="仿宋" w:eastAsia="仿宋" w:cs="宋体"/>
                <w:color w:val="000000"/>
                <w:kern w:val="0"/>
                <w:sz w:val="24"/>
              </w:rPr>
              <w:t>（盖章）</w:t>
            </w:r>
          </w:p>
        </w:tc>
        <w:tc>
          <w:tcPr>
            <w:tcW w:w="4253" w:type="dxa"/>
            <w:tcBorders>
              <w:top w:val="nil"/>
              <w:left w:val="nil"/>
              <w:bottom w:val="nil"/>
              <w:right w:val="nil"/>
            </w:tcBorders>
            <w:noWrap/>
            <w:vAlign w:val="center"/>
          </w:tcPr>
          <w:p w14:paraId="40638F92">
            <w:pPr>
              <w:widowControl/>
              <w:spacing w:line="520" w:lineRule="exact"/>
              <w:jc w:val="left"/>
              <w:rPr>
                <w:rFonts w:ascii="仿宋" w:hAnsi="仿宋" w:eastAsia="仿宋" w:cs="宋体"/>
                <w:color w:val="000000"/>
                <w:kern w:val="0"/>
                <w:sz w:val="24"/>
              </w:rPr>
            </w:pPr>
          </w:p>
        </w:tc>
      </w:tr>
      <w:tr w14:paraId="0E1A166A">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49201ACE">
            <w:pPr>
              <w:widowControl/>
              <w:spacing w:line="520" w:lineRule="exact"/>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14:paraId="1C2E59A1">
            <w:pPr>
              <w:widowControl/>
              <w:spacing w:line="520" w:lineRule="exact"/>
              <w:jc w:val="left"/>
              <w:rPr>
                <w:rFonts w:ascii="仿宋" w:hAnsi="仿宋" w:eastAsia="仿宋" w:cs="宋体"/>
                <w:color w:val="000000"/>
                <w:kern w:val="0"/>
                <w:sz w:val="24"/>
              </w:rPr>
            </w:pPr>
          </w:p>
        </w:tc>
      </w:tr>
      <w:tr w14:paraId="282F1DC4">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7F86F5BA">
            <w:pPr>
              <w:widowControl/>
              <w:spacing w:line="520" w:lineRule="exact"/>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14:paraId="5157BD38">
            <w:pPr>
              <w:widowControl/>
              <w:spacing w:line="520" w:lineRule="exact"/>
              <w:jc w:val="left"/>
              <w:rPr>
                <w:rFonts w:ascii="仿宋" w:hAnsi="仿宋" w:eastAsia="仿宋" w:cs="宋体"/>
                <w:color w:val="000000"/>
                <w:kern w:val="0"/>
                <w:sz w:val="24"/>
              </w:rPr>
            </w:pPr>
          </w:p>
        </w:tc>
      </w:tr>
      <w:tr w14:paraId="324F8C4D">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14957102">
            <w:pPr>
              <w:widowControl/>
              <w:spacing w:line="520" w:lineRule="exact"/>
              <w:jc w:val="left"/>
              <w:rPr>
                <w:rFonts w:ascii="仿宋" w:hAnsi="仿宋" w:eastAsia="仿宋" w:cs="宋体"/>
                <w:color w:val="000000"/>
                <w:kern w:val="0"/>
                <w:sz w:val="24"/>
              </w:rPr>
            </w:pPr>
          </w:p>
        </w:tc>
        <w:tc>
          <w:tcPr>
            <w:tcW w:w="4253" w:type="dxa"/>
            <w:tcBorders>
              <w:top w:val="nil"/>
              <w:left w:val="nil"/>
              <w:bottom w:val="nil"/>
              <w:right w:val="nil"/>
            </w:tcBorders>
            <w:noWrap/>
            <w:vAlign w:val="center"/>
          </w:tcPr>
          <w:p w14:paraId="6AF442E6">
            <w:pPr>
              <w:widowControl/>
              <w:spacing w:line="520" w:lineRule="exact"/>
              <w:jc w:val="left"/>
              <w:rPr>
                <w:rFonts w:ascii="仿宋" w:hAnsi="仿宋" w:eastAsia="仿宋" w:cs="宋体"/>
                <w:color w:val="000000"/>
                <w:kern w:val="0"/>
                <w:sz w:val="24"/>
              </w:rPr>
            </w:pPr>
          </w:p>
        </w:tc>
      </w:tr>
      <w:tr w14:paraId="6359D32A">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10C13179">
            <w:pPr>
              <w:widowControl/>
              <w:spacing w:line="520" w:lineRule="exact"/>
              <w:jc w:val="left"/>
              <w:rPr>
                <w:rFonts w:ascii="仿宋" w:hAnsi="仿宋" w:eastAsia="仿宋" w:cs="宋体"/>
                <w:color w:val="000000"/>
                <w:kern w:val="0"/>
                <w:sz w:val="24"/>
              </w:rPr>
            </w:pPr>
            <w:r>
              <w:rPr>
                <w:rFonts w:hint="eastAsia" w:ascii="仿宋" w:hAnsi="仿宋" w:eastAsia="仿宋" w:cs="宋体"/>
                <w:color w:val="000000"/>
                <w:kern w:val="0"/>
                <w:sz w:val="24"/>
              </w:rPr>
              <w:t>日期：     年   月   日</w:t>
            </w:r>
          </w:p>
        </w:tc>
        <w:tc>
          <w:tcPr>
            <w:tcW w:w="4253" w:type="dxa"/>
            <w:tcBorders>
              <w:top w:val="nil"/>
              <w:left w:val="nil"/>
              <w:bottom w:val="nil"/>
              <w:right w:val="nil"/>
            </w:tcBorders>
            <w:noWrap/>
            <w:vAlign w:val="center"/>
          </w:tcPr>
          <w:p w14:paraId="30CA09EB">
            <w:pPr>
              <w:widowControl/>
              <w:spacing w:line="520" w:lineRule="exact"/>
              <w:jc w:val="left"/>
              <w:rPr>
                <w:rFonts w:ascii="仿宋" w:hAnsi="仿宋" w:eastAsia="仿宋" w:cs="宋体"/>
                <w:color w:val="000000"/>
                <w:kern w:val="0"/>
                <w:sz w:val="24"/>
              </w:rPr>
            </w:pPr>
          </w:p>
        </w:tc>
      </w:tr>
    </w:tbl>
    <w:p w14:paraId="7370C531">
      <w:pPr>
        <w:pStyle w:val="9"/>
        <w:spacing w:line="520" w:lineRule="exact"/>
        <w:ind w:firstLine="560" w:firstLineChars="200"/>
        <w:rPr>
          <w:rFonts w:ascii="Times New Roman" w:hAnsi="Times New Roman"/>
          <w:sz w:val="28"/>
          <w:szCs w:val="28"/>
        </w:rPr>
      </w:pPr>
      <w:r>
        <w:rPr>
          <w:rFonts w:hint="eastAsia" w:ascii="Times New Roman" w:hAnsi="Times New Roman"/>
          <w:sz w:val="28"/>
          <w:szCs w:val="28"/>
        </w:rPr>
        <w:t>　　</w:t>
      </w:r>
    </w:p>
    <w:p w14:paraId="7E50DD5C">
      <w:pPr>
        <w:pStyle w:val="9"/>
        <w:spacing w:line="520" w:lineRule="exact"/>
        <w:rPr>
          <w:rFonts w:ascii="仿宋" w:hAnsi="仿宋" w:eastAsia="仿宋"/>
          <w:sz w:val="28"/>
          <w:szCs w:val="28"/>
        </w:rPr>
      </w:pPr>
      <w:r>
        <w:rPr>
          <w:rFonts w:ascii="仿宋" w:hAnsi="仿宋" w:eastAsia="仿宋"/>
          <w:sz w:val="28"/>
          <w:szCs w:val="28"/>
        </w:rPr>
        <w:br w:type="page"/>
      </w:r>
      <w:r>
        <w:rPr>
          <w:rFonts w:hint="eastAsia" w:ascii="仿宋" w:hAnsi="仿宋" w:eastAsia="仿宋"/>
          <w:sz w:val="28"/>
          <w:szCs w:val="28"/>
        </w:rPr>
        <w:t>一、合同条款</w:t>
      </w:r>
    </w:p>
    <w:p w14:paraId="54972F93">
      <w:pPr>
        <w:pStyle w:val="9"/>
        <w:spacing w:line="520" w:lineRule="exact"/>
        <w:ind w:firstLine="560" w:firstLineChars="200"/>
        <w:jc w:val="center"/>
        <w:rPr>
          <w:rFonts w:ascii="仿宋" w:hAnsi="仿宋" w:eastAsia="仿宋" w:cs="MingLiU_HKSCS"/>
          <w:sz w:val="28"/>
          <w:szCs w:val="28"/>
        </w:rPr>
      </w:pPr>
      <w:r>
        <w:rPr>
          <w:rFonts w:hint="eastAsia" w:ascii="仿宋" w:hAnsi="仿宋" w:eastAsia="仿宋"/>
          <w:sz w:val="28"/>
          <w:szCs w:val="28"/>
        </w:rPr>
        <w:t>合同条款前附表</w:t>
      </w:r>
    </w:p>
    <w:tbl>
      <w:tblPr>
        <w:tblStyle w:val="11"/>
        <w:tblW w:w="51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7854"/>
      </w:tblGrid>
      <w:tr w14:paraId="1650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040248C1">
            <w:pPr>
              <w:pStyle w:val="9"/>
              <w:spacing w:line="520" w:lineRule="exact"/>
              <w:jc w:val="center"/>
              <w:rPr>
                <w:rFonts w:ascii="仿宋" w:hAnsi="仿宋" w:eastAsia="仿宋"/>
                <w:sz w:val="24"/>
                <w:szCs w:val="24"/>
              </w:rPr>
            </w:pPr>
            <w:r>
              <w:rPr>
                <w:rFonts w:hint="eastAsia" w:ascii="仿宋" w:hAnsi="仿宋" w:eastAsia="仿宋"/>
                <w:sz w:val="24"/>
                <w:szCs w:val="24"/>
              </w:rPr>
              <w:t>序号</w:t>
            </w:r>
          </w:p>
        </w:tc>
        <w:tc>
          <w:tcPr>
            <w:tcW w:w="4452" w:type="pct"/>
            <w:noWrap w:val="0"/>
            <w:vAlign w:val="center"/>
          </w:tcPr>
          <w:p w14:paraId="4757C300">
            <w:pPr>
              <w:pStyle w:val="9"/>
              <w:spacing w:line="520" w:lineRule="exact"/>
              <w:jc w:val="center"/>
              <w:rPr>
                <w:rFonts w:ascii="仿宋" w:hAnsi="仿宋" w:eastAsia="仿宋" w:cs="MingLiU_HKSCS"/>
                <w:sz w:val="24"/>
                <w:szCs w:val="24"/>
              </w:rPr>
            </w:pPr>
            <w:r>
              <w:rPr>
                <w:rFonts w:hint="eastAsia" w:ascii="仿宋" w:hAnsi="仿宋" w:eastAsia="仿宋"/>
                <w:sz w:val="24"/>
                <w:szCs w:val="24"/>
              </w:rPr>
              <w:t>内容</w:t>
            </w:r>
          </w:p>
        </w:tc>
      </w:tr>
      <w:tr w14:paraId="075B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547" w:type="pct"/>
            <w:noWrap w:val="0"/>
            <w:vAlign w:val="center"/>
          </w:tcPr>
          <w:p w14:paraId="54DF3453">
            <w:pPr>
              <w:pStyle w:val="9"/>
              <w:spacing w:line="520" w:lineRule="exact"/>
              <w:jc w:val="center"/>
              <w:rPr>
                <w:rFonts w:ascii="仿宋" w:hAnsi="仿宋" w:eastAsia="仿宋"/>
                <w:sz w:val="24"/>
                <w:szCs w:val="24"/>
              </w:rPr>
            </w:pPr>
            <w:r>
              <w:rPr>
                <w:rFonts w:ascii="仿宋" w:hAnsi="仿宋" w:eastAsia="仿宋"/>
                <w:sz w:val="24"/>
                <w:szCs w:val="24"/>
              </w:rPr>
              <w:t>1</w:t>
            </w:r>
          </w:p>
        </w:tc>
        <w:tc>
          <w:tcPr>
            <w:tcW w:w="4452" w:type="pct"/>
            <w:noWrap w:val="0"/>
            <w:vAlign w:val="center"/>
          </w:tcPr>
          <w:p w14:paraId="685DAD64">
            <w:pPr>
              <w:pStyle w:val="9"/>
              <w:spacing w:line="520" w:lineRule="exact"/>
              <w:jc w:val="left"/>
              <w:rPr>
                <w:rFonts w:ascii="仿宋" w:hAnsi="仿宋" w:eastAsia="仿宋"/>
                <w:sz w:val="24"/>
                <w:szCs w:val="24"/>
              </w:rPr>
            </w:pPr>
            <w:r>
              <w:rPr>
                <w:rFonts w:hint="eastAsia" w:ascii="仿宋" w:hAnsi="仿宋" w:eastAsia="仿宋"/>
                <w:sz w:val="24"/>
                <w:szCs w:val="24"/>
              </w:rPr>
              <w:t>合同名称：</w:t>
            </w:r>
          </w:p>
          <w:p w14:paraId="2E53EBAB">
            <w:pPr>
              <w:pStyle w:val="9"/>
              <w:spacing w:line="520" w:lineRule="exact"/>
              <w:jc w:val="left"/>
              <w:rPr>
                <w:rFonts w:ascii="仿宋" w:hAnsi="仿宋" w:eastAsia="仿宋"/>
                <w:sz w:val="24"/>
                <w:szCs w:val="24"/>
              </w:rPr>
            </w:pPr>
            <w:r>
              <w:rPr>
                <w:rFonts w:hint="eastAsia" w:ascii="仿宋" w:hAnsi="仿宋" w:eastAsia="仿宋"/>
                <w:sz w:val="24"/>
                <w:szCs w:val="24"/>
              </w:rPr>
              <w:t>合同编号：</w:t>
            </w:r>
          </w:p>
        </w:tc>
      </w:tr>
      <w:tr w14:paraId="5FA4B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restart"/>
            <w:noWrap w:val="0"/>
            <w:vAlign w:val="center"/>
          </w:tcPr>
          <w:p w14:paraId="1153AEEB">
            <w:pPr>
              <w:pStyle w:val="9"/>
              <w:spacing w:line="520" w:lineRule="exact"/>
              <w:jc w:val="center"/>
              <w:rPr>
                <w:rFonts w:ascii="仿宋" w:hAnsi="仿宋" w:eastAsia="仿宋"/>
                <w:sz w:val="24"/>
                <w:szCs w:val="24"/>
              </w:rPr>
            </w:pPr>
            <w:r>
              <w:rPr>
                <w:rFonts w:ascii="仿宋" w:hAnsi="仿宋" w:eastAsia="仿宋"/>
                <w:sz w:val="24"/>
                <w:szCs w:val="24"/>
              </w:rPr>
              <w:t>2</w:t>
            </w:r>
          </w:p>
        </w:tc>
        <w:tc>
          <w:tcPr>
            <w:tcW w:w="4452" w:type="pct"/>
            <w:noWrap w:val="0"/>
            <w:vAlign w:val="center"/>
          </w:tcPr>
          <w:p w14:paraId="5D60A111">
            <w:pPr>
              <w:pStyle w:val="9"/>
              <w:spacing w:line="520" w:lineRule="exact"/>
              <w:jc w:val="left"/>
              <w:rPr>
                <w:rFonts w:ascii="仿宋" w:hAnsi="仿宋" w:eastAsia="仿宋"/>
                <w:sz w:val="24"/>
                <w:szCs w:val="24"/>
              </w:rPr>
            </w:pPr>
            <w:r>
              <w:rPr>
                <w:rFonts w:hint="eastAsia" w:ascii="仿宋" w:hAnsi="仿宋" w:eastAsia="仿宋"/>
                <w:sz w:val="24"/>
                <w:szCs w:val="24"/>
              </w:rPr>
              <w:t>甲方名称：</w:t>
            </w:r>
          </w:p>
        </w:tc>
      </w:tr>
      <w:tr w14:paraId="61AB5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continue"/>
            <w:noWrap w:val="0"/>
            <w:vAlign w:val="center"/>
          </w:tcPr>
          <w:p w14:paraId="48539FE1">
            <w:pPr>
              <w:pStyle w:val="9"/>
              <w:spacing w:line="520" w:lineRule="exact"/>
              <w:jc w:val="center"/>
              <w:rPr>
                <w:rFonts w:ascii="仿宋" w:hAnsi="仿宋" w:eastAsia="仿宋"/>
                <w:sz w:val="24"/>
                <w:szCs w:val="24"/>
              </w:rPr>
            </w:pPr>
          </w:p>
        </w:tc>
        <w:tc>
          <w:tcPr>
            <w:tcW w:w="4452" w:type="pct"/>
            <w:noWrap w:val="0"/>
            <w:vAlign w:val="center"/>
          </w:tcPr>
          <w:p w14:paraId="3BF7D676">
            <w:pPr>
              <w:pStyle w:val="9"/>
              <w:spacing w:line="520" w:lineRule="exact"/>
              <w:jc w:val="left"/>
              <w:rPr>
                <w:rFonts w:ascii="仿宋" w:hAnsi="仿宋" w:eastAsia="仿宋"/>
                <w:sz w:val="24"/>
                <w:szCs w:val="24"/>
              </w:rPr>
            </w:pPr>
            <w:r>
              <w:rPr>
                <w:rFonts w:hint="eastAsia" w:ascii="仿宋" w:hAnsi="仿宋" w:eastAsia="仿宋"/>
                <w:sz w:val="24"/>
                <w:szCs w:val="24"/>
              </w:rPr>
              <w:t>甲方地址：</w:t>
            </w:r>
          </w:p>
        </w:tc>
      </w:tr>
      <w:tr w14:paraId="3CA51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continue"/>
            <w:noWrap w:val="0"/>
            <w:vAlign w:val="center"/>
          </w:tcPr>
          <w:p w14:paraId="3026892E">
            <w:pPr>
              <w:pStyle w:val="9"/>
              <w:spacing w:line="520" w:lineRule="exact"/>
              <w:jc w:val="center"/>
              <w:rPr>
                <w:rFonts w:ascii="仿宋" w:hAnsi="仿宋" w:eastAsia="仿宋"/>
                <w:sz w:val="24"/>
                <w:szCs w:val="24"/>
              </w:rPr>
            </w:pPr>
          </w:p>
        </w:tc>
        <w:tc>
          <w:tcPr>
            <w:tcW w:w="4452" w:type="pct"/>
            <w:noWrap w:val="0"/>
            <w:vAlign w:val="center"/>
          </w:tcPr>
          <w:p w14:paraId="2C0745C6">
            <w:pPr>
              <w:pStyle w:val="9"/>
              <w:spacing w:line="520" w:lineRule="exact"/>
              <w:jc w:val="left"/>
              <w:rPr>
                <w:rFonts w:ascii="仿宋" w:hAnsi="仿宋" w:eastAsia="仿宋" w:cs="MingLiU_HKSCS"/>
                <w:sz w:val="24"/>
                <w:szCs w:val="24"/>
              </w:rPr>
            </w:pPr>
            <w:r>
              <w:rPr>
                <w:rFonts w:hint="eastAsia" w:ascii="仿宋" w:hAnsi="仿宋" w:eastAsia="仿宋"/>
                <w:sz w:val="24"/>
                <w:szCs w:val="24"/>
              </w:rPr>
              <w:t>甲方联系人：　　　　电话：</w:t>
            </w:r>
          </w:p>
        </w:tc>
      </w:tr>
      <w:tr w14:paraId="5224D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restart"/>
            <w:noWrap w:val="0"/>
            <w:vAlign w:val="center"/>
          </w:tcPr>
          <w:p w14:paraId="2DF5929E">
            <w:pPr>
              <w:pStyle w:val="9"/>
              <w:spacing w:line="520" w:lineRule="exact"/>
              <w:jc w:val="center"/>
              <w:rPr>
                <w:rFonts w:ascii="仿宋" w:hAnsi="仿宋" w:eastAsia="仿宋"/>
                <w:sz w:val="24"/>
                <w:szCs w:val="24"/>
              </w:rPr>
            </w:pPr>
            <w:r>
              <w:rPr>
                <w:rFonts w:ascii="仿宋" w:hAnsi="仿宋" w:eastAsia="仿宋"/>
                <w:sz w:val="24"/>
                <w:szCs w:val="24"/>
              </w:rPr>
              <w:t>3</w:t>
            </w:r>
          </w:p>
        </w:tc>
        <w:tc>
          <w:tcPr>
            <w:tcW w:w="4452" w:type="pct"/>
            <w:noWrap w:val="0"/>
            <w:vAlign w:val="center"/>
          </w:tcPr>
          <w:p w14:paraId="68DCE4DF">
            <w:pPr>
              <w:pStyle w:val="9"/>
              <w:spacing w:line="520" w:lineRule="exact"/>
              <w:jc w:val="left"/>
              <w:rPr>
                <w:rFonts w:ascii="仿宋" w:hAnsi="仿宋" w:eastAsia="仿宋"/>
                <w:sz w:val="24"/>
                <w:szCs w:val="24"/>
              </w:rPr>
            </w:pPr>
            <w:r>
              <w:rPr>
                <w:rFonts w:hint="eastAsia" w:ascii="仿宋" w:hAnsi="仿宋" w:eastAsia="仿宋"/>
                <w:sz w:val="24"/>
                <w:szCs w:val="24"/>
              </w:rPr>
              <w:t>乙方名称：</w:t>
            </w:r>
          </w:p>
        </w:tc>
      </w:tr>
      <w:tr w14:paraId="5C420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continue"/>
            <w:noWrap w:val="0"/>
            <w:vAlign w:val="center"/>
          </w:tcPr>
          <w:p w14:paraId="61C35440">
            <w:pPr>
              <w:pStyle w:val="9"/>
              <w:spacing w:line="520" w:lineRule="exact"/>
              <w:jc w:val="center"/>
              <w:rPr>
                <w:rFonts w:ascii="仿宋" w:hAnsi="仿宋" w:eastAsia="仿宋"/>
                <w:sz w:val="24"/>
                <w:szCs w:val="24"/>
              </w:rPr>
            </w:pPr>
          </w:p>
        </w:tc>
        <w:tc>
          <w:tcPr>
            <w:tcW w:w="4452" w:type="pct"/>
            <w:noWrap w:val="0"/>
            <w:vAlign w:val="center"/>
          </w:tcPr>
          <w:p w14:paraId="2BFC88F3">
            <w:pPr>
              <w:pStyle w:val="9"/>
              <w:spacing w:line="520" w:lineRule="exact"/>
              <w:jc w:val="left"/>
              <w:rPr>
                <w:rFonts w:ascii="仿宋" w:hAnsi="仿宋" w:eastAsia="仿宋"/>
                <w:sz w:val="24"/>
                <w:szCs w:val="24"/>
              </w:rPr>
            </w:pPr>
            <w:r>
              <w:rPr>
                <w:rFonts w:hint="eastAsia" w:ascii="仿宋" w:hAnsi="仿宋" w:eastAsia="仿宋"/>
                <w:sz w:val="24"/>
                <w:szCs w:val="24"/>
              </w:rPr>
              <w:t>乙方地址：</w:t>
            </w:r>
          </w:p>
        </w:tc>
      </w:tr>
      <w:tr w14:paraId="14824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continue"/>
            <w:noWrap w:val="0"/>
            <w:vAlign w:val="center"/>
          </w:tcPr>
          <w:p w14:paraId="4DEDC0A2">
            <w:pPr>
              <w:pStyle w:val="9"/>
              <w:spacing w:line="520" w:lineRule="exact"/>
              <w:jc w:val="center"/>
              <w:rPr>
                <w:rFonts w:ascii="仿宋" w:hAnsi="仿宋" w:eastAsia="仿宋"/>
                <w:sz w:val="24"/>
                <w:szCs w:val="24"/>
              </w:rPr>
            </w:pPr>
          </w:p>
        </w:tc>
        <w:tc>
          <w:tcPr>
            <w:tcW w:w="4452" w:type="pct"/>
            <w:noWrap w:val="0"/>
            <w:vAlign w:val="center"/>
          </w:tcPr>
          <w:p w14:paraId="0B5B1B04">
            <w:pPr>
              <w:pStyle w:val="9"/>
              <w:spacing w:line="520" w:lineRule="exact"/>
              <w:jc w:val="left"/>
              <w:rPr>
                <w:rFonts w:ascii="仿宋" w:hAnsi="仿宋" w:eastAsia="仿宋" w:cs="MingLiU_HKSCS"/>
                <w:sz w:val="24"/>
                <w:szCs w:val="24"/>
              </w:rPr>
            </w:pPr>
            <w:r>
              <w:rPr>
                <w:rFonts w:hint="eastAsia" w:ascii="仿宋" w:hAnsi="仿宋" w:eastAsia="仿宋"/>
                <w:sz w:val="24"/>
                <w:szCs w:val="24"/>
              </w:rPr>
              <w:t>乙方联系人：　　　　电话：</w:t>
            </w:r>
          </w:p>
        </w:tc>
      </w:tr>
      <w:tr w14:paraId="294CE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continue"/>
            <w:noWrap w:val="0"/>
            <w:vAlign w:val="center"/>
          </w:tcPr>
          <w:p w14:paraId="157138B3">
            <w:pPr>
              <w:pStyle w:val="9"/>
              <w:spacing w:line="520" w:lineRule="exact"/>
              <w:jc w:val="center"/>
              <w:rPr>
                <w:rFonts w:ascii="仿宋" w:hAnsi="仿宋" w:eastAsia="仿宋"/>
                <w:sz w:val="24"/>
                <w:szCs w:val="24"/>
              </w:rPr>
            </w:pPr>
          </w:p>
        </w:tc>
        <w:tc>
          <w:tcPr>
            <w:tcW w:w="4452" w:type="pct"/>
            <w:noWrap w:val="0"/>
            <w:vAlign w:val="center"/>
          </w:tcPr>
          <w:p w14:paraId="47A78CC2">
            <w:pPr>
              <w:pStyle w:val="9"/>
              <w:spacing w:line="520" w:lineRule="exact"/>
              <w:jc w:val="left"/>
              <w:rPr>
                <w:rFonts w:ascii="仿宋" w:hAnsi="仿宋" w:eastAsia="仿宋"/>
                <w:color w:val="auto"/>
                <w:sz w:val="24"/>
                <w:szCs w:val="24"/>
              </w:rPr>
            </w:pPr>
            <w:r>
              <w:rPr>
                <w:rFonts w:hint="eastAsia" w:ascii="仿宋" w:hAnsi="仿宋" w:eastAsia="仿宋"/>
                <w:color w:val="auto"/>
                <w:sz w:val="24"/>
                <w:szCs w:val="24"/>
              </w:rPr>
              <w:t>乙方开户银行名称：</w:t>
            </w:r>
          </w:p>
          <w:p w14:paraId="178D9C4F">
            <w:pPr>
              <w:pStyle w:val="9"/>
              <w:spacing w:line="520" w:lineRule="exact"/>
              <w:jc w:val="left"/>
              <w:rPr>
                <w:rFonts w:hint="eastAsia" w:ascii="仿宋" w:hAnsi="仿宋" w:eastAsia="仿宋"/>
                <w:color w:val="auto"/>
                <w:sz w:val="24"/>
                <w:szCs w:val="24"/>
              </w:rPr>
            </w:pPr>
            <w:r>
              <w:rPr>
                <w:rFonts w:hint="eastAsia" w:ascii="仿宋" w:hAnsi="仿宋" w:eastAsia="仿宋"/>
                <w:color w:val="auto"/>
                <w:sz w:val="24"/>
                <w:szCs w:val="24"/>
              </w:rPr>
              <w:t>账号：</w:t>
            </w:r>
          </w:p>
        </w:tc>
      </w:tr>
      <w:tr w14:paraId="12F5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47" w:type="pct"/>
            <w:vMerge w:val="restart"/>
            <w:noWrap w:val="0"/>
            <w:vAlign w:val="center"/>
          </w:tcPr>
          <w:p w14:paraId="386FC4D7">
            <w:pPr>
              <w:pStyle w:val="9"/>
              <w:spacing w:line="520" w:lineRule="exact"/>
              <w:jc w:val="center"/>
              <w:rPr>
                <w:rFonts w:ascii="仿宋" w:hAnsi="仿宋" w:eastAsia="仿宋" w:cs="MingLiU_HKSCS"/>
                <w:color w:val="auto"/>
                <w:sz w:val="24"/>
                <w:szCs w:val="24"/>
              </w:rPr>
            </w:pPr>
            <w:r>
              <w:rPr>
                <w:rFonts w:hint="eastAsia" w:ascii="仿宋" w:hAnsi="仿宋" w:eastAsia="仿宋" w:cs="MingLiU_HKSCS"/>
                <w:color w:val="auto"/>
                <w:sz w:val="24"/>
                <w:szCs w:val="24"/>
              </w:rPr>
              <w:t>4</w:t>
            </w:r>
          </w:p>
        </w:tc>
        <w:tc>
          <w:tcPr>
            <w:tcW w:w="4452" w:type="pct"/>
            <w:noWrap w:val="0"/>
            <w:vAlign w:val="center"/>
          </w:tcPr>
          <w:p w14:paraId="43F66A56">
            <w:pPr>
              <w:pStyle w:val="9"/>
              <w:spacing w:line="520" w:lineRule="exact"/>
              <w:jc w:val="left"/>
              <w:rPr>
                <w:rFonts w:hint="eastAsia" w:ascii="仿宋" w:hAnsi="仿宋" w:eastAsia="仿宋"/>
                <w:color w:val="auto"/>
                <w:sz w:val="24"/>
                <w:szCs w:val="24"/>
              </w:rPr>
            </w:pPr>
            <w:r>
              <w:rPr>
                <w:rFonts w:hint="eastAsia" w:ascii="仿宋" w:hAnsi="仿宋" w:eastAsia="仿宋"/>
                <w:color w:val="auto"/>
                <w:sz w:val="24"/>
                <w:szCs w:val="24"/>
              </w:rPr>
              <w:t>见证方名称：陕西正信招标有限公司</w:t>
            </w:r>
          </w:p>
        </w:tc>
      </w:tr>
      <w:tr w14:paraId="2BDB5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47" w:type="pct"/>
            <w:vMerge w:val="continue"/>
            <w:noWrap w:val="0"/>
            <w:vAlign w:val="center"/>
          </w:tcPr>
          <w:p w14:paraId="0592ED34">
            <w:pPr>
              <w:pStyle w:val="9"/>
              <w:spacing w:line="520" w:lineRule="exact"/>
              <w:jc w:val="center"/>
              <w:rPr>
                <w:rFonts w:ascii="仿宋" w:hAnsi="仿宋" w:eastAsia="仿宋" w:cs="MingLiU_HKSCS"/>
                <w:color w:val="auto"/>
                <w:sz w:val="24"/>
                <w:szCs w:val="24"/>
              </w:rPr>
            </w:pPr>
          </w:p>
        </w:tc>
        <w:tc>
          <w:tcPr>
            <w:tcW w:w="4452" w:type="pct"/>
            <w:noWrap w:val="0"/>
            <w:vAlign w:val="center"/>
          </w:tcPr>
          <w:p w14:paraId="57233870">
            <w:pPr>
              <w:pStyle w:val="9"/>
              <w:spacing w:line="520" w:lineRule="exact"/>
              <w:jc w:val="left"/>
              <w:rPr>
                <w:rFonts w:ascii="仿宋" w:hAnsi="仿宋" w:eastAsia="仿宋"/>
                <w:color w:val="auto"/>
                <w:sz w:val="24"/>
                <w:szCs w:val="24"/>
              </w:rPr>
            </w:pPr>
            <w:r>
              <w:rPr>
                <w:rFonts w:hint="eastAsia" w:ascii="仿宋" w:hAnsi="仿宋" w:eastAsia="仿宋"/>
                <w:color w:val="auto"/>
                <w:sz w:val="24"/>
                <w:szCs w:val="24"/>
              </w:rPr>
              <w:t>单位地址：西安市莲湖区环城西路南段元晟合中心6层</w:t>
            </w:r>
          </w:p>
        </w:tc>
      </w:tr>
      <w:tr w14:paraId="74FD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547" w:type="pct"/>
            <w:vMerge w:val="continue"/>
            <w:noWrap w:val="0"/>
            <w:vAlign w:val="center"/>
          </w:tcPr>
          <w:p w14:paraId="534172B3">
            <w:pPr>
              <w:pStyle w:val="9"/>
              <w:spacing w:line="520" w:lineRule="exact"/>
              <w:jc w:val="center"/>
              <w:rPr>
                <w:rFonts w:ascii="仿宋" w:hAnsi="仿宋" w:eastAsia="仿宋" w:cs="MingLiU_HKSCS"/>
                <w:color w:val="auto"/>
                <w:sz w:val="24"/>
                <w:szCs w:val="24"/>
              </w:rPr>
            </w:pPr>
          </w:p>
        </w:tc>
        <w:tc>
          <w:tcPr>
            <w:tcW w:w="4452" w:type="pct"/>
            <w:noWrap w:val="0"/>
            <w:vAlign w:val="center"/>
          </w:tcPr>
          <w:p w14:paraId="072CB570">
            <w:pPr>
              <w:pStyle w:val="9"/>
              <w:spacing w:line="520" w:lineRule="exact"/>
              <w:jc w:val="left"/>
              <w:rPr>
                <w:rFonts w:ascii="仿宋" w:hAnsi="仿宋" w:eastAsia="仿宋"/>
                <w:color w:val="auto"/>
                <w:sz w:val="24"/>
                <w:szCs w:val="24"/>
              </w:rPr>
            </w:pPr>
            <w:r>
              <w:rPr>
                <w:rFonts w:hint="eastAsia" w:ascii="仿宋" w:hAnsi="仿宋" w:eastAsia="仿宋"/>
                <w:color w:val="auto"/>
                <w:sz w:val="24"/>
                <w:szCs w:val="24"/>
              </w:rPr>
              <w:t>联系人：行政部</w:t>
            </w:r>
            <w:r>
              <w:rPr>
                <w:rFonts w:ascii="仿宋" w:hAnsi="仿宋" w:eastAsia="仿宋"/>
                <w:color w:val="auto"/>
                <w:sz w:val="24"/>
                <w:szCs w:val="24"/>
              </w:rPr>
              <w:t xml:space="preserve">       </w:t>
            </w:r>
            <w:r>
              <w:rPr>
                <w:rFonts w:hint="eastAsia" w:ascii="仿宋" w:hAnsi="仿宋" w:eastAsia="仿宋"/>
                <w:color w:val="auto"/>
                <w:sz w:val="24"/>
                <w:szCs w:val="24"/>
              </w:rPr>
              <w:t>电话：029-88110800-</w:t>
            </w:r>
            <w:r>
              <w:rPr>
                <w:rFonts w:hint="eastAsia" w:ascii="仿宋" w:hAnsi="仿宋" w:eastAsia="仿宋"/>
                <w:color w:val="auto"/>
                <w:sz w:val="24"/>
                <w:szCs w:val="24"/>
                <w:lang w:val="en-US" w:eastAsia="zh-CN"/>
              </w:rPr>
              <w:t>8</w:t>
            </w:r>
            <w:r>
              <w:rPr>
                <w:rFonts w:hint="eastAsia" w:ascii="仿宋" w:hAnsi="仿宋" w:eastAsia="仿宋"/>
                <w:color w:val="auto"/>
                <w:sz w:val="24"/>
                <w:szCs w:val="24"/>
              </w:rPr>
              <w:t>000</w:t>
            </w:r>
          </w:p>
        </w:tc>
      </w:tr>
      <w:tr w14:paraId="24555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53FE961E">
            <w:pPr>
              <w:pStyle w:val="9"/>
              <w:spacing w:line="520" w:lineRule="exact"/>
              <w:jc w:val="center"/>
              <w:rPr>
                <w:rFonts w:ascii="仿宋" w:hAnsi="仿宋" w:eastAsia="仿宋"/>
                <w:sz w:val="24"/>
                <w:szCs w:val="24"/>
              </w:rPr>
            </w:pPr>
            <w:r>
              <w:rPr>
                <w:rFonts w:ascii="仿宋" w:hAnsi="仿宋" w:eastAsia="仿宋"/>
                <w:sz w:val="24"/>
                <w:szCs w:val="24"/>
              </w:rPr>
              <w:t>5</w:t>
            </w:r>
          </w:p>
        </w:tc>
        <w:tc>
          <w:tcPr>
            <w:tcW w:w="4452" w:type="pct"/>
            <w:noWrap w:val="0"/>
            <w:vAlign w:val="center"/>
          </w:tcPr>
          <w:p w14:paraId="611815A2">
            <w:pPr>
              <w:pStyle w:val="9"/>
              <w:spacing w:line="520" w:lineRule="exact"/>
              <w:jc w:val="left"/>
              <w:rPr>
                <w:rFonts w:ascii="仿宋" w:hAnsi="仿宋" w:eastAsia="仿宋" w:cs="MingLiU_HKSCS"/>
                <w:sz w:val="24"/>
                <w:szCs w:val="24"/>
              </w:rPr>
            </w:pPr>
            <w:r>
              <w:rPr>
                <w:rFonts w:hint="eastAsia" w:ascii="仿宋" w:hAnsi="仿宋" w:eastAsia="仿宋"/>
                <w:sz w:val="24"/>
                <w:szCs w:val="24"/>
              </w:rPr>
              <w:t>合同金额：</w:t>
            </w:r>
          </w:p>
        </w:tc>
      </w:tr>
      <w:tr w14:paraId="3FD05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02D29E87">
            <w:pPr>
              <w:pStyle w:val="9"/>
              <w:spacing w:line="520" w:lineRule="exact"/>
              <w:jc w:val="center"/>
              <w:rPr>
                <w:rFonts w:ascii="仿宋" w:hAnsi="仿宋" w:eastAsia="仿宋"/>
                <w:sz w:val="24"/>
                <w:szCs w:val="24"/>
              </w:rPr>
            </w:pPr>
            <w:r>
              <w:rPr>
                <w:rFonts w:ascii="仿宋" w:hAnsi="仿宋" w:eastAsia="仿宋"/>
                <w:sz w:val="24"/>
                <w:szCs w:val="24"/>
              </w:rPr>
              <w:t>6</w:t>
            </w:r>
          </w:p>
        </w:tc>
        <w:tc>
          <w:tcPr>
            <w:tcW w:w="4452" w:type="pct"/>
            <w:noWrap w:val="0"/>
            <w:vAlign w:val="center"/>
          </w:tcPr>
          <w:p w14:paraId="396113FC">
            <w:pPr>
              <w:pStyle w:val="9"/>
              <w:spacing w:line="520" w:lineRule="exact"/>
              <w:jc w:val="left"/>
              <w:rPr>
                <w:rFonts w:ascii="仿宋" w:hAnsi="仿宋" w:eastAsia="仿宋"/>
                <w:sz w:val="24"/>
                <w:szCs w:val="24"/>
              </w:rPr>
            </w:pPr>
            <w:r>
              <w:rPr>
                <w:rFonts w:hint="eastAsia" w:ascii="仿宋" w:hAnsi="仿宋" w:eastAsia="仿宋"/>
                <w:sz w:val="24"/>
                <w:szCs w:val="24"/>
              </w:rPr>
              <w:t>服务时间、地点：</w:t>
            </w:r>
          </w:p>
        </w:tc>
      </w:tr>
      <w:tr w14:paraId="305A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2EB4FF5A">
            <w:pPr>
              <w:pStyle w:val="9"/>
              <w:spacing w:line="520" w:lineRule="exact"/>
              <w:jc w:val="center"/>
              <w:rPr>
                <w:rFonts w:ascii="仿宋" w:hAnsi="仿宋" w:eastAsia="仿宋"/>
                <w:sz w:val="24"/>
                <w:szCs w:val="24"/>
              </w:rPr>
            </w:pPr>
            <w:r>
              <w:rPr>
                <w:rFonts w:ascii="仿宋" w:hAnsi="仿宋" w:eastAsia="仿宋"/>
                <w:sz w:val="24"/>
                <w:szCs w:val="24"/>
              </w:rPr>
              <w:t>7</w:t>
            </w:r>
          </w:p>
        </w:tc>
        <w:tc>
          <w:tcPr>
            <w:tcW w:w="4452" w:type="pct"/>
            <w:noWrap w:val="0"/>
            <w:vAlign w:val="center"/>
          </w:tcPr>
          <w:p w14:paraId="2A9572D0">
            <w:pPr>
              <w:pStyle w:val="9"/>
              <w:spacing w:line="520" w:lineRule="exact"/>
              <w:jc w:val="left"/>
              <w:rPr>
                <w:rFonts w:ascii="仿宋" w:hAnsi="仿宋" w:eastAsia="仿宋"/>
                <w:sz w:val="24"/>
                <w:szCs w:val="24"/>
              </w:rPr>
            </w:pPr>
            <w:r>
              <w:rPr>
                <w:rFonts w:hint="eastAsia" w:ascii="仿宋" w:hAnsi="仿宋" w:eastAsia="仿宋"/>
                <w:sz w:val="24"/>
                <w:szCs w:val="24"/>
              </w:rPr>
              <w:t>服务履行期：</w:t>
            </w:r>
          </w:p>
        </w:tc>
      </w:tr>
      <w:tr w14:paraId="74774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0301C80B">
            <w:pPr>
              <w:pStyle w:val="9"/>
              <w:spacing w:line="520" w:lineRule="exact"/>
              <w:jc w:val="center"/>
              <w:rPr>
                <w:rFonts w:ascii="仿宋" w:hAnsi="仿宋" w:eastAsia="仿宋"/>
                <w:sz w:val="24"/>
                <w:szCs w:val="24"/>
              </w:rPr>
            </w:pPr>
            <w:r>
              <w:rPr>
                <w:rFonts w:ascii="仿宋" w:hAnsi="仿宋" w:eastAsia="仿宋"/>
                <w:sz w:val="24"/>
                <w:szCs w:val="24"/>
              </w:rPr>
              <w:t>8</w:t>
            </w:r>
          </w:p>
        </w:tc>
        <w:tc>
          <w:tcPr>
            <w:tcW w:w="4452" w:type="pct"/>
            <w:noWrap w:val="0"/>
            <w:vAlign w:val="center"/>
          </w:tcPr>
          <w:p w14:paraId="7A948679">
            <w:pPr>
              <w:pStyle w:val="9"/>
              <w:spacing w:line="520" w:lineRule="exact"/>
              <w:jc w:val="left"/>
              <w:rPr>
                <w:rFonts w:ascii="仿宋" w:hAnsi="仿宋" w:eastAsia="仿宋"/>
                <w:sz w:val="24"/>
                <w:szCs w:val="24"/>
              </w:rPr>
            </w:pPr>
            <w:r>
              <w:rPr>
                <w:rFonts w:hint="eastAsia" w:ascii="仿宋" w:hAnsi="仿宋" w:eastAsia="仿宋"/>
                <w:sz w:val="24"/>
                <w:szCs w:val="24"/>
              </w:rPr>
              <w:t>验收方式及标准：</w:t>
            </w:r>
          </w:p>
        </w:tc>
      </w:tr>
      <w:tr w14:paraId="6E3F6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4D508D7D">
            <w:pPr>
              <w:pStyle w:val="9"/>
              <w:spacing w:line="520" w:lineRule="exact"/>
              <w:jc w:val="center"/>
              <w:rPr>
                <w:rFonts w:ascii="仿宋" w:hAnsi="仿宋" w:eastAsia="仿宋"/>
                <w:sz w:val="24"/>
                <w:szCs w:val="24"/>
              </w:rPr>
            </w:pPr>
            <w:r>
              <w:rPr>
                <w:rFonts w:ascii="仿宋" w:hAnsi="仿宋" w:eastAsia="仿宋"/>
                <w:sz w:val="24"/>
                <w:szCs w:val="24"/>
              </w:rPr>
              <w:t>9</w:t>
            </w:r>
          </w:p>
        </w:tc>
        <w:tc>
          <w:tcPr>
            <w:tcW w:w="4452" w:type="pct"/>
            <w:noWrap w:val="0"/>
            <w:vAlign w:val="center"/>
          </w:tcPr>
          <w:p w14:paraId="04E02664">
            <w:pPr>
              <w:pStyle w:val="9"/>
              <w:spacing w:line="520" w:lineRule="exact"/>
              <w:jc w:val="left"/>
              <w:rPr>
                <w:rFonts w:ascii="仿宋" w:hAnsi="仿宋" w:eastAsia="仿宋"/>
                <w:sz w:val="24"/>
                <w:szCs w:val="24"/>
              </w:rPr>
            </w:pPr>
            <w:r>
              <w:rPr>
                <w:rFonts w:hint="eastAsia" w:ascii="仿宋" w:hAnsi="仿宋" w:eastAsia="仿宋"/>
                <w:sz w:val="24"/>
                <w:szCs w:val="24"/>
              </w:rPr>
              <w:t>付款方式：</w:t>
            </w:r>
          </w:p>
        </w:tc>
      </w:tr>
      <w:tr w14:paraId="49965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416BA4BC">
            <w:pPr>
              <w:pStyle w:val="9"/>
              <w:spacing w:line="520" w:lineRule="exact"/>
              <w:jc w:val="center"/>
              <w:rPr>
                <w:rFonts w:ascii="仿宋" w:hAnsi="仿宋" w:eastAsia="仿宋"/>
                <w:sz w:val="24"/>
                <w:szCs w:val="24"/>
              </w:rPr>
            </w:pPr>
            <w:r>
              <w:rPr>
                <w:rFonts w:ascii="仿宋" w:hAnsi="仿宋" w:eastAsia="仿宋"/>
                <w:sz w:val="24"/>
                <w:szCs w:val="24"/>
              </w:rPr>
              <w:t>10</w:t>
            </w:r>
          </w:p>
        </w:tc>
        <w:tc>
          <w:tcPr>
            <w:tcW w:w="4452" w:type="pct"/>
            <w:noWrap w:val="0"/>
            <w:vAlign w:val="center"/>
          </w:tcPr>
          <w:p w14:paraId="510A7B4E">
            <w:pPr>
              <w:pStyle w:val="9"/>
              <w:spacing w:line="520" w:lineRule="exact"/>
              <w:jc w:val="left"/>
              <w:rPr>
                <w:rFonts w:hint="default" w:ascii="仿宋" w:hAnsi="仿宋" w:eastAsia="仿宋"/>
                <w:sz w:val="24"/>
                <w:szCs w:val="24"/>
                <w:lang w:val="en-US" w:eastAsia="zh-CN"/>
              </w:rPr>
            </w:pPr>
            <w:r>
              <w:rPr>
                <w:rFonts w:hint="eastAsia" w:ascii="仿宋" w:hAnsi="仿宋" w:eastAsia="仿宋"/>
                <w:sz w:val="24"/>
                <w:szCs w:val="24"/>
              </w:rPr>
              <w:t>履约保证金及其返还：</w:t>
            </w:r>
            <w:r>
              <w:rPr>
                <w:rFonts w:hint="eastAsia" w:ascii="仿宋" w:hAnsi="仿宋" w:eastAsia="仿宋"/>
                <w:sz w:val="24"/>
                <w:szCs w:val="24"/>
                <w:lang w:val="en-US" w:eastAsia="zh-CN"/>
              </w:rPr>
              <w:t>本项目不适用</w:t>
            </w:r>
          </w:p>
        </w:tc>
      </w:tr>
      <w:tr w14:paraId="291C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547" w:type="pct"/>
            <w:noWrap w:val="0"/>
            <w:vAlign w:val="center"/>
          </w:tcPr>
          <w:p w14:paraId="000706E9">
            <w:pPr>
              <w:pStyle w:val="9"/>
              <w:spacing w:line="520" w:lineRule="exact"/>
              <w:jc w:val="center"/>
              <w:rPr>
                <w:rFonts w:ascii="仿宋" w:hAnsi="仿宋" w:eastAsia="仿宋"/>
                <w:sz w:val="24"/>
                <w:szCs w:val="24"/>
              </w:rPr>
            </w:pPr>
            <w:r>
              <w:rPr>
                <w:rFonts w:ascii="仿宋" w:hAnsi="仿宋" w:eastAsia="仿宋"/>
                <w:sz w:val="24"/>
                <w:szCs w:val="24"/>
              </w:rPr>
              <w:t>11</w:t>
            </w:r>
          </w:p>
        </w:tc>
        <w:tc>
          <w:tcPr>
            <w:tcW w:w="4452" w:type="pct"/>
            <w:noWrap w:val="0"/>
            <w:vAlign w:val="center"/>
          </w:tcPr>
          <w:p w14:paraId="173C181F">
            <w:pPr>
              <w:pStyle w:val="9"/>
              <w:spacing w:line="520" w:lineRule="exact"/>
              <w:jc w:val="left"/>
              <w:rPr>
                <w:rFonts w:ascii="仿宋" w:hAnsi="仿宋" w:eastAsia="仿宋"/>
                <w:sz w:val="24"/>
                <w:szCs w:val="24"/>
              </w:rPr>
            </w:pPr>
            <w:r>
              <w:rPr>
                <w:rFonts w:hint="eastAsia" w:ascii="仿宋" w:hAnsi="仿宋" w:eastAsia="仿宋"/>
                <w:sz w:val="24"/>
                <w:szCs w:val="24"/>
              </w:rPr>
              <w:t>□违约金约定：</w:t>
            </w:r>
          </w:p>
          <w:p w14:paraId="40203504">
            <w:pPr>
              <w:pStyle w:val="9"/>
              <w:spacing w:line="520" w:lineRule="exact"/>
              <w:jc w:val="left"/>
              <w:rPr>
                <w:rFonts w:ascii="仿宋" w:hAnsi="仿宋" w:eastAsia="仿宋"/>
                <w:sz w:val="24"/>
                <w:szCs w:val="24"/>
              </w:rPr>
            </w:pPr>
            <w:r>
              <w:rPr>
                <w:rFonts w:hint="eastAsia" w:ascii="仿宋" w:hAnsi="仿宋" w:eastAsia="仿宋"/>
                <w:sz w:val="24"/>
                <w:szCs w:val="24"/>
              </w:rPr>
              <w:t>□损失赔偿约定：</w:t>
            </w:r>
          </w:p>
        </w:tc>
      </w:tr>
      <w:tr w14:paraId="4657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58302A2B">
            <w:pPr>
              <w:pStyle w:val="9"/>
              <w:spacing w:line="520" w:lineRule="exact"/>
              <w:jc w:val="center"/>
              <w:rPr>
                <w:rFonts w:ascii="仿宋" w:hAnsi="仿宋" w:eastAsia="仿宋"/>
                <w:sz w:val="24"/>
                <w:szCs w:val="24"/>
              </w:rPr>
            </w:pPr>
            <w:r>
              <w:rPr>
                <w:rFonts w:ascii="仿宋" w:hAnsi="仿宋" w:eastAsia="仿宋"/>
                <w:sz w:val="24"/>
                <w:szCs w:val="24"/>
              </w:rPr>
              <w:t>12</w:t>
            </w:r>
          </w:p>
        </w:tc>
        <w:tc>
          <w:tcPr>
            <w:tcW w:w="4452" w:type="pct"/>
            <w:noWrap w:val="0"/>
            <w:vAlign w:val="center"/>
          </w:tcPr>
          <w:p w14:paraId="0ACAE459">
            <w:pPr>
              <w:pStyle w:val="9"/>
              <w:spacing w:line="520" w:lineRule="exact"/>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误期赔偿费约定：如果乙方没有按照合同规定的时间交货和提供服务，甲方有权从</w:t>
            </w:r>
            <w:r>
              <w:rPr>
                <w:rFonts w:hint="eastAsia" w:ascii="仿宋" w:hAnsi="仿宋" w:eastAsia="仿宋"/>
                <w:sz w:val="24"/>
                <w:szCs w:val="24"/>
                <w:lang w:val="en-US" w:eastAsia="zh-CN"/>
              </w:rPr>
              <w:t>合同金额</w:t>
            </w:r>
            <w:r>
              <w:rPr>
                <w:rFonts w:hint="eastAsia" w:ascii="仿宋" w:hAnsi="仿宋" w:eastAsia="仿宋"/>
                <w:sz w:val="24"/>
                <w:szCs w:val="24"/>
              </w:rPr>
              <w:t>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计收，直至交货或提供服务为止。但误期赔偿费的最高限额不超过合同价的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14:paraId="29695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noWrap w:val="0"/>
            <w:vAlign w:val="center"/>
          </w:tcPr>
          <w:p w14:paraId="154C9626">
            <w:pPr>
              <w:pStyle w:val="9"/>
              <w:spacing w:line="520" w:lineRule="exact"/>
              <w:jc w:val="center"/>
              <w:rPr>
                <w:rFonts w:ascii="仿宋" w:hAnsi="仿宋" w:eastAsia="仿宋"/>
                <w:sz w:val="24"/>
                <w:szCs w:val="24"/>
              </w:rPr>
            </w:pPr>
            <w:r>
              <w:rPr>
                <w:rFonts w:ascii="仿宋" w:hAnsi="仿宋" w:eastAsia="仿宋"/>
                <w:sz w:val="24"/>
                <w:szCs w:val="24"/>
              </w:rPr>
              <w:t>13</w:t>
            </w:r>
          </w:p>
        </w:tc>
        <w:tc>
          <w:tcPr>
            <w:tcW w:w="4452" w:type="pct"/>
            <w:noWrap w:val="0"/>
            <w:vAlign w:val="center"/>
          </w:tcPr>
          <w:p w14:paraId="26785422">
            <w:pPr>
              <w:pStyle w:val="9"/>
              <w:spacing w:line="520" w:lineRule="exact"/>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14:paraId="3D48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547" w:type="pct"/>
            <w:noWrap w:val="0"/>
            <w:vAlign w:val="center"/>
          </w:tcPr>
          <w:p w14:paraId="432DA440">
            <w:pPr>
              <w:pStyle w:val="9"/>
              <w:spacing w:line="520" w:lineRule="exact"/>
              <w:jc w:val="center"/>
              <w:rPr>
                <w:rFonts w:ascii="仿宋" w:hAnsi="仿宋" w:eastAsia="仿宋"/>
                <w:sz w:val="24"/>
                <w:szCs w:val="24"/>
              </w:rPr>
            </w:pPr>
            <w:r>
              <w:rPr>
                <w:rFonts w:ascii="仿宋" w:hAnsi="仿宋" w:eastAsia="仿宋"/>
                <w:sz w:val="24"/>
                <w:szCs w:val="24"/>
              </w:rPr>
              <w:t>14</w:t>
            </w:r>
          </w:p>
        </w:tc>
        <w:tc>
          <w:tcPr>
            <w:tcW w:w="4452" w:type="pct"/>
            <w:noWrap w:val="0"/>
            <w:vAlign w:val="center"/>
          </w:tcPr>
          <w:p w14:paraId="226FF003">
            <w:pPr>
              <w:pStyle w:val="9"/>
              <w:spacing w:line="520" w:lineRule="exact"/>
              <w:jc w:val="left"/>
              <w:rPr>
                <w:rFonts w:ascii="仿宋" w:hAnsi="仿宋" w:eastAsia="仿宋"/>
                <w:sz w:val="24"/>
                <w:szCs w:val="24"/>
              </w:rPr>
            </w:pPr>
            <w:r>
              <w:rPr>
                <w:rFonts w:hint="eastAsia" w:ascii="仿宋" w:hAnsi="仿宋" w:eastAsia="仿宋"/>
                <w:sz w:val="24"/>
                <w:szCs w:val="24"/>
              </w:rPr>
              <w:t>合同纠纷的解决方式：</w:t>
            </w:r>
          </w:p>
          <w:p w14:paraId="7AC64DF5">
            <w:pPr>
              <w:pStyle w:val="9"/>
              <w:spacing w:line="520" w:lineRule="exact"/>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14:paraId="13B3BDA9">
            <w:pPr>
              <w:pStyle w:val="9"/>
              <w:spacing w:line="520" w:lineRule="exact"/>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14:paraId="5E4A694B">
            <w:pPr>
              <w:pStyle w:val="9"/>
              <w:spacing w:line="520" w:lineRule="exact"/>
              <w:jc w:val="left"/>
              <w:rPr>
                <w:rFonts w:ascii="仿宋" w:hAnsi="仿宋" w:eastAsia="仿宋"/>
                <w:sz w:val="24"/>
                <w:szCs w:val="24"/>
              </w:rPr>
            </w:pPr>
            <w:r>
              <w:rPr>
                <w:rFonts w:hint="eastAsia" w:ascii="仿宋" w:hAnsi="仿宋" w:eastAsia="仿宋"/>
                <w:sz w:val="24"/>
                <w:szCs w:val="24"/>
              </w:rPr>
              <w:t>□向甲方住所地人民法院提起诉讼</w:t>
            </w:r>
          </w:p>
        </w:tc>
      </w:tr>
    </w:tbl>
    <w:p w14:paraId="7BFC3B71">
      <w:pPr>
        <w:pStyle w:val="9"/>
        <w:spacing w:line="540" w:lineRule="exact"/>
        <w:ind w:firstLine="560" w:firstLineChars="200"/>
        <w:rPr>
          <w:rFonts w:ascii="仿宋" w:hAnsi="仿宋" w:eastAsia="仿宋"/>
          <w:sz w:val="28"/>
          <w:szCs w:val="28"/>
        </w:rPr>
      </w:pPr>
      <w:bookmarkStart w:id="0" w:name="_Hlk535571840"/>
      <w:bookmarkStart w:id="1" w:name="_Toc532895264"/>
      <w:r>
        <w:rPr>
          <w:rFonts w:ascii="仿宋" w:hAnsi="仿宋" w:eastAsia="仿宋"/>
          <w:sz w:val="28"/>
          <w:szCs w:val="28"/>
        </w:rPr>
        <w:t>1.</w:t>
      </w:r>
      <w:r>
        <w:rPr>
          <w:rFonts w:hint="eastAsia" w:ascii="仿宋" w:hAnsi="仿宋" w:eastAsia="仿宋"/>
          <w:sz w:val="28"/>
          <w:szCs w:val="28"/>
        </w:rPr>
        <w:t>定义</w:t>
      </w:r>
    </w:p>
    <w:p w14:paraId="032E946C">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本合同下列术语应解释为：</w:t>
      </w:r>
    </w:p>
    <w:p w14:paraId="4B1D0562">
      <w:pPr>
        <w:pStyle w:val="9"/>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14:paraId="03E7F87D">
      <w:pPr>
        <w:pStyle w:val="9"/>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14:paraId="2BF5D082">
      <w:pPr>
        <w:pStyle w:val="9"/>
        <w:spacing w:line="54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 xml:space="preserve">.3  </w:t>
      </w:r>
      <w:r>
        <w:rPr>
          <w:rFonts w:hint="eastAsia" w:ascii="仿宋" w:hAnsi="仿宋" w:eastAsia="仿宋"/>
          <w:sz w:val="28"/>
          <w:szCs w:val="28"/>
        </w:rPr>
        <w:t>“见证方”是指采购代理机构。</w:t>
      </w:r>
    </w:p>
    <w:p w14:paraId="31BCDE62">
      <w:pPr>
        <w:pStyle w:val="9"/>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14:paraId="7E37F280">
      <w:pPr>
        <w:pStyle w:val="9"/>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“服务”是指乙方按照采购、响应文件要求，向采购人提供的技术支持服务。</w:t>
      </w:r>
    </w:p>
    <w:p w14:paraId="12C1838B">
      <w:pPr>
        <w:pStyle w:val="9"/>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14:paraId="29C2CC33">
      <w:pPr>
        <w:pStyle w:val="9"/>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14:paraId="443A6608">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14:paraId="0FA58BDC">
      <w:pPr>
        <w:pStyle w:val="9"/>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乙方为甲方交付的服务应符合采购文件所述的内容，如果没有提及适用标准，则应符合相应的国家标准。这些标准必须是有关机构发布的最新版本的标准。</w:t>
      </w:r>
    </w:p>
    <w:p w14:paraId="029DFDC8">
      <w:pPr>
        <w:pStyle w:val="9"/>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14:paraId="1AE49183">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14:paraId="2762968F">
      <w:pPr>
        <w:pStyle w:val="9"/>
        <w:spacing w:line="540" w:lineRule="exact"/>
        <w:ind w:firstLine="536" w:firstLineChars="200"/>
        <w:rPr>
          <w:rFonts w:ascii="仿宋" w:hAnsi="仿宋" w:eastAsia="仿宋"/>
          <w:sz w:val="28"/>
          <w:szCs w:val="28"/>
        </w:rPr>
      </w:pPr>
      <w:r>
        <w:rPr>
          <w:rFonts w:ascii="仿宋" w:hAnsi="仿宋" w:eastAsia="仿宋"/>
          <w:spacing w:val="-6"/>
          <w:sz w:val="28"/>
          <w:szCs w:val="28"/>
        </w:rPr>
        <w:t>3.1</w:t>
      </w:r>
      <w:r>
        <w:rPr>
          <w:rFonts w:hint="eastAsia" w:ascii="仿宋" w:hAnsi="仿宋" w:eastAsia="仿宋"/>
          <w:spacing w:val="-6"/>
          <w:sz w:val="28"/>
          <w:szCs w:val="28"/>
        </w:rPr>
        <w:t>　乙方应按照合同的规定，提供下列服务甲方提供符合要求的服务</w:t>
      </w:r>
      <w:r>
        <w:rPr>
          <w:rFonts w:hint="eastAsia" w:ascii="仿宋" w:hAnsi="仿宋" w:eastAsia="仿宋"/>
          <w:sz w:val="28"/>
          <w:szCs w:val="28"/>
        </w:rPr>
        <w:t>。</w:t>
      </w:r>
    </w:p>
    <w:p w14:paraId="25C66BC1">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14:paraId="7A8E72CE">
      <w:pPr>
        <w:pStyle w:val="9"/>
        <w:spacing w:line="540" w:lineRule="exact"/>
        <w:ind w:firstLine="560" w:firstLineChars="200"/>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14:paraId="58448910">
      <w:pPr>
        <w:pStyle w:val="9"/>
        <w:spacing w:line="540" w:lineRule="exact"/>
        <w:ind w:firstLine="560" w:firstLineChars="200"/>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14:paraId="53504D62">
      <w:pPr>
        <w:pStyle w:val="9"/>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保密条款</w:t>
      </w:r>
    </w:p>
    <w:p w14:paraId="22B18194">
      <w:pPr>
        <w:pStyle w:val="9"/>
        <w:spacing w:line="540" w:lineRule="exact"/>
        <w:ind w:firstLine="560" w:firstLineChars="200"/>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甲乙双方应对在本合同签订或履行过程中所接触的对方信息，包括但不限于知识产权、技术资料、技术诀窍、内部管理及其他相关信息，负有保密义务。</w:t>
      </w:r>
    </w:p>
    <w:p w14:paraId="49754AA3">
      <w:pPr>
        <w:pStyle w:val="9"/>
        <w:spacing w:line="540" w:lineRule="exact"/>
        <w:ind w:firstLine="560" w:firstLineChars="200"/>
        <w:rPr>
          <w:rFonts w:ascii="仿宋" w:hAnsi="仿宋" w:eastAsia="仿宋"/>
          <w:sz w:val="28"/>
          <w:szCs w:val="28"/>
        </w:rPr>
      </w:pPr>
      <w:r>
        <w:rPr>
          <w:rFonts w:ascii="仿宋" w:hAnsi="仿宋" w:eastAsia="仿宋"/>
          <w:sz w:val="28"/>
          <w:szCs w:val="28"/>
        </w:rPr>
        <w:t>5.2</w:t>
      </w:r>
      <w:r>
        <w:rPr>
          <w:rFonts w:hint="eastAsia" w:ascii="仿宋" w:hAnsi="仿宋" w:eastAsia="仿宋"/>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15493959">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14:paraId="7330936D">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14:paraId="467A61AB">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14:paraId="79515CEE">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14:paraId="10549D83">
      <w:pPr>
        <w:pStyle w:val="9"/>
        <w:spacing w:line="54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14:paraId="115ACA91">
      <w:pPr>
        <w:pStyle w:val="9"/>
        <w:spacing w:line="540" w:lineRule="exact"/>
        <w:ind w:firstLine="560" w:firstLineChars="200"/>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14:paraId="3E509E66">
      <w:pPr>
        <w:pStyle w:val="9"/>
        <w:spacing w:line="540" w:lineRule="exact"/>
        <w:ind w:firstLine="560" w:firstLineChars="200"/>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14:paraId="3E44D941">
      <w:pPr>
        <w:pStyle w:val="9"/>
        <w:spacing w:line="54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14:paraId="37C2C4A2">
      <w:pPr>
        <w:pStyle w:val="9"/>
        <w:spacing w:line="540" w:lineRule="exact"/>
        <w:ind w:firstLine="560" w:firstLineChars="200"/>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14:paraId="61190A0D">
      <w:pPr>
        <w:pStyle w:val="9"/>
        <w:spacing w:line="540" w:lineRule="exact"/>
        <w:ind w:firstLine="560" w:firstLineChars="200"/>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14:paraId="088A05BE">
      <w:pPr>
        <w:pStyle w:val="9"/>
        <w:spacing w:line="540" w:lineRule="exact"/>
        <w:ind w:firstLine="560" w:firstLineChars="200"/>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14:paraId="7BFEE278">
      <w:pPr>
        <w:pStyle w:val="9"/>
        <w:spacing w:line="540" w:lineRule="exact"/>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履约保证金</w:t>
      </w:r>
    </w:p>
    <w:p w14:paraId="42DB91F2">
      <w:pPr>
        <w:pStyle w:val="9"/>
        <w:spacing w:line="540" w:lineRule="exact"/>
        <w:ind w:firstLine="560" w:firstLineChars="200"/>
        <w:rPr>
          <w:rFonts w:ascii="仿宋" w:hAnsi="仿宋" w:eastAsia="仿宋"/>
          <w:sz w:val="28"/>
          <w:szCs w:val="28"/>
        </w:rPr>
      </w:pPr>
      <w:r>
        <w:rPr>
          <w:rFonts w:ascii="仿宋" w:hAnsi="仿宋" w:eastAsia="仿宋"/>
          <w:sz w:val="28"/>
          <w:szCs w:val="28"/>
        </w:rPr>
        <w:t>7.1</w:t>
      </w:r>
      <w:r>
        <w:rPr>
          <w:rFonts w:hint="eastAsia" w:ascii="仿宋" w:hAnsi="仿宋" w:eastAsia="仿宋"/>
          <w:sz w:val="28"/>
          <w:szCs w:val="28"/>
        </w:rPr>
        <w:t>　履约保证金具体金额及返还要求见合同条款前附表。</w:t>
      </w:r>
    </w:p>
    <w:p w14:paraId="411DC8EB">
      <w:pPr>
        <w:pStyle w:val="9"/>
        <w:spacing w:line="540" w:lineRule="exact"/>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服务时间、地点与验收</w:t>
      </w:r>
    </w:p>
    <w:p w14:paraId="4BF96DC3">
      <w:pPr>
        <w:pStyle w:val="9"/>
        <w:spacing w:line="540" w:lineRule="exact"/>
        <w:ind w:firstLine="560" w:firstLineChars="200"/>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14:paraId="179BDC1D">
      <w:pPr>
        <w:pStyle w:val="9"/>
        <w:spacing w:line="540" w:lineRule="exact"/>
        <w:ind w:firstLine="560" w:firstLineChars="200"/>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14:paraId="03C66A51">
      <w:pPr>
        <w:pStyle w:val="9"/>
        <w:spacing w:line="540" w:lineRule="exact"/>
        <w:ind w:firstLine="560" w:firstLineChars="200"/>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14:paraId="172E2AA0">
      <w:pPr>
        <w:pStyle w:val="9"/>
        <w:spacing w:line="540" w:lineRule="exact"/>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14:paraId="02C3B06A">
      <w:pPr>
        <w:pStyle w:val="9"/>
        <w:spacing w:line="540" w:lineRule="exact"/>
        <w:ind w:firstLine="560" w:firstLineChars="200"/>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14:paraId="415D6F0D">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如果乙方提供的服务不符合本合同约定以及招标文件、响应文件关于服务的要求和承诺，乙方应按照甲方同意的下列一种或几种方式结合起来解决索赔事宜：</w:t>
      </w:r>
    </w:p>
    <w:p w14:paraId="60D5884E">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7CE2B7BC">
      <w:pPr>
        <w:pStyle w:val="9"/>
        <w:spacing w:line="540" w:lineRule="exact"/>
        <w:ind w:firstLine="560" w:firstLineChars="200"/>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14:paraId="06BBFC31">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日内或甲方同意延长的期限内，按照上述规定的任何一种方法采取补救措施，甲方有权从应付服务款中扣除索赔金额，如不足以弥补甲方损失的，甲方有权进一步要求乙方赔偿。</w:t>
      </w:r>
    </w:p>
    <w:p w14:paraId="2FF83509">
      <w:pPr>
        <w:pStyle w:val="9"/>
        <w:spacing w:line="540" w:lineRule="exact"/>
        <w:ind w:firstLine="560" w:firstLineChars="200"/>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14:paraId="6D3BB619">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14:paraId="600C0D3D">
      <w:pPr>
        <w:pStyle w:val="9"/>
        <w:spacing w:line="54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22782C3">
      <w:pPr>
        <w:pStyle w:val="9"/>
        <w:spacing w:line="54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w:t>
      </w:r>
      <w:r>
        <w:rPr>
          <w:rFonts w:hint="eastAsia" w:ascii="仿宋" w:hAnsi="仿宋" w:eastAsia="仿宋"/>
          <w:sz w:val="28"/>
          <w:szCs w:val="28"/>
          <w:lang w:val="en-US" w:eastAsia="zh-CN"/>
        </w:rPr>
        <w:t>合同金额</w:t>
      </w:r>
      <w:r>
        <w:rPr>
          <w:rFonts w:hint="eastAsia" w:ascii="仿宋" w:hAnsi="仿宋" w:eastAsia="仿宋"/>
          <w:sz w:val="28"/>
          <w:szCs w:val="28"/>
        </w:rPr>
        <w:t>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14:paraId="36941756">
      <w:pPr>
        <w:pStyle w:val="9"/>
        <w:spacing w:line="54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14:paraId="6F0B63A1">
      <w:pPr>
        <w:pStyle w:val="9"/>
        <w:spacing w:line="540" w:lineRule="exact"/>
        <w:ind w:firstLine="560" w:firstLineChars="200"/>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14:paraId="73618DD6">
      <w:pPr>
        <w:pStyle w:val="9"/>
        <w:spacing w:line="54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14:paraId="45DA389D">
      <w:pPr>
        <w:pStyle w:val="9"/>
        <w:spacing w:line="540" w:lineRule="exact"/>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lang w:val="en-US" w:eastAsia="zh-CN"/>
        </w:rPr>
        <w:t>2</w:t>
      </w:r>
      <w:r>
        <w:rPr>
          <w:rFonts w:ascii="仿宋" w:hAnsi="仿宋" w:eastAsia="仿宋"/>
          <w:sz w:val="28"/>
          <w:szCs w:val="28"/>
        </w:rPr>
        <w:t>)</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14:paraId="0B386312">
      <w:pPr>
        <w:pStyle w:val="9"/>
        <w:spacing w:line="540" w:lineRule="exact"/>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lang w:val="en-US" w:eastAsia="zh-CN"/>
        </w:rPr>
        <w:t>3</w:t>
      </w:r>
      <w:r>
        <w:rPr>
          <w:rFonts w:ascii="仿宋" w:hAnsi="仿宋" w:eastAsia="仿宋"/>
          <w:sz w:val="28"/>
          <w:szCs w:val="28"/>
        </w:rPr>
        <w:t>)</w:t>
      </w:r>
      <w:r>
        <w:rPr>
          <w:rFonts w:hint="eastAsia" w:ascii="仿宋" w:hAnsi="仿宋" w:eastAsia="仿宋"/>
          <w:sz w:val="28"/>
          <w:szCs w:val="28"/>
        </w:rPr>
        <w:t>违约金不足以弥补守约方实际损失、可预见或者应当预见的损失，由违约方全额予以赔偿。</w:t>
      </w:r>
    </w:p>
    <w:p w14:paraId="00050BD9">
      <w:pPr>
        <w:pStyle w:val="9"/>
        <w:spacing w:line="540" w:lineRule="exact"/>
        <w:ind w:firstLine="560" w:firstLineChars="200"/>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14:paraId="385AF1C8">
      <w:pPr>
        <w:pStyle w:val="9"/>
        <w:spacing w:line="540" w:lineRule="exact"/>
        <w:ind w:firstLine="560" w:firstLineChars="200"/>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14:paraId="5DFF9A08">
      <w:pPr>
        <w:pStyle w:val="9"/>
        <w:spacing w:line="540" w:lineRule="exact"/>
        <w:ind w:firstLine="560" w:firstLineChars="200"/>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14:paraId="32B313E2">
      <w:pPr>
        <w:pStyle w:val="9"/>
        <w:spacing w:line="540" w:lineRule="exact"/>
        <w:ind w:firstLine="560" w:firstLineChars="200"/>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4B6A41D">
      <w:pPr>
        <w:pStyle w:val="9"/>
        <w:spacing w:line="540" w:lineRule="exact"/>
        <w:ind w:firstLine="560" w:firstLineChars="200"/>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14:paraId="02520AA9">
      <w:pPr>
        <w:pStyle w:val="9"/>
        <w:spacing w:line="540" w:lineRule="exact"/>
        <w:ind w:firstLine="560" w:firstLineChars="200"/>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14:paraId="1197A365">
      <w:pPr>
        <w:pStyle w:val="9"/>
        <w:spacing w:line="540" w:lineRule="exact"/>
        <w:ind w:firstLine="560" w:firstLineChars="200"/>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14:paraId="376AFC9A">
      <w:pPr>
        <w:pStyle w:val="9"/>
        <w:spacing w:line="540" w:lineRule="exact"/>
        <w:ind w:firstLine="560" w:firstLineChars="200"/>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14:paraId="3E30E931">
      <w:pPr>
        <w:pStyle w:val="9"/>
        <w:spacing w:line="540" w:lineRule="exact"/>
        <w:ind w:firstLine="560" w:firstLineChars="200"/>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14:paraId="18991A41">
      <w:pPr>
        <w:pStyle w:val="9"/>
        <w:spacing w:line="540" w:lineRule="exact"/>
        <w:ind w:firstLine="560" w:firstLineChars="200"/>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14:paraId="12996398">
      <w:pPr>
        <w:pStyle w:val="9"/>
        <w:spacing w:line="540" w:lineRule="exact"/>
        <w:ind w:firstLine="560" w:firstLineChars="200"/>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14:paraId="7E313279">
      <w:pPr>
        <w:pStyle w:val="9"/>
        <w:spacing w:line="540" w:lineRule="exact"/>
        <w:ind w:firstLine="560" w:firstLineChars="200"/>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14:paraId="6CA8CC97">
      <w:pPr>
        <w:pStyle w:val="9"/>
        <w:spacing w:line="540" w:lineRule="exact"/>
        <w:ind w:firstLine="560" w:firstLineChars="200"/>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14:paraId="2AA46FE4">
      <w:pPr>
        <w:pStyle w:val="9"/>
        <w:spacing w:line="540" w:lineRule="exact"/>
        <w:ind w:firstLine="560" w:firstLineChars="200"/>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14:paraId="24E12B92">
      <w:pPr>
        <w:pStyle w:val="9"/>
        <w:spacing w:line="540" w:lineRule="exact"/>
        <w:ind w:firstLine="560" w:firstLineChars="200"/>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14:paraId="61B7BBC3">
      <w:pPr>
        <w:pStyle w:val="9"/>
        <w:spacing w:line="540" w:lineRule="exact"/>
        <w:ind w:firstLine="560" w:firstLineChars="200"/>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02EECD4B">
      <w:pPr>
        <w:pStyle w:val="9"/>
        <w:spacing w:line="540" w:lineRule="exact"/>
        <w:ind w:firstLine="560" w:firstLineChars="200"/>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14:paraId="08C48EAD">
      <w:pPr>
        <w:pStyle w:val="9"/>
        <w:spacing w:line="540" w:lineRule="exact"/>
        <w:ind w:firstLine="560" w:firstLineChars="200"/>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14:paraId="55CCF287">
      <w:pPr>
        <w:pStyle w:val="9"/>
        <w:spacing w:line="540" w:lineRule="exact"/>
        <w:ind w:firstLine="560" w:firstLineChars="200"/>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14:paraId="0DFEDA8C">
      <w:pPr>
        <w:pStyle w:val="9"/>
        <w:spacing w:line="540" w:lineRule="exact"/>
        <w:ind w:firstLine="560" w:firstLineChars="200"/>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14:paraId="6DAF393C">
      <w:pPr>
        <w:pStyle w:val="9"/>
        <w:spacing w:line="540" w:lineRule="exact"/>
        <w:ind w:firstLine="560" w:firstLineChars="200"/>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14:paraId="48AA8988">
      <w:pPr>
        <w:pStyle w:val="9"/>
        <w:spacing w:line="540" w:lineRule="exact"/>
        <w:ind w:firstLine="560" w:firstLineChars="200"/>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14:paraId="66BE17EE">
      <w:pPr>
        <w:pStyle w:val="9"/>
        <w:spacing w:line="540" w:lineRule="exact"/>
        <w:ind w:firstLine="560" w:firstLineChars="200"/>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14:paraId="2CAF12B7">
      <w:pPr>
        <w:pStyle w:val="9"/>
        <w:spacing w:line="540" w:lineRule="exact"/>
        <w:ind w:firstLine="560" w:firstLineChars="200"/>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14:paraId="7E5C0030">
      <w:pPr>
        <w:pStyle w:val="9"/>
        <w:spacing w:line="540" w:lineRule="exact"/>
        <w:ind w:firstLine="560" w:firstLineChars="200"/>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14:paraId="4C245A13">
      <w:pPr>
        <w:pStyle w:val="9"/>
        <w:spacing w:line="540" w:lineRule="exact"/>
        <w:ind w:firstLine="560" w:firstLineChars="200"/>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14:paraId="1A6D32D8">
      <w:pPr>
        <w:pStyle w:val="9"/>
        <w:spacing w:line="540" w:lineRule="exact"/>
        <w:ind w:firstLine="560" w:firstLineChars="200"/>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14:paraId="76E65460">
      <w:pPr>
        <w:pStyle w:val="9"/>
        <w:spacing w:line="540" w:lineRule="exact"/>
        <w:ind w:firstLine="560" w:firstLineChars="200"/>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14:paraId="167522BE">
      <w:pPr>
        <w:pStyle w:val="9"/>
        <w:spacing w:line="540" w:lineRule="exact"/>
        <w:ind w:firstLine="560" w:firstLineChars="200"/>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14:paraId="55BAB48C">
      <w:pPr>
        <w:pStyle w:val="9"/>
        <w:spacing w:line="540" w:lineRule="exact"/>
        <w:ind w:firstLine="560" w:firstLineChars="200"/>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14:paraId="666980EF">
      <w:pPr>
        <w:pStyle w:val="9"/>
        <w:spacing w:line="540" w:lineRule="exact"/>
        <w:ind w:firstLine="560" w:firstLineChars="200"/>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14:paraId="71A22F35">
      <w:pPr>
        <w:pStyle w:val="9"/>
        <w:spacing w:line="540" w:lineRule="exact"/>
        <w:ind w:firstLine="560" w:firstLineChars="200"/>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14:paraId="4F98E3D1">
      <w:pPr>
        <w:pStyle w:val="9"/>
        <w:spacing w:line="540" w:lineRule="exact"/>
        <w:ind w:firstLine="560" w:firstLineChars="200"/>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14:paraId="174C5E7F">
      <w:pPr>
        <w:pStyle w:val="9"/>
        <w:spacing w:line="540" w:lineRule="exact"/>
        <w:ind w:firstLine="560" w:firstLineChars="200"/>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14:paraId="6206E9CB">
      <w:pPr>
        <w:pStyle w:val="9"/>
        <w:spacing w:line="540" w:lineRule="exact"/>
        <w:ind w:firstLine="560" w:firstLineChars="200"/>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14:paraId="18EFD13F">
      <w:pPr>
        <w:pStyle w:val="9"/>
        <w:spacing w:line="540" w:lineRule="exact"/>
        <w:ind w:firstLine="560" w:firstLineChars="200"/>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14:paraId="6F6BC397">
      <w:pPr>
        <w:pStyle w:val="9"/>
        <w:spacing w:line="540" w:lineRule="exact"/>
        <w:ind w:firstLine="560" w:firstLineChars="200"/>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14:paraId="3F01312E">
      <w:pPr>
        <w:pStyle w:val="9"/>
        <w:spacing w:line="540" w:lineRule="exact"/>
        <w:ind w:firstLine="560" w:firstLineChars="200"/>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14:paraId="0F9A206B">
      <w:pPr>
        <w:pStyle w:val="9"/>
        <w:spacing w:line="540" w:lineRule="exact"/>
        <w:ind w:firstLine="560" w:firstLineChars="200"/>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14:paraId="08FBD7E7">
      <w:pPr>
        <w:pStyle w:val="9"/>
        <w:spacing w:line="540" w:lineRule="exact"/>
        <w:ind w:firstLine="560" w:firstLineChars="20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14:paraId="62F8ED51">
      <w:pPr>
        <w:pStyle w:val="9"/>
        <w:spacing w:line="540" w:lineRule="exact"/>
        <w:ind w:firstLine="560" w:firstLineChars="200"/>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本合同应在双方签字盖章后生效。</w:t>
      </w:r>
    </w:p>
    <w:p w14:paraId="5D40D7DE">
      <w:pPr>
        <w:pStyle w:val="9"/>
        <w:spacing w:line="540" w:lineRule="exact"/>
        <w:ind w:firstLine="560" w:firstLineChars="200"/>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14:paraId="776BA4F9">
      <w:pPr>
        <w:pStyle w:val="9"/>
        <w:spacing w:line="540" w:lineRule="exact"/>
        <w:ind w:firstLine="560" w:firstLineChars="200"/>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14:paraId="6B9C9EB7">
      <w:pPr>
        <w:pStyle w:val="9"/>
        <w:spacing w:line="540" w:lineRule="exact"/>
        <w:ind w:firstLine="560" w:firstLineChars="200"/>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14:paraId="389AB04D">
      <w:pPr>
        <w:pStyle w:val="9"/>
        <w:spacing w:line="540" w:lineRule="exact"/>
        <w:ind w:firstLine="560" w:firstLineChars="200"/>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在本合同的履行过程中，甲方有权对乙方的合同履约情况进行阶段性检查，并对乙方投标时提供的相关资料进行复核。</w:t>
      </w:r>
    </w:p>
    <w:p w14:paraId="1B688254">
      <w:pPr>
        <w:spacing w:line="540" w:lineRule="exact"/>
        <w:ind w:firstLine="420" w:firstLineChars="150"/>
        <w:jc w:val="left"/>
      </w:pPr>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bookmarkEnd w:id="0"/>
      <w:bookmarkEnd w:id="1"/>
    </w:p>
    <w:p w14:paraId="1B69C3A7">
      <w:pPr>
        <w:pStyle w:val="22"/>
        <w:rPr>
          <w:rFonts w:hint="eastAsia"/>
          <w:lang w:val="en-US" w:eastAsia="zh-Hans"/>
        </w:rPr>
      </w:pPr>
    </w:p>
    <w:p w14:paraId="0D5C152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MGYxOGMwOWQzNjYzNjMwNzJmOWFhMTkxN2Q5ZTYifQ=="/>
  </w:docVars>
  <w:rsids>
    <w:rsidRoot w:val="1DBF0884"/>
    <w:rsid w:val="000B6B60"/>
    <w:rsid w:val="00771845"/>
    <w:rsid w:val="022165FC"/>
    <w:rsid w:val="023F6881"/>
    <w:rsid w:val="02550A24"/>
    <w:rsid w:val="03A90690"/>
    <w:rsid w:val="04860B7C"/>
    <w:rsid w:val="052F2A11"/>
    <w:rsid w:val="070373CA"/>
    <w:rsid w:val="0830156E"/>
    <w:rsid w:val="08763378"/>
    <w:rsid w:val="0A055AAF"/>
    <w:rsid w:val="0AA53EB7"/>
    <w:rsid w:val="0AF41AE4"/>
    <w:rsid w:val="0B863FA8"/>
    <w:rsid w:val="0C827220"/>
    <w:rsid w:val="0ED840DC"/>
    <w:rsid w:val="0F667B16"/>
    <w:rsid w:val="10027AAF"/>
    <w:rsid w:val="10AF7935"/>
    <w:rsid w:val="10F16BD0"/>
    <w:rsid w:val="119E2944"/>
    <w:rsid w:val="1227261A"/>
    <w:rsid w:val="12BA5BFA"/>
    <w:rsid w:val="13286C49"/>
    <w:rsid w:val="13A66D6D"/>
    <w:rsid w:val="13C156F5"/>
    <w:rsid w:val="13EF328A"/>
    <w:rsid w:val="14686E14"/>
    <w:rsid w:val="14AB30F5"/>
    <w:rsid w:val="14F275B8"/>
    <w:rsid w:val="15001A43"/>
    <w:rsid w:val="150D53BB"/>
    <w:rsid w:val="1625061D"/>
    <w:rsid w:val="175F6FC1"/>
    <w:rsid w:val="1790125C"/>
    <w:rsid w:val="18BC23B6"/>
    <w:rsid w:val="19A3296E"/>
    <w:rsid w:val="1A4533A6"/>
    <w:rsid w:val="1A905DA4"/>
    <w:rsid w:val="1BBD2F92"/>
    <w:rsid w:val="1C2D5F99"/>
    <w:rsid w:val="1C85639C"/>
    <w:rsid w:val="1CFA72DC"/>
    <w:rsid w:val="1DA05EC1"/>
    <w:rsid w:val="1DBA2C3C"/>
    <w:rsid w:val="1DBF0884"/>
    <w:rsid w:val="1FB1282A"/>
    <w:rsid w:val="20A36C18"/>
    <w:rsid w:val="20C82EA7"/>
    <w:rsid w:val="215D05CD"/>
    <w:rsid w:val="22C628CE"/>
    <w:rsid w:val="22DA0CB5"/>
    <w:rsid w:val="2477158B"/>
    <w:rsid w:val="250D4B42"/>
    <w:rsid w:val="25334819"/>
    <w:rsid w:val="260A0FF9"/>
    <w:rsid w:val="26670B1D"/>
    <w:rsid w:val="26FB6383"/>
    <w:rsid w:val="272D0DD0"/>
    <w:rsid w:val="27BF7E07"/>
    <w:rsid w:val="27DE02FD"/>
    <w:rsid w:val="27FB71EE"/>
    <w:rsid w:val="282109F8"/>
    <w:rsid w:val="287405B8"/>
    <w:rsid w:val="28973849"/>
    <w:rsid w:val="2A0C7C44"/>
    <w:rsid w:val="2AE72708"/>
    <w:rsid w:val="2B9379AE"/>
    <w:rsid w:val="2BB440A0"/>
    <w:rsid w:val="2C605DFD"/>
    <w:rsid w:val="2DE46137"/>
    <w:rsid w:val="2E5C6636"/>
    <w:rsid w:val="2F8C50F6"/>
    <w:rsid w:val="2FE77CA5"/>
    <w:rsid w:val="30A33C04"/>
    <w:rsid w:val="31AF08B2"/>
    <w:rsid w:val="323941D5"/>
    <w:rsid w:val="32520215"/>
    <w:rsid w:val="348A543F"/>
    <w:rsid w:val="34B91F8E"/>
    <w:rsid w:val="3597127A"/>
    <w:rsid w:val="35BC6F16"/>
    <w:rsid w:val="36A55B30"/>
    <w:rsid w:val="38D00642"/>
    <w:rsid w:val="39547B21"/>
    <w:rsid w:val="3ACA63E1"/>
    <w:rsid w:val="3ADA2073"/>
    <w:rsid w:val="3B2503D0"/>
    <w:rsid w:val="3C401D9F"/>
    <w:rsid w:val="3CD71855"/>
    <w:rsid w:val="3E1E7CF4"/>
    <w:rsid w:val="3E4F5E63"/>
    <w:rsid w:val="3FC81094"/>
    <w:rsid w:val="40A84CB8"/>
    <w:rsid w:val="40E7672C"/>
    <w:rsid w:val="415876C5"/>
    <w:rsid w:val="41D00C05"/>
    <w:rsid w:val="42E44134"/>
    <w:rsid w:val="43721AAC"/>
    <w:rsid w:val="43943AF4"/>
    <w:rsid w:val="44040679"/>
    <w:rsid w:val="44DA289C"/>
    <w:rsid w:val="45576E3F"/>
    <w:rsid w:val="455B4C62"/>
    <w:rsid w:val="465D1FE4"/>
    <w:rsid w:val="46B147F3"/>
    <w:rsid w:val="47380A67"/>
    <w:rsid w:val="48870553"/>
    <w:rsid w:val="49195B1E"/>
    <w:rsid w:val="4939305A"/>
    <w:rsid w:val="49BF6D61"/>
    <w:rsid w:val="4A227730"/>
    <w:rsid w:val="4AD2422F"/>
    <w:rsid w:val="4B051197"/>
    <w:rsid w:val="4CE07CD1"/>
    <w:rsid w:val="4E173610"/>
    <w:rsid w:val="4E481B7F"/>
    <w:rsid w:val="4E677387"/>
    <w:rsid w:val="4ECD5799"/>
    <w:rsid w:val="4EFC173A"/>
    <w:rsid w:val="4FFA6B4E"/>
    <w:rsid w:val="50CD06E1"/>
    <w:rsid w:val="50F46775"/>
    <w:rsid w:val="50F93666"/>
    <w:rsid w:val="50FC73C1"/>
    <w:rsid w:val="51432484"/>
    <w:rsid w:val="531935A4"/>
    <w:rsid w:val="54273E81"/>
    <w:rsid w:val="552B0E96"/>
    <w:rsid w:val="569C7E72"/>
    <w:rsid w:val="56B4415B"/>
    <w:rsid w:val="57436398"/>
    <w:rsid w:val="57A31462"/>
    <w:rsid w:val="57D100E2"/>
    <w:rsid w:val="582D30C4"/>
    <w:rsid w:val="58FC2F6D"/>
    <w:rsid w:val="59AF0332"/>
    <w:rsid w:val="59B937CD"/>
    <w:rsid w:val="5B0815E1"/>
    <w:rsid w:val="5C9C4BD2"/>
    <w:rsid w:val="5CBB5EF4"/>
    <w:rsid w:val="5ED74E21"/>
    <w:rsid w:val="5EF83AE8"/>
    <w:rsid w:val="5EFE285A"/>
    <w:rsid w:val="5F655A82"/>
    <w:rsid w:val="60B1773B"/>
    <w:rsid w:val="617D30E9"/>
    <w:rsid w:val="61D1258B"/>
    <w:rsid w:val="61D714B0"/>
    <w:rsid w:val="62800885"/>
    <w:rsid w:val="62F7056B"/>
    <w:rsid w:val="639A12C1"/>
    <w:rsid w:val="6441108B"/>
    <w:rsid w:val="654B135A"/>
    <w:rsid w:val="6591642E"/>
    <w:rsid w:val="662D7608"/>
    <w:rsid w:val="6731657E"/>
    <w:rsid w:val="67F0350C"/>
    <w:rsid w:val="6815637C"/>
    <w:rsid w:val="681A0A96"/>
    <w:rsid w:val="685A61FE"/>
    <w:rsid w:val="68976726"/>
    <w:rsid w:val="697C7861"/>
    <w:rsid w:val="69B26F2F"/>
    <w:rsid w:val="6A6D6B7D"/>
    <w:rsid w:val="6AA66486"/>
    <w:rsid w:val="6BEB6CB7"/>
    <w:rsid w:val="6D783D26"/>
    <w:rsid w:val="6E2D5DD3"/>
    <w:rsid w:val="6EBD6E0F"/>
    <w:rsid w:val="6EFB7EA1"/>
    <w:rsid w:val="70057314"/>
    <w:rsid w:val="700E5003"/>
    <w:rsid w:val="704829A3"/>
    <w:rsid w:val="715E144D"/>
    <w:rsid w:val="71980EB3"/>
    <w:rsid w:val="72B43AE1"/>
    <w:rsid w:val="73711DF2"/>
    <w:rsid w:val="74ED39D5"/>
    <w:rsid w:val="752238B0"/>
    <w:rsid w:val="76E91C9B"/>
    <w:rsid w:val="77F23B55"/>
    <w:rsid w:val="780A1873"/>
    <w:rsid w:val="7910540A"/>
    <w:rsid w:val="79304526"/>
    <w:rsid w:val="79917D7E"/>
    <w:rsid w:val="7A87292A"/>
    <w:rsid w:val="7D20477A"/>
    <w:rsid w:val="7E097FCF"/>
    <w:rsid w:val="7E4364C5"/>
    <w:rsid w:val="7E505A8F"/>
    <w:rsid w:val="7E6D6817"/>
    <w:rsid w:val="7F094400"/>
    <w:rsid w:val="7F333786"/>
    <w:rsid w:val="7F8C5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autoRedefine/>
    <w:qFormat/>
    <w:uiPriority w:val="0"/>
    <w:pPr>
      <w:keepNext/>
      <w:keepLines/>
      <w:autoSpaceDE/>
      <w:autoSpaceDN/>
      <w:spacing w:line="620" w:lineRule="exact"/>
      <w:jc w:val="left"/>
      <w:outlineLvl w:val="0"/>
    </w:pPr>
    <w:rPr>
      <w:rFonts w:ascii="Times New Roman" w:hAnsi="Times New Roman" w:eastAsia="黑体" w:cs="宋体"/>
      <w:b/>
      <w:kern w:val="44"/>
      <w:sz w:val="32"/>
      <w:lang w:val="zh-CN" w:bidi="zh-CN"/>
    </w:rPr>
  </w:style>
  <w:style w:type="paragraph" w:styleId="4">
    <w:name w:val="heading 2"/>
    <w:basedOn w:val="1"/>
    <w:next w:val="1"/>
    <w:link w:val="14"/>
    <w:autoRedefine/>
    <w:semiHidden/>
    <w:unhideWhenUsed/>
    <w:qFormat/>
    <w:uiPriority w:val="0"/>
    <w:pPr>
      <w:keepNext/>
      <w:keepLines/>
      <w:autoSpaceDE/>
      <w:autoSpaceDN/>
      <w:spacing w:line="620" w:lineRule="exact"/>
      <w:jc w:val="left"/>
      <w:outlineLvl w:val="1"/>
    </w:pPr>
    <w:rPr>
      <w:rFonts w:ascii="Times New Roman" w:hAnsi="Times New Roman" w:eastAsia="楷体" w:cs="宋体"/>
      <w:b/>
      <w:kern w:val="0"/>
      <w:sz w:val="32"/>
      <w:lang w:val="zh-CN" w:bidi="zh-CN"/>
    </w:rPr>
  </w:style>
  <w:style w:type="paragraph" w:styleId="5">
    <w:name w:val="heading 3"/>
    <w:basedOn w:val="1"/>
    <w:next w:val="1"/>
    <w:link w:val="15"/>
    <w:autoRedefine/>
    <w:semiHidden/>
    <w:unhideWhenUsed/>
    <w:qFormat/>
    <w:uiPriority w:val="0"/>
    <w:pPr>
      <w:keepNext/>
      <w:keepLines/>
      <w:spacing w:line="360" w:lineRule="auto"/>
      <w:outlineLvl w:val="2"/>
    </w:pPr>
    <w:rPr>
      <w:rFonts w:ascii="仿宋" w:hAnsi="仿宋" w:eastAsia="宋体"/>
      <w:b/>
      <w:bCs/>
      <w:sz w:val="30"/>
      <w:szCs w:val="32"/>
    </w:rPr>
  </w:style>
  <w:style w:type="paragraph" w:styleId="6">
    <w:name w:val="heading 4"/>
    <w:basedOn w:val="1"/>
    <w:next w:val="1"/>
    <w:link w:val="16"/>
    <w:autoRedefine/>
    <w:semiHidden/>
    <w:unhideWhenUsed/>
    <w:qFormat/>
    <w:uiPriority w:val="0"/>
    <w:pPr>
      <w:keepNext/>
      <w:keepLines/>
      <w:spacing w:beforeLines="0" w:beforeAutospacing="0" w:afterLines="0" w:afterAutospacing="0" w:line="360" w:lineRule="auto"/>
      <w:outlineLvl w:val="3"/>
    </w:pPr>
    <w:rPr>
      <w:rFonts w:eastAsia="宋体"/>
      <w:b/>
    </w:rPr>
  </w:style>
  <w:style w:type="paragraph" w:styleId="7">
    <w:name w:val="heading 5"/>
    <w:basedOn w:val="1"/>
    <w:next w:val="1"/>
    <w:autoRedefine/>
    <w:semiHidden/>
    <w:unhideWhenUsed/>
    <w:qFormat/>
    <w:uiPriority w:val="0"/>
    <w:pPr>
      <w:keepNext/>
      <w:keepLines/>
      <w:spacing w:beforeLines="0" w:beforeAutospacing="0" w:afterLines="0" w:afterAutospacing="0" w:line="372" w:lineRule="auto"/>
      <w:outlineLvl w:val="4"/>
    </w:pPr>
    <w:rPr>
      <w:b/>
      <w:sz w:val="28"/>
    </w:rPr>
  </w:style>
  <w:style w:type="paragraph" w:styleId="8">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9">
    <w:name w:val="Plain Text"/>
    <w:basedOn w:val="1"/>
    <w:qFormat/>
    <w:uiPriority w:val="99"/>
    <w:rPr>
      <w:rFonts w:ascii="宋体" w:hAnsi="Courier New"/>
      <w:szCs w:val="21"/>
    </w:rPr>
  </w:style>
  <w:style w:type="paragraph" w:styleId="10">
    <w:name w:val="Title"/>
    <w:basedOn w:val="1"/>
    <w:autoRedefine/>
    <w:qFormat/>
    <w:uiPriority w:val="0"/>
    <w:pPr>
      <w:spacing w:before="240" w:beforeLines="0" w:beforeAutospacing="0" w:after="60" w:afterLines="0" w:afterAutospacing="0"/>
      <w:jc w:val="center"/>
      <w:outlineLvl w:val="0"/>
    </w:pPr>
    <w:rPr>
      <w:rFonts w:ascii="Arial" w:hAnsi="Arial" w:eastAsia="黑体"/>
      <w:b/>
      <w:sz w:val="44"/>
    </w:rPr>
  </w:style>
  <w:style w:type="character" w:customStyle="1" w:styleId="13">
    <w:name w:val="标题 1 字符"/>
    <w:basedOn w:val="12"/>
    <w:link w:val="3"/>
    <w:qFormat/>
    <w:uiPriority w:val="0"/>
    <w:rPr>
      <w:rFonts w:ascii="Times New Roman" w:hAnsi="Times New Roman" w:eastAsia="黑体" w:cs="宋体"/>
      <w:b/>
      <w:kern w:val="44"/>
      <w:sz w:val="32"/>
      <w:lang w:val="zh-CN" w:bidi="zh-CN"/>
    </w:rPr>
  </w:style>
  <w:style w:type="character" w:customStyle="1" w:styleId="14">
    <w:name w:val="标题 2 字符"/>
    <w:basedOn w:val="12"/>
    <w:link w:val="4"/>
    <w:autoRedefine/>
    <w:qFormat/>
    <w:uiPriority w:val="0"/>
    <w:rPr>
      <w:rFonts w:ascii="Times New Roman" w:hAnsi="Times New Roman" w:eastAsia="楷体" w:cs="宋体"/>
      <w:b/>
      <w:kern w:val="0"/>
      <w:sz w:val="32"/>
      <w:lang w:val="zh-CN" w:bidi="zh-CN"/>
    </w:rPr>
  </w:style>
  <w:style w:type="character" w:customStyle="1" w:styleId="15">
    <w:name w:val="标题 3 字符"/>
    <w:basedOn w:val="12"/>
    <w:link w:val="5"/>
    <w:qFormat/>
    <w:uiPriority w:val="0"/>
    <w:rPr>
      <w:rFonts w:ascii="Times New Roman" w:hAnsi="Times New Roman" w:eastAsia="宋体" w:cstheme="minorBidi"/>
      <w:b/>
      <w:bCs/>
      <w:color w:val="000000"/>
      <w:kern w:val="2"/>
      <w:sz w:val="30"/>
      <w:szCs w:val="32"/>
    </w:rPr>
  </w:style>
  <w:style w:type="character" w:customStyle="1" w:styleId="16">
    <w:name w:val="标题 4 字符"/>
    <w:basedOn w:val="12"/>
    <w:link w:val="6"/>
    <w:qFormat/>
    <w:uiPriority w:val="0"/>
    <w:rPr>
      <w:rFonts w:ascii="仿宋" w:hAnsi="仿宋" w:eastAsia="宋体"/>
      <w:b/>
      <w:sz w:val="28"/>
    </w:rPr>
  </w:style>
  <w:style w:type="paragraph" w:customStyle="1" w:styleId="17">
    <w:name w:val="表格"/>
    <w:basedOn w:val="1"/>
    <w:next w:val="1"/>
    <w:qFormat/>
    <w:uiPriority w:val="0"/>
    <w:pPr>
      <w:spacing w:beforeLines="0" w:afterLines="0" w:line="360" w:lineRule="auto"/>
      <w:ind w:firstLine="0" w:firstLineChars="0"/>
    </w:pPr>
    <w:rPr>
      <w:rFonts w:hint="eastAsia" w:cs="仿宋"/>
      <w:color w:val="000000"/>
      <w:sz w:val="24"/>
      <w:szCs w:val="21"/>
    </w:rPr>
  </w:style>
  <w:style w:type="paragraph" w:customStyle="1" w:styleId="18">
    <w:name w:val="正文表格"/>
    <w:basedOn w:val="1"/>
    <w:next w:val="1"/>
    <w:link w:val="20"/>
    <w:qFormat/>
    <w:uiPriority w:val="0"/>
    <w:pPr>
      <w:spacing w:line="240" w:lineRule="auto"/>
      <w:ind w:firstLine="0" w:firstLineChars="0"/>
      <w:jc w:val="center"/>
    </w:pPr>
    <w:rPr>
      <w:rFonts w:ascii="仿宋" w:hAnsi="仿宋" w:eastAsia="宋体" w:cs="仿宋"/>
      <w:bCs/>
      <w:kern w:val="2"/>
      <w:sz w:val="24"/>
      <w:szCs w:val="28"/>
    </w:rPr>
  </w:style>
  <w:style w:type="paragraph" w:customStyle="1" w:styleId="19">
    <w:name w:val="正文-表格"/>
    <w:basedOn w:val="1"/>
    <w:next w:val="1"/>
    <w:qFormat/>
    <w:uiPriority w:val="0"/>
    <w:pPr>
      <w:spacing w:line="240" w:lineRule="auto"/>
      <w:ind w:left="0" w:firstLine="0" w:firstLineChars="0"/>
      <w:jc w:val="left"/>
    </w:pPr>
    <w:rPr>
      <w:rFonts w:hint="eastAsia" w:ascii="仿宋" w:hAnsi="仿宋" w:eastAsia="仿宋" w:cs="Times New Roman"/>
      <w:sz w:val="24"/>
    </w:rPr>
  </w:style>
  <w:style w:type="character" w:customStyle="1" w:styleId="20">
    <w:name w:val="正文表格 Char"/>
    <w:link w:val="18"/>
    <w:qFormat/>
    <w:uiPriority w:val="0"/>
    <w:rPr>
      <w:rFonts w:ascii="仿宋" w:hAnsi="仿宋" w:eastAsia="宋体" w:cs="仿宋"/>
      <w:bCs/>
      <w:kern w:val="2"/>
      <w:sz w:val="28"/>
      <w:szCs w:val="28"/>
    </w:rPr>
  </w:style>
  <w:style w:type="paragraph" w:customStyle="1" w:styleId="21">
    <w:name w:val="表格居中"/>
    <w:basedOn w:val="1"/>
    <w:next w:val="1"/>
    <w:qFormat/>
    <w:uiPriority w:val="0"/>
    <w:pPr>
      <w:keepNext w:val="0"/>
      <w:keepLines w:val="0"/>
      <w:widowControl w:val="0"/>
      <w:suppressLineNumbers w:val="0"/>
      <w:spacing w:before="0" w:beforeAutospacing="0" w:after="0" w:afterAutospacing="0"/>
      <w:ind w:left="0" w:right="0"/>
      <w:jc w:val="left"/>
    </w:pPr>
    <w:rPr>
      <w:rFonts w:ascii="Times New Roman" w:hAnsi="Times New Roman" w:eastAsia="宋体" w:cs="Times New Roman"/>
      <w:kern w:val="2"/>
      <w:sz w:val="24"/>
      <w:szCs w:val="22"/>
      <w:lang w:bidi="ar"/>
    </w:rPr>
  </w:style>
  <w:style w:type="paragraph" w:customStyle="1" w:styleId="2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5223</Words>
  <Characters>5662</Characters>
  <Lines>0</Lines>
  <Paragraphs>0</Paragraphs>
  <TotalTime>0</TotalTime>
  <ScaleCrop>false</ScaleCrop>
  <LinksUpToDate>false</LinksUpToDate>
  <CharactersWithSpaces>5795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2024-05-29T16:27:00Z</dcterms:created>
  <dc:creator>胡怡洁</dc:creator>
  <cp:lastModifiedBy>H</cp:lastModifiedBy>
  <dcterms:modified xsi:type="dcterms:W3CDTF">2025-05-28T01:33:41Z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EE915963CA844C10A4A7B58C976A3F38_11</vt:lpwstr>
  </property>
  <property fmtid="{D5CDD505-2E9C-101B-9397-08002B2CF9AE}" pid="4" name="KSOTemplateDocerSaveRecord">
    <vt:lpwstr>eyJoZGlkIjoiNWVlZWQ2MGQxNmE1ODQyMmRiYjA3Yzk4MTMyMWVjOGQiLCJ1c2VySWQiOiI1MjUwOTc0MjQifQ==</vt:lpwstr>
  </property>
</Properties>
</file>