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版本号：DQA-2025067-CS20250528001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2025年办公办案信息化和融媒体中心运维服务项目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DQA-2025067-CS</w:t>
      </w:r>
      <w:r>
        <w:br/>
      </w:r>
      <w:r>
        <w:br/>
      </w:r>
      <w:r>
        <w:br/>
      </w:r>
    </w:p>
    <w:p>
      <w:pPr>
        <w:pStyle w:val="null3"/>
        <w:jc w:val="center"/>
        <w:outlineLvl w:val="2"/>
      </w:pPr>
      <w:r>
        <w:rPr>
          <w:rFonts w:ascii="仿宋_GB2312" w:hAnsi="仿宋_GB2312" w:cs="仿宋_GB2312" w:eastAsia="仿宋_GB2312"/>
          <w:sz w:val="28"/>
          <w:b/>
        </w:rPr>
        <w:t>陕西省人民检察院西安铁路运输分院</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陕西省人民检察院西安铁路运输分院</w:t>
      </w:r>
      <w:r>
        <w:rPr>
          <w:rFonts w:ascii="仿宋_GB2312" w:hAnsi="仿宋_GB2312" w:cs="仿宋_GB2312" w:eastAsia="仿宋_GB2312"/>
        </w:rPr>
        <w:t>委托，拟对</w:t>
      </w:r>
      <w:r>
        <w:rPr>
          <w:rFonts w:ascii="仿宋_GB2312" w:hAnsi="仿宋_GB2312" w:cs="仿宋_GB2312" w:eastAsia="仿宋_GB2312"/>
        </w:rPr>
        <w:t>2025年办公办案信息化和融媒体中心运维服务项目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DQA-2025067-CS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2025年办公办案信息化和融媒体中心运维服务项目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为办公办案信息化和融媒体中心提供运维服务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采购包1（2025年办公办案信息化和融媒体中心运维服务项目）：属于专门面向中小企业采购。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1、营业执照等主体资格证明文件：提供企业营业执照/事业单位法人证书/专业服务机构执业许可证/民办非企业单位登记证书。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税收缴纳证明：提供递交投标文件截止之日前一年内任意一个月的依法缴纳税收的相关凭据(时间以税款所属日期为准、税种须至少包含增值税或企业所得税)，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5、近三年无重大违法、违纪书面声明：提供《近三年无重大违法、违纪书面声明》。</w:t>
      </w:r>
    </w:p>
    <w:p>
      <w:pPr>
        <w:pStyle w:val="null3"/>
      </w:pPr>
      <w:r>
        <w:rPr>
          <w:rFonts w:ascii="仿宋_GB2312" w:hAnsi="仿宋_GB2312" w:cs="仿宋_GB2312" w:eastAsia="仿宋_GB2312"/>
        </w:rPr>
        <w:t>6、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7、控股管理关系：提供直接控股和管理关系清单。若与其他投标供应商存在单位负责人为同一人或者存在直接控股、管理关系的，则投标无效。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8、书面声明：提供书面声明，包括声明具有履行合同所必需的设备和专业技术能力；未为本项目提供整体设计、规范编制或者项目管理、监理、检测等服务。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9、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10、本项目不接受联合体磋商，不允许分包：投标供应商应提供《非联合体不分包磋商声明》，视为独立磋商，不分包。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陕西省人民检察院西安铁路运输分院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西安市碑林区安东街9号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029-81159928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贾旭鸣、王俊熙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银行账号：52880188000128215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代理服务费收费标准：成交金额100万元以下，费率1.5%，成交金额100～500万元，费率1.1%，采购代理服务费收费按差额定率累进法计算。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陕西省人民检察院西安铁路运输分院</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陕西省人民检察院西安铁路运输分院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陕西省人民检察院西安铁路运输分院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为办公办案信息化和融媒体中心提供运维服务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974,000.00</w:t>
      </w:r>
    </w:p>
    <w:p>
      <w:pPr>
        <w:pStyle w:val="null3"/>
      </w:pPr>
      <w:r>
        <w:rPr>
          <w:rFonts w:ascii="仿宋_GB2312" w:hAnsi="仿宋_GB2312" w:cs="仿宋_GB2312" w:eastAsia="仿宋_GB2312"/>
        </w:rPr>
        <w:t>采购包最高限价（元）: 974,000.00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办公办案信息化运维服务项目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融媒体中心运维服务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标的名称：办公办案信息化运维服务项目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提供不少于</w:t>
            </w:r>
            <w:r>
              <w:rPr>
                <w:rFonts w:ascii="仿宋_GB2312" w:hAnsi="仿宋_GB2312" w:cs="仿宋_GB2312" w:eastAsia="仿宋_GB2312"/>
                <w:sz w:val="28"/>
              </w:rPr>
              <w:t>6</w:t>
            </w:r>
            <w:r>
              <w:rPr>
                <w:rFonts w:ascii="仿宋_GB2312" w:hAnsi="仿宋_GB2312" w:cs="仿宋_GB2312" w:eastAsia="仿宋_GB2312"/>
                <w:sz w:val="28"/>
              </w:rPr>
              <w:t>个人的驻场运维。</w:t>
            </w:r>
          </w:p>
          <w:p>
            <w:pPr>
              <w:pStyle w:val="null3"/>
              <w:ind w:firstLine="640"/>
              <w:jc w:val="both"/>
            </w:pPr>
            <w:r>
              <w:rPr>
                <w:rFonts w:ascii="仿宋_GB2312" w:hAnsi="仿宋_GB2312" w:cs="仿宋_GB2312" w:eastAsia="仿宋_GB2312"/>
                <w:sz w:val="28"/>
              </w:rPr>
              <w:t>2</w:t>
            </w:r>
            <w:r>
              <w:rPr>
                <w:rFonts w:ascii="仿宋_GB2312" w:hAnsi="仿宋_GB2312" w:cs="仿宋_GB2312" w:eastAsia="仿宋_GB2312"/>
                <w:sz w:val="28"/>
              </w:rPr>
              <w:t>、服务内容：分院和岭北院日常办公办案工作中无人机飞行拍摄、公益诉讼办案现场的三维建模、打印机等外设的日常维护、办公办案软件的日常维护，协助检察干警做好日常办公办案工作中的信息化应用工作。</w:t>
            </w:r>
          </w:p>
          <w:p>
            <w:pPr>
              <w:pStyle w:val="null3"/>
              <w:ind w:firstLine="640"/>
              <w:jc w:val="both"/>
            </w:pPr>
          </w:p>
        </w:tc>
      </w:tr>
    </w:tbl>
    <w:p>
      <w:pPr>
        <w:pStyle w:val="null3"/>
      </w:pPr>
      <w:r>
        <w:rPr>
          <w:rFonts w:ascii="仿宋_GB2312" w:hAnsi="仿宋_GB2312" w:cs="仿宋_GB2312" w:eastAsia="仿宋_GB2312"/>
        </w:rPr>
        <w:t>标的名称：融媒体中心运维服务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28"/>
                <w:b/>
              </w:rPr>
              <w:t>1、提供不少于4个人的驻场运维</w:t>
            </w:r>
          </w:p>
          <w:p>
            <w:pPr>
              <w:pStyle w:val="null3"/>
              <w:ind w:firstLine="643"/>
              <w:jc w:val="both"/>
            </w:pPr>
            <w:r>
              <w:rPr>
                <w:rFonts w:ascii="仿宋_GB2312" w:hAnsi="仿宋_GB2312" w:cs="仿宋_GB2312" w:eastAsia="仿宋_GB2312"/>
                <w:sz w:val="28"/>
                <w:b/>
              </w:rPr>
              <w:t>运维团队能力要求：（</w:t>
            </w:r>
            <w:r>
              <w:rPr>
                <w:rFonts w:ascii="仿宋_GB2312" w:hAnsi="仿宋_GB2312" w:cs="仿宋_GB2312" w:eastAsia="仿宋_GB2312"/>
                <w:sz w:val="28"/>
                <w:b/>
              </w:rPr>
              <w:t>1）</w:t>
            </w:r>
            <w:r>
              <w:rPr>
                <w:rFonts w:ascii="仿宋_GB2312" w:hAnsi="仿宋_GB2312" w:cs="仿宋_GB2312" w:eastAsia="仿宋_GB2312"/>
                <w:sz w:val="28"/>
              </w:rPr>
              <w:t>能够策划、拍摄、剪辑相关宣传视频，协助配合完成其他检察宣传工作。使用相机、摄像机、稳定器等拍摄器材，能够独立完成拍摄任务；熟练使用</w:t>
            </w:r>
            <w:r>
              <w:rPr>
                <w:rFonts w:ascii="仿宋_GB2312" w:hAnsi="仿宋_GB2312" w:cs="仿宋_GB2312" w:eastAsia="仿宋_GB2312"/>
                <w:sz w:val="28"/>
              </w:rPr>
              <w:t>Pr、Ps、</w:t>
            </w:r>
            <w:r>
              <w:rPr>
                <w:rFonts w:ascii="仿宋_GB2312" w:hAnsi="仿宋_GB2312" w:cs="仿宋_GB2312" w:eastAsia="仿宋_GB2312"/>
                <w:sz w:val="28"/>
              </w:rPr>
              <w:t>AE</w:t>
            </w:r>
            <w:r>
              <w:rPr>
                <w:rFonts w:ascii="仿宋_GB2312" w:hAnsi="仿宋_GB2312" w:cs="仿宋_GB2312" w:eastAsia="仿宋_GB2312"/>
                <w:sz w:val="28"/>
              </w:rPr>
              <w:t>等软件及后期处理。</w:t>
            </w: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）能够进行</w:t>
            </w:r>
            <w:r>
              <w:rPr>
                <w:rFonts w:ascii="仿宋_GB2312" w:hAnsi="仿宋_GB2312" w:cs="仿宋_GB2312" w:eastAsia="仿宋_GB2312"/>
                <w:sz w:val="28"/>
              </w:rPr>
              <w:t>视觉内容创作，结合</w:t>
            </w:r>
            <w:r>
              <w:rPr>
                <w:rFonts w:ascii="仿宋_GB2312" w:hAnsi="仿宋_GB2312" w:cs="仿宋_GB2312" w:eastAsia="仿宋_GB2312"/>
                <w:sz w:val="28"/>
              </w:rPr>
              <w:t>AI绘画工具完成高质量插画、海报、动态视觉设计、</w:t>
            </w:r>
            <w:r>
              <w:rPr>
                <w:rFonts w:ascii="仿宋_GB2312" w:hAnsi="仿宋_GB2312" w:cs="仿宋_GB2312" w:eastAsia="仿宋_GB2312"/>
                <w:sz w:val="28"/>
              </w:rPr>
              <w:t>H5</w:t>
            </w:r>
            <w:r>
              <w:rPr>
                <w:rFonts w:ascii="仿宋_GB2312" w:hAnsi="仿宋_GB2312" w:cs="仿宋_GB2312" w:eastAsia="仿宋_GB2312"/>
                <w:sz w:val="28"/>
              </w:rPr>
              <w:t>设计等多媒体编辑工作。（</w:t>
            </w:r>
            <w:r>
              <w:rPr>
                <w:rFonts w:ascii="仿宋_GB2312" w:hAnsi="仿宋_GB2312" w:cs="仿宋_GB2312" w:eastAsia="仿宋_GB2312"/>
                <w:sz w:val="28"/>
              </w:rPr>
              <w:t>3</w:t>
            </w:r>
            <w:r>
              <w:rPr>
                <w:rFonts w:ascii="仿宋_GB2312" w:hAnsi="仿宋_GB2312" w:cs="仿宋_GB2312" w:eastAsia="仿宋_GB2312"/>
                <w:sz w:val="28"/>
              </w:rPr>
              <w:t>）具备美学知识，有良好镜头感和创新思维，熟练掌握摄影技巧与影像构图能力；（</w:t>
            </w:r>
            <w:r>
              <w:rPr>
                <w:rFonts w:ascii="仿宋_GB2312" w:hAnsi="仿宋_GB2312" w:cs="仿宋_GB2312" w:eastAsia="仿宋_GB2312"/>
                <w:sz w:val="28"/>
              </w:rPr>
              <w:t>4</w:t>
            </w:r>
            <w:r>
              <w:rPr>
                <w:rFonts w:ascii="仿宋_GB2312" w:hAnsi="仿宋_GB2312" w:cs="仿宋_GB2312" w:eastAsia="仿宋_GB2312"/>
                <w:sz w:val="28"/>
              </w:rPr>
              <w:t>）独立完成脚本撰写与创意策划，精准筛选拍摄素材并进行后期剪辑制作，输出高质量作品。</w:t>
            </w:r>
          </w:p>
          <w:p>
            <w:pPr>
              <w:pStyle w:val="null3"/>
              <w:ind w:firstLine="640"/>
              <w:jc w:val="both"/>
            </w:pPr>
            <w:r>
              <w:rPr>
                <w:rFonts w:ascii="仿宋_GB2312" w:hAnsi="仿宋_GB2312" w:cs="仿宋_GB2312" w:eastAsia="仿宋_GB2312"/>
                <w:sz w:val="28"/>
              </w:rPr>
              <w:t>2</w:t>
            </w:r>
            <w:r>
              <w:rPr>
                <w:rFonts w:ascii="仿宋_GB2312" w:hAnsi="仿宋_GB2312" w:cs="仿宋_GB2312" w:eastAsia="仿宋_GB2312"/>
                <w:sz w:val="28"/>
              </w:rPr>
              <w:t>、服务内容：</w:t>
            </w:r>
          </w:p>
          <w:p>
            <w:pPr>
              <w:pStyle w:val="null3"/>
              <w:ind w:firstLine="640"/>
              <w:jc w:val="both"/>
            </w:pPr>
            <w:r>
              <w:rPr>
                <w:rFonts w:ascii="仿宋_GB2312" w:hAnsi="仿宋_GB2312" w:cs="仿宋_GB2312" w:eastAsia="仿宋_GB2312"/>
                <w:sz w:val="28"/>
              </w:rPr>
              <w:t>设备维护：对融媒体中心机房设备、演播设备进行日常维护和管理；包括服务器、三维虚拟录制台、演播大屏、控制电脑、提词器、监视器等。</w:t>
            </w:r>
            <w:r>
              <w:br/>
            </w:r>
            <w:r>
              <w:rPr>
                <w:rFonts w:ascii="仿宋_GB2312" w:hAnsi="仿宋_GB2312" w:cs="仿宋_GB2312" w:eastAsia="仿宋_GB2312"/>
                <w:sz w:val="28"/>
              </w:rPr>
              <w:t xml:space="preserve">    </w:t>
            </w:r>
            <w:r>
              <w:rPr>
                <w:rFonts w:ascii="仿宋_GB2312" w:hAnsi="仿宋_GB2312" w:cs="仿宋_GB2312" w:eastAsia="仿宋_GB2312"/>
                <w:sz w:val="28"/>
              </w:rPr>
              <w:t>软件维护：对融媒体中心使用的各类软件（如编辑系统、发布系统、虚拟演播等）进行维护；</w:t>
            </w:r>
          </w:p>
          <w:p>
            <w:pPr>
              <w:pStyle w:val="null3"/>
              <w:ind w:firstLine="640"/>
              <w:jc w:val="both"/>
            </w:pPr>
            <w:r>
              <w:rPr>
                <w:rFonts w:ascii="仿宋_GB2312" w:hAnsi="仿宋_GB2312" w:cs="仿宋_GB2312" w:eastAsia="仿宋_GB2312"/>
                <w:sz w:val="28"/>
              </w:rPr>
              <w:t>检察宣传：按照甲方要求，完成宣传视频拍摄制作、海报制作、漫画制作等内容。每年拍摄、制作不少于</w:t>
            </w:r>
            <w:r>
              <w:rPr>
                <w:rFonts w:ascii="仿宋_GB2312" w:hAnsi="仿宋_GB2312" w:cs="仿宋_GB2312" w:eastAsia="仿宋_GB2312"/>
                <w:sz w:val="28"/>
              </w:rPr>
              <w:t>100</w:t>
            </w:r>
            <w:r>
              <w:rPr>
                <w:rFonts w:ascii="仿宋_GB2312" w:hAnsi="仿宋_GB2312" w:cs="仿宋_GB2312" w:eastAsia="仿宋_GB2312"/>
                <w:sz w:val="28"/>
              </w:rPr>
              <w:t>个短视频、法律漫画等新媒体作品。</w:t>
            </w:r>
          </w:p>
          <w:p>
            <w:pPr>
              <w:pStyle w:val="null3"/>
              <w:ind w:firstLine="640"/>
              <w:jc w:val="both"/>
            </w:pPr>
            <w:r>
              <w:rPr>
                <w:rFonts w:ascii="仿宋_GB2312" w:hAnsi="仿宋_GB2312" w:cs="仿宋_GB2312" w:eastAsia="仿宋_GB2312"/>
                <w:sz w:val="28"/>
              </w:rPr>
              <w:t>其他甲方要求的与融媒体相关的运维服务。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具体以3.2.2服务要求为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投标供应商须提供履行本项目所必需的设备，具体以3.2.2服务要求为准。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三个月达到甲方要求后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1.供应商需要在线提交所有通过电子化交易平台实施的政府采购项目的响应文件，同时，线下提交纸质响应文件正本壹份、副本贰份。若电子响应文件与纸质响应文件不一致的，以电子响应文件为准。 （2）响应文件，正、副本分别各自装订成册密封。在封口处加盖供应商公章。 （3）线下响应文件递交截止时间与线上开评标时间一致。 （4）纸质响应文件可邮寄递交，应于递交响应文件截止时间前邮寄到西安市高新区丈八一路1号汇鑫中心D座2206室（陕西德勤招标有限公司）。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deqinjxm@126.com（邮件命名：项目编号），并将保函原件单独递交至代理机构财务；投标人应在投标文件中附保函复印件。保函必须由具有开具投标保函资格的单位开具；若中标人违约，开具保函单位承担连带责任； （2）投标保证金的提交金额、时间不满足招标文件要求的，投标无效； （3）投标保证金以采购代理机构到账凭证为准，投标人无需更换交纳凭证，由采购代理机构统一提供。 （4）未按指定账户提交的，我公司将退回，投标人须在文件递交截止时间前按照指定账户再次提交。 3、因文件关于合同签订时间无法修改，特在此处说明，中标中标人应当在 中标通知书发出之日起25日内与采购人签订政府采购合同。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须至少包含增值税或企业所得税)，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投标供应商应提供《非联合体不分包磋商声明》，视为独立磋商，不分包。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非联合体不分包磋商声明.docx 保证金汇款声明函.docx 服务内容及服务邀请应答表 中小企业声明函 商务应答表 供应商应提交的相关资格证明材料 报价表 控股管理关系.docx 响应文件封面 分项报价表.docx 书面声明.docx 残疾人福利性单位声明函 服务方案 标的清单 响应函 近三年无重大违法、违纪书面声明.docx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响应文件封面、响应函、法定代表人授权委托书三处的项目名称、项目编号一致。</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响应文件封面 响应函 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非联合体不分包磋商声明.docx 保证金汇款声明函.docx 服务内容及服务邀请应答表 中小企业声明函 商务应答表 供应商应提交的相关资格证明材料 报价表 控股管理关系.docx 响应文件封面 分项报价表.docx 书面声明.docx 残疾人福利性单位声明函 服务方案 标的清单 响应函 近三年无重大违法、违纪书面声明.docx 法定代表人授权委托书.docx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报价表</w:t>
            </w:r>
          </w:p>
        </w:tc>
        <w:tc>
          <w:tcPr>
            <w:tcW w:type="dxa" w:w="3322"/>
          </w:tcPr>
          <w:p>
            <w:pPr>
              <w:pStyle w:val="null3"/>
            </w:pPr>
            <w:r>
              <w:rPr>
                <w:rFonts w:ascii="仿宋_GB2312" w:hAnsi="仿宋_GB2312" w:cs="仿宋_GB2312" w:eastAsia="仿宋_GB2312"/>
              </w:rPr>
              <w:t>（1）响应报价符合唯一性要求：（2）报价表填写符合要求；（3）计量单位、报价货币均符合磋商文件要求；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非联合体不分包磋商声明.docx 保证金汇款声明函.docx 服务内容及服务邀请应答表 中小企业声明函 商务应答表 供应商应提交的相关资格证明材料 报价表 控股管理关系.docx 响应文件封面 分项报价表.docx 书面声明.docx 残疾人福利性单位声明函 服务方案 标的清单 响应函 近三年无重大违法、违纪书面声明.docx 法定代表人授权委托书.docx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项目运维方案</w:t>
            </w:r>
          </w:p>
        </w:tc>
        <w:tc>
          <w:tcPr>
            <w:tcW w:type="dxa" w:w="2492"/>
          </w:tcPr>
          <w:p>
            <w:pPr>
              <w:pStyle w:val="null3"/>
            </w:pPr>
            <w:r>
              <w:rPr>
                <w:rFonts w:ascii="仿宋_GB2312" w:hAnsi="仿宋_GB2312" w:cs="仿宋_GB2312" w:eastAsia="仿宋_GB2312"/>
              </w:rPr>
              <w:t>投标供应商对项目目标、规模、内容理解透彻，针对本项目制定规范化的运维方案，设计合理、架构完整、层次清楚，满足项目整体要求，得(15-20]分；投标供应商对项目有一定程度的了解，运维方案内容较全面，基本满足项目要求，得(8-15]分；投标供应商的运维方案内容有效提供但不完整提供，得[1-8]分；无方案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投标供应商针对本项目建立完善的服务管理体系及流程，结合采购人现有管理工具与制度，明确运维服务计划和项目实施进度安排。服务方案能够确保平台运行可靠、稳定，性能充分发挥，得(15-20]分；服务方案能够基本满足平台正常运行要求，得(8-15]分；服务方案不健全，得[1-8]分；无方案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性能分析和优化服务</w:t>
            </w:r>
          </w:p>
        </w:tc>
        <w:tc>
          <w:tcPr>
            <w:tcW w:type="dxa" w:w="2492"/>
          </w:tcPr>
          <w:p>
            <w:pPr>
              <w:pStyle w:val="null3"/>
            </w:pPr>
            <w:r>
              <w:rPr>
                <w:rFonts w:ascii="仿宋_GB2312" w:hAnsi="仿宋_GB2312" w:cs="仿宋_GB2312" w:eastAsia="仿宋_GB2312"/>
              </w:rPr>
              <w:t>针对本项目提供性能分析和优化服务方案，方案设计合理、架构完整、层次清楚，满足用户服务需求，得(8-20]分；方案设计一般、架构基本完整、得(4-8]分；方案不合理、架构不完整、不安全，不能满足用户服务需求，得[1-4]分；无方案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安全体系保障</w:t>
            </w:r>
          </w:p>
        </w:tc>
        <w:tc>
          <w:tcPr>
            <w:tcW w:type="dxa" w:w="2492"/>
          </w:tcPr>
          <w:p>
            <w:pPr>
              <w:pStyle w:val="null3"/>
            </w:pPr>
            <w:r>
              <w:rPr>
                <w:rFonts w:ascii="仿宋_GB2312" w:hAnsi="仿宋_GB2312" w:cs="仿宋_GB2312" w:eastAsia="仿宋_GB2312"/>
              </w:rPr>
              <w:t>投标供应商的运行维护工作必须遵循并优化现有的安全体系，必须在现有安全体制下提出确保系统安全可靠的安全策略、措施和步骤，完全满足，得(6-15]分；基本满足，得[1-6]分；无方案不得分。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档案资料管理</w:t>
            </w:r>
          </w:p>
        </w:tc>
        <w:tc>
          <w:tcPr>
            <w:tcW w:type="dxa" w:w="2492"/>
          </w:tcPr>
          <w:p>
            <w:pPr>
              <w:pStyle w:val="null3"/>
            </w:pPr>
            <w:r>
              <w:rPr>
                <w:rFonts w:ascii="仿宋_GB2312" w:hAnsi="仿宋_GB2312" w:cs="仿宋_GB2312" w:eastAsia="仿宋_GB2312"/>
              </w:rPr>
              <w:t>项目运维过程中的所有资料的管理、保密工作是否专业、严密、合理、可行，全面确保数据及相关信息不泄密，完全满足，得(7-15]分；方案设计一般、架构基本完整、得(4-8]分；方案不合理、架构不完整、不安全，不能满足用户服务需求，得[1-4]分；无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详见附件：非联合体不分包磋商声明.docx</w:t>
      </w:r>
    </w:p>
    <w:p>
      <w:pPr>
        <w:pStyle w:val="null3"/>
        <w:ind w:firstLine="960"/>
      </w:pPr>
      <w:r>
        <w:rPr>
          <w:rFonts w:ascii="仿宋_GB2312" w:hAnsi="仿宋_GB2312" w:cs="仿宋_GB2312" w:eastAsia="仿宋_GB2312"/>
        </w:rPr>
        <w:t>详见附件：近三年无重大违法、违纪书面声明.docx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详见附件：保证金汇款声明函.docx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详见附件：参考合同模板.docx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