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99BA5">
      <w:pPr>
        <w:pStyle w:val="8"/>
        <w:jc w:val="center"/>
        <w:outlineLvl w:val="1"/>
        <w:rPr>
          <w:highlight w:val="none"/>
        </w:rPr>
      </w:pPr>
      <w:r>
        <w:rPr>
          <w:b/>
          <w:sz w:val="36"/>
          <w:highlight w:val="none"/>
        </w:rPr>
        <w:t>拟签订采购合同文本</w:t>
      </w:r>
    </w:p>
    <w:p w14:paraId="2E40FC47">
      <w:pPr>
        <w:widowControl w:val="0"/>
        <w:adjustRightInd w:val="0"/>
        <w:snapToGrid w:val="0"/>
        <w:spacing w:before="20" w:beforeAutospacing="0" w:line="360" w:lineRule="auto"/>
        <w:ind w:firstLine="482" w:firstLineChars="200"/>
        <w:jc w:val="center"/>
        <w:rPr>
          <w:rFonts w:hint="eastAsia" w:ascii="宋体" w:hAnsi="宋体" w:eastAsia="宋体" w:cs="Times New Roman"/>
          <w:b/>
          <w:bCs/>
          <w:kern w:val="0"/>
          <w:sz w:val="24"/>
          <w:szCs w:val="20"/>
          <w:highlight w:val="none"/>
          <w:lang w:val="en-US" w:eastAsia="zh-CN" w:bidi="ar-SA"/>
        </w:rPr>
      </w:pPr>
      <w:r>
        <w:rPr>
          <w:rFonts w:hint="eastAsia" w:ascii="宋体" w:hAnsi="宋体" w:eastAsia="宋体" w:cs="Times New Roman"/>
          <w:b/>
          <w:bCs/>
          <w:kern w:val="0"/>
          <w:sz w:val="24"/>
          <w:szCs w:val="20"/>
          <w:highlight w:val="none"/>
          <w:lang w:val="en-US" w:eastAsia="zh-CN" w:bidi="ar-SA"/>
        </w:rPr>
        <w:t>（本合同仅供参考，最终以实际签订为准）</w:t>
      </w:r>
    </w:p>
    <w:p w14:paraId="760378C7">
      <w:pPr>
        <w:widowControl w:val="0"/>
        <w:spacing w:before="120"/>
        <w:jc w:val="center"/>
        <w:rPr>
          <w:rFonts w:hint="eastAsia" w:ascii="宋体" w:hAnsi="宋体" w:eastAsia="宋体" w:cs="宋体"/>
          <w:b/>
          <w:kern w:val="2"/>
          <w:sz w:val="52"/>
          <w:szCs w:val="52"/>
          <w:highlight w:val="none"/>
          <w:lang w:bidi="ar-SA"/>
        </w:rPr>
      </w:pPr>
      <w:r>
        <w:rPr>
          <w:rFonts w:hint="eastAsia" w:ascii="宋体" w:hAnsi="宋体" w:eastAsia="宋体" w:cs="宋体"/>
          <w:b/>
          <w:kern w:val="2"/>
          <w:sz w:val="52"/>
          <w:szCs w:val="52"/>
          <w:highlight w:val="none"/>
          <w:lang w:bidi="ar-SA"/>
        </w:rPr>
        <w:t>建设项目施工合同</w:t>
      </w:r>
    </w:p>
    <w:p w14:paraId="15AAE3B7">
      <w:pPr>
        <w:widowControl w:val="0"/>
        <w:spacing w:before="120"/>
        <w:jc w:val="both"/>
        <w:rPr>
          <w:rFonts w:ascii="Times New Roman" w:hAnsi="Times New Roman" w:eastAsia="宋体" w:cs="Times New Roman"/>
          <w:b/>
          <w:kern w:val="2"/>
          <w:sz w:val="28"/>
          <w:szCs w:val="22"/>
          <w:highlight w:val="none"/>
          <w:lang w:val="en-US" w:eastAsia="zh-CN" w:bidi="ar-SA"/>
        </w:rPr>
      </w:pPr>
    </w:p>
    <w:p w14:paraId="5FE74934">
      <w:pPr>
        <w:widowControl w:val="0"/>
        <w:spacing w:before="120"/>
        <w:jc w:val="center"/>
        <w:rPr>
          <w:rFonts w:hint="eastAsia" w:ascii="宋体" w:hAnsi="宋体" w:eastAsia="宋体" w:cs="宋体"/>
          <w:b/>
          <w:kern w:val="2"/>
          <w:sz w:val="44"/>
          <w:szCs w:val="44"/>
          <w:highlight w:val="none"/>
          <w:lang w:bidi="ar-SA"/>
        </w:rPr>
      </w:pPr>
      <w:r>
        <w:rPr>
          <w:rFonts w:hint="eastAsia" w:ascii="宋体" w:hAnsi="宋体" w:eastAsia="宋体" w:cs="宋体"/>
          <w:b/>
          <w:kern w:val="2"/>
          <w:sz w:val="44"/>
          <w:szCs w:val="44"/>
          <w:highlight w:val="none"/>
          <w:lang w:bidi="ar-SA"/>
        </w:rPr>
        <w:t>施</w:t>
      </w:r>
    </w:p>
    <w:p w14:paraId="7225E32F">
      <w:pPr>
        <w:widowControl w:val="0"/>
        <w:spacing w:before="120"/>
        <w:jc w:val="both"/>
        <w:rPr>
          <w:rFonts w:hint="eastAsia" w:ascii="Times New Roman" w:hAnsi="Times New Roman" w:eastAsia="宋体" w:cs="Times New Roman"/>
          <w:b/>
          <w:kern w:val="2"/>
          <w:sz w:val="44"/>
          <w:szCs w:val="44"/>
          <w:highlight w:val="none"/>
          <w:lang w:val="en-US" w:eastAsia="zh-CN" w:bidi="ar-SA"/>
        </w:rPr>
      </w:pPr>
    </w:p>
    <w:p w14:paraId="01AACD19">
      <w:pPr>
        <w:widowControl w:val="0"/>
        <w:spacing w:before="120"/>
        <w:jc w:val="center"/>
        <w:rPr>
          <w:rFonts w:hint="eastAsia" w:ascii="宋体" w:hAnsi="宋体" w:eastAsia="宋体" w:cs="宋体"/>
          <w:b/>
          <w:kern w:val="2"/>
          <w:sz w:val="44"/>
          <w:szCs w:val="44"/>
          <w:highlight w:val="none"/>
          <w:lang w:bidi="ar-SA"/>
        </w:rPr>
      </w:pPr>
      <w:r>
        <w:rPr>
          <w:rFonts w:hint="eastAsia" w:ascii="宋体" w:hAnsi="宋体" w:eastAsia="宋体" w:cs="宋体"/>
          <w:b/>
          <w:kern w:val="2"/>
          <w:sz w:val="44"/>
          <w:szCs w:val="44"/>
          <w:highlight w:val="none"/>
          <w:lang w:bidi="ar-SA"/>
        </w:rPr>
        <w:t>工</w:t>
      </w:r>
    </w:p>
    <w:p w14:paraId="44756C70">
      <w:pPr>
        <w:widowControl w:val="0"/>
        <w:spacing w:before="120"/>
        <w:jc w:val="both"/>
        <w:rPr>
          <w:rFonts w:hint="eastAsia" w:ascii="Times New Roman" w:hAnsi="Times New Roman" w:eastAsia="宋体" w:cs="Times New Roman"/>
          <w:b/>
          <w:kern w:val="2"/>
          <w:sz w:val="44"/>
          <w:szCs w:val="44"/>
          <w:highlight w:val="none"/>
          <w:lang w:val="en-US" w:eastAsia="zh-CN" w:bidi="ar-SA"/>
        </w:rPr>
      </w:pPr>
    </w:p>
    <w:p w14:paraId="19B1FEC1">
      <w:pPr>
        <w:widowControl w:val="0"/>
        <w:spacing w:before="120"/>
        <w:jc w:val="center"/>
        <w:rPr>
          <w:rFonts w:hint="eastAsia" w:ascii="宋体" w:hAnsi="宋体" w:eastAsia="宋体" w:cs="宋体"/>
          <w:b/>
          <w:kern w:val="2"/>
          <w:sz w:val="44"/>
          <w:szCs w:val="44"/>
          <w:highlight w:val="none"/>
          <w:lang w:bidi="ar-SA"/>
        </w:rPr>
      </w:pPr>
      <w:r>
        <w:rPr>
          <w:rFonts w:hint="eastAsia" w:ascii="宋体" w:hAnsi="宋体" w:eastAsia="宋体" w:cs="宋体"/>
          <w:b/>
          <w:kern w:val="2"/>
          <w:sz w:val="44"/>
          <w:szCs w:val="44"/>
          <w:highlight w:val="none"/>
          <w:lang w:bidi="ar-SA"/>
        </w:rPr>
        <w:t>合</w:t>
      </w:r>
    </w:p>
    <w:p w14:paraId="3E8D78FC">
      <w:pPr>
        <w:widowControl w:val="0"/>
        <w:spacing w:before="120"/>
        <w:jc w:val="both"/>
        <w:rPr>
          <w:rFonts w:hint="eastAsia" w:ascii="Times New Roman" w:hAnsi="Times New Roman" w:eastAsia="宋体" w:cs="Times New Roman"/>
          <w:b/>
          <w:kern w:val="2"/>
          <w:sz w:val="44"/>
          <w:szCs w:val="44"/>
          <w:highlight w:val="none"/>
          <w:lang w:val="en-US" w:eastAsia="zh-CN" w:bidi="ar-SA"/>
        </w:rPr>
      </w:pPr>
    </w:p>
    <w:p w14:paraId="13FCD331">
      <w:pPr>
        <w:widowControl w:val="0"/>
        <w:spacing w:before="120"/>
        <w:jc w:val="center"/>
        <w:rPr>
          <w:rFonts w:ascii="宋体" w:hAnsi="宋体" w:eastAsia="宋体" w:cs="宋体"/>
          <w:b/>
          <w:kern w:val="2"/>
          <w:sz w:val="72"/>
          <w:szCs w:val="72"/>
          <w:highlight w:val="none"/>
          <w:lang w:bidi="ar-SA"/>
        </w:rPr>
      </w:pPr>
      <w:r>
        <w:rPr>
          <w:rFonts w:hint="eastAsia" w:ascii="宋体" w:hAnsi="宋体" w:eastAsia="宋体" w:cs="宋体"/>
          <w:b/>
          <w:kern w:val="2"/>
          <w:sz w:val="44"/>
          <w:szCs w:val="44"/>
          <w:highlight w:val="none"/>
          <w:lang w:bidi="ar-SA"/>
        </w:rPr>
        <w:t>同</w:t>
      </w:r>
    </w:p>
    <w:p w14:paraId="7F5D0C9C">
      <w:pPr>
        <w:widowControl w:val="0"/>
        <w:spacing w:before="120"/>
        <w:jc w:val="center"/>
        <w:rPr>
          <w:rFonts w:ascii="宋体" w:hAnsi="宋体" w:eastAsia="宋体" w:cs="宋体"/>
          <w:b/>
          <w:kern w:val="2"/>
          <w:sz w:val="52"/>
          <w:szCs w:val="52"/>
          <w:highlight w:val="none"/>
          <w:lang w:bidi="ar-SA"/>
        </w:rPr>
      </w:pPr>
    </w:p>
    <w:p w14:paraId="28E90DC9">
      <w:pPr>
        <w:widowControl w:val="0"/>
        <w:spacing w:before="120"/>
        <w:jc w:val="both"/>
        <w:rPr>
          <w:rFonts w:ascii="宋体" w:hAnsi="宋体" w:eastAsia="宋体" w:cs="宋体"/>
          <w:b/>
          <w:kern w:val="2"/>
          <w:sz w:val="28"/>
          <w:szCs w:val="28"/>
          <w:highlight w:val="none"/>
          <w:lang w:bidi="ar-SA"/>
        </w:rPr>
      </w:pPr>
    </w:p>
    <w:p w14:paraId="20742D88">
      <w:pPr>
        <w:widowControl w:val="0"/>
        <w:spacing w:before="120"/>
        <w:jc w:val="both"/>
        <w:rPr>
          <w:rFonts w:ascii="宋体" w:hAnsi="宋体" w:eastAsia="宋体" w:cs="宋体"/>
          <w:b/>
          <w:kern w:val="2"/>
          <w:sz w:val="28"/>
          <w:szCs w:val="28"/>
          <w:highlight w:val="none"/>
          <w:lang w:bidi="ar-SA"/>
        </w:rPr>
      </w:pPr>
    </w:p>
    <w:p w14:paraId="187A3405">
      <w:pPr>
        <w:widowControl w:val="0"/>
        <w:spacing w:before="120"/>
        <w:jc w:val="both"/>
        <w:rPr>
          <w:rFonts w:ascii="宋体" w:hAnsi="宋体" w:eastAsia="宋体" w:cs="宋体"/>
          <w:b/>
          <w:kern w:val="2"/>
          <w:sz w:val="28"/>
          <w:szCs w:val="28"/>
          <w:highlight w:val="none"/>
          <w:lang w:bidi="ar-SA"/>
        </w:rPr>
      </w:pPr>
    </w:p>
    <w:p w14:paraId="131CB6F0">
      <w:pPr>
        <w:widowControl w:val="0"/>
        <w:spacing w:before="120"/>
        <w:ind w:right="3108" w:rightChars="1295" w:firstLine="2738" w:firstLineChars="1304"/>
        <w:jc w:val="distribute"/>
        <w:rPr>
          <w:rFonts w:ascii="宋体" w:hAnsi="宋体" w:eastAsia="宋体" w:cs="宋体"/>
          <w:b/>
          <w:kern w:val="2"/>
          <w:sz w:val="32"/>
          <w:szCs w:val="28"/>
          <w:highlight w:val="none"/>
          <w:lang w:bidi="ar-SA"/>
        </w:rPr>
      </w:pPr>
      <w:bookmarkStart w:id="561" w:name="_GoBack"/>
      <w:bookmarkEnd w:id="561"/>
      <w:r>
        <w:rPr>
          <w:rFonts w:ascii="宋体" w:hAnsi="宋体" w:eastAsia="宋体" w:cs="宋体"/>
          <w:kern w:val="2"/>
          <w:sz w:val="21"/>
          <w:szCs w:val="22"/>
          <w:highlight w:val="none"/>
          <w:lang w:bidi="ar-SA"/>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04850" cy="657225"/>
                <wp:effectExtent l="4445" t="4445" r="14605" b="5080"/>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9087603">
                            <w:pPr>
                              <w:widowControl w:val="0"/>
                              <w:spacing w:before="120"/>
                              <w:jc w:val="both"/>
                              <w:rPr>
                                <w:rFonts w:ascii="Times New Roman" w:hAnsi="Times New Roman" w:eastAsia="宋体" w:cs="Times New Roman"/>
                                <w:b/>
                                <w:bCs/>
                                <w:kern w:val="2"/>
                                <w:sz w:val="32"/>
                                <w:szCs w:val="22"/>
                                <w:lang w:bidi="ar-SA"/>
                              </w:rPr>
                            </w:pPr>
                            <w:r>
                              <w:rPr>
                                <w:rFonts w:hint="eastAsia" w:ascii="Times New Roman" w:hAnsi="Times New Roman" w:eastAsia="宋体" w:cs="Times New Roman"/>
                                <w:b/>
                                <w:bCs/>
                                <w:kern w:val="2"/>
                                <w:sz w:val="32"/>
                                <w:szCs w:val="22"/>
                                <w:lang w:bidi="ar-SA"/>
                              </w:rPr>
                              <w:t>制定</w:t>
                            </w:r>
                          </w:p>
                        </w:txbxContent>
                      </wps:txbx>
                      <wps:bodyPr upright="1"/>
                    </wps:wsp>
                  </a:graphicData>
                </a:graphic>
              </wp:anchor>
            </w:drawing>
          </mc:Choice>
          <mc:Fallback>
            <w:pict>
              <v:shape id="_x0000_s1026" o:spid="_x0000_s1026" o:spt="202" type="#_x0000_t202" style="position:absolute;left:0pt;margin-left:312.6pt;margin-top:9.45pt;height:51.75pt;width:55.5pt;z-index:251659264;mso-width-relative:page;mso-height-relative:page;" filled="f" stroked="t" coordsize="21600,21600" o:gfxdata="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dPSw9gAAAAKAQAADwAAAAAAAAABACAAAAAi&#10;AAAAZHJzL2Rvd25yZXYueG1sUEsBAhQAFAAAAAgAh07iQOIj1PkKAgAAGgQAAA4AAAAAAAAAAQAg&#10;AAAAJwEAAGRycy9lMm9Eb2MueG1sUEsFBgAAAAAGAAYAWQEAAKMFAAAAAA==&#10;">
                <v:fill on="f" focussize="0,0"/>
                <v:stroke color="#FFFFFF" joinstyle="miter"/>
                <v:imagedata o:title=""/>
                <o:lock v:ext="edit" aspectratio="f"/>
                <v:textbox>
                  <w:txbxContent>
                    <w:p w14:paraId="09087603">
                      <w:pPr>
                        <w:widowControl w:val="0"/>
                        <w:spacing w:before="120"/>
                        <w:jc w:val="both"/>
                        <w:rPr>
                          <w:rFonts w:ascii="Times New Roman" w:hAnsi="Times New Roman" w:eastAsia="宋体" w:cs="Times New Roman"/>
                          <w:b/>
                          <w:bCs/>
                          <w:kern w:val="2"/>
                          <w:sz w:val="32"/>
                          <w:szCs w:val="22"/>
                          <w:lang w:bidi="ar-SA"/>
                        </w:rPr>
                      </w:pPr>
                      <w:r>
                        <w:rPr>
                          <w:rFonts w:hint="eastAsia" w:ascii="Times New Roman" w:hAnsi="Times New Roman" w:eastAsia="宋体" w:cs="Times New Roman"/>
                          <w:b/>
                          <w:bCs/>
                          <w:kern w:val="2"/>
                          <w:sz w:val="32"/>
                          <w:szCs w:val="22"/>
                          <w:lang w:bidi="ar-SA"/>
                        </w:rPr>
                        <w:t>制定</w:t>
                      </w:r>
                    </w:p>
                  </w:txbxContent>
                </v:textbox>
              </v:shape>
            </w:pict>
          </mc:Fallback>
        </mc:AlternateContent>
      </w:r>
      <w:r>
        <w:rPr>
          <w:rFonts w:hint="eastAsia" w:ascii="宋体" w:hAnsi="宋体" w:eastAsia="宋体" w:cs="宋体"/>
          <w:b/>
          <w:kern w:val="2"/>
          <w:sz w:val="32"/>
          <w:szCs w:val="28"/>
          <w:highlight w:val="none"/>
          <w:lang w:bidi="ar-SA"/>
        </w:rPr>
        <w:t>住房城乡建设部</w:t>
      </w:r>
    </w:p>
    <w:p w14:paraId="01E060AE">
      <w:pPr>
        <w:widowControl w:val="0"/>
        <w:spacing w:before="120"/>
        <w:ind w:right="3108" w:rightChars="1295" w:firstLine="2750" w:firstLineChars="856"/>
        <w:jc w:val="distribute"/>
        <w:rPr>
          <w:rFonts w:hint="eastAsia" w:ascii="宋体" w:hAnsi="宋体" w:eastAsia="宋体" w:cs="宋体"/>
          <w:b/>
          <w:kern w:val="2"/>
          <w:sz w:val="32"/>
          <w:szCs w:val="28"/>
          <w:highlight w:val="none"/>
          <w:lang w:bidi="ar-SA"/>
        </w:rPr>
      </w:pPr>
      <w:r>
        <w:rPr>
          <w:rFonts w:hint="eastAsia" w:ascii="宋体" w:hAnsi="宋体" w:eastAsia="宋体" w:cs="宋体"/>
          <w:b/>
          <w:kern w:val="2"/>
          <w:sz w:val="32"/>
          <w:szCs w:val="28"/>
          <w:highlight w:val="none"/>
          <w:lang w:bidi="ar-SA"/>
        </w:rPr>
        <w:t>国家工商行政管</w:t>
      </w:r>
    </w:p>
    <w:p w14:paraId="3D7496D6">
      <w:pPr>
        <w:widowControl w:val="0"/>
        <w:spacing w:before="120"/>
        <w:ind w:right="3108" w:rightChars="1295" w:firstLine="2750" w:firstLineChars="856"/>
        <w:jc w:val="distribute"/>
        <w:rPr>
          <w:rFonts w:ascii="宋体" w:hAnsi="宋体" w:eastAsia="宋体" w:cs="宋体"/>
          <w:b/>
          <w:kern w:val="2"/>
          <w:sz w:val="32"/>
          <w:szCs w:val="28"/>
          <w:highlight w:val="none"/>
          <w:lang w:bidi="ar-SA"/>
        </w:rPr>
      </w:pPr>
      <w:r>
        <w:rPr>
          <w:rFonts w:hint="eastAsia" w:ascii="宋体" w:hAnsi="宋体" w:eastAsia="宋体" w:cs="宋体"/>
          <w:b/>
          <w:kern w:val="2"/>
          <w:sz w:val="32"/>
          <w:szCs w:val="28"/>
          <w:highlight w:val="none"/>
          <w:lang w:bidi="ar-SA"/>
        </w:rPr>
        <w:t>理总局</w:t>
      </w:r>
    </w:p>
    <w:p w14:paraId="3673CEBC">
      <w:pPr>
        <w:widowControl w:val="0"/>
        <w:spacing w:before="120"/>
        <w:jc w:val="both"/>
        <w:rPr>
          <w:rFonts w:ascii="Times New Roman" w:hAnsi="Times New Roman" w:eastAsia="宋体" w:cs="Times New Roman"/>
          <w:kern w:val="2"/>
          <w:sz w:val="21"/>
          <w:szCs w:val="22"/>
          <w:highlight w:val="none"/>
          <w:lang w:val="zh-CN" w:bidi="ar-SA"/>
        </w:rPr>
      </w:pPr>
      <w:bookmarkStart w:id="0" w:name="_Toc28526"/>
      <w:bookmarkStart w:id="1" w:name="_Toc27320"/>
      <w:bookmarkStart w:id="2" w:name="_Toc12288077"/>
      <w:bookmarkStart w:id="3" w:name="_Toc296503025"/>
      <w:bookmarkStart w:id="4" w:name="_Toc296890982"/>
      <w:r>
        <w:rPr>
          <w:rFonts w:hint="eastAsia" w:ascii="Times New Roman" w:hAnsi="Times New Roman" w:eastAsia="宋体" w:cs="Times New Roman"/>
          <w:kern w:val="2"/>
          <w:sz w:val="21"/>
          <w:szCs w:val="22"/>
          <w:highlight w:val="none"/>
          <w:lang w:val="zh-CN" w:bidi="ar-SA"/>
        </w:rPr>
        <w:br w:type="page"/>
      </w:r>
    </w:p>
    <w:p w14:paraId="252D31D3">
      <w:pPr>
        <w:keepNext/>
        <w:keepLines/>
        <w:pageBreakBefore w:val="0"/>
        <w:widowControl w:val="0"/>
        <w:tabs>
          <w:tab w:val="left" w:pos="3780"/>
        </w:tabs>
        <w:spacing w:before="159" w:beforeLines="0" w:beforeAutospacing="0" w:after="159" w:afterLines="0" w:afterAutospacing="0" w:line="240" w:lineRule="auto"/>
        <w:jc w:val="center"/>
        <w:outlineLvl w:val="1"/>
        <w:rPr>
          <w:rFonts w:ascii="宋体" w:hAnsi="宋体" w:eastAsia="宋体" w:cs="Times New Roman"/>
          <w:b/>
          <w:kern w:val="0"/>
          <w:sz w:val="30"/>
          <w:szCs w:val="20"/>
          <w:highlight w:val="none"/>
          <w:lang w:val="zh-CN" w:eastAsia="zh-CN" w:bidi="ar-SA"/>
        </w:rPr>
      </w:pPr>
      <w:r>
        <w:rPr>
          <w:rFonts w:hint="eastAsia" w:ascii="宋体" w:hAnsi="宋体" w:eastAsia="宋体" w:cs="Times New Roman"/>
          <w:b/>
          <w:kern w:val="0"/>
          <w:sz w:val="30"/>
          <w:szCs w:val="20"/>
          <w:highlight w:val="none"/>
          <w:lang w:val="zh-CN" w:eastAsia="zh-CN" w:bidi="ar-SA"/>
        </w:rPr>
        <w:t>说  明</w:t>
      </w:r>
      <w:bookmarkEnd w:id="0"/>
      <w:bookmarkEnd w:id="1"/>
      <w:bookmarkEnd w:id="2"/>
    </w:p>
    <w:p w14:paraId="30856406">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2229471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bCs/>
          <w:kern w:val="2"/>
          <w:sz w:val="24"/>
          <w:szCs w:val="24"/>
          <w:highlight w:val="none"/>
          <w:lang w:bidi="ar-SA"/>
        </w:rPr>
        <w:t>一、《示范文本》的组成</w:t>
      </w:r>
    </w:p>
    <w:p w14:paraId="1E6A6C1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《示范文本》由合同协议书、通用合同条款和专用合同条款三部分组成。</w:t>
      </w:r>
    </w:p>
    <w:p w14:paraId="4C301F56">
      <w:pPr>
        <w:widowControl w:val="0"/>
        <w:adjustRightInd w:val="0"/>
        <w:snapToGrid w:val="0"/>
        <w:spacing w:before="120" w:line="360" w:lineRule="auto"/>
        <w:ind w:left="480" w:left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（一）合同协议书</w:t>
      </w:r>
    </w:p>
    <w:p w14:paraId="755DF9B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504BF550">
      <w:pPr>
        <w:widowControl w:val="0"/>
        <w:adjustRightInd w:val="0"/>
        <w:snapToGrid w:val="0"/>
        <w:spacing w:before="120" w:line="360" w:lineRule="auto"/>
        <w:ind w:left="480" w:left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（二）通用合同条款</w:t>
      </w:r>
    </w:p>
    <w:p w14:paraId="178130D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通用合同条款是合同当事人根据《中华人民共和国建筑法》、《中华人民共和国民法典》等法律法规的规定，就工程建设的实施及相关事项，对合同当事人的权利义务作出的原则性约定。</w:t>
      </w:r>
    </w:p>
    <w:p w14:paraId="1954FAA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6EBEAAA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（三）专用合同条款</w:t>
      </w:r>
    </w:p>
    <w:p w14:paraId="6FD678E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277DAD3">
      <w:pPr>
        <w:widowControl w:val="0"/>
        <w:adjustRightInd w:val="0"/>
        <w:snapToGrid w:val="0"/>
        <w:spacing w:before="120" w:line="360" w:lineRule="auto"/>
        <w:ind w:right="29" w:rightChars="12"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1.专用合同条款的编号应与相应的通用合同条款的编号一致；</w:t>
      </w:r>
    </w:p>
    <w:p w14:paraId="18130510">
      <w:pPr>
        <w:widowControl w:val="0"/>
        <w:adjustRightInd w:val="0"/>
        <w:snapToGrid w:val="0"/>
        <w:spacing w:before="120" w:line="360" w:lineRule="auto"/>
        <w:ind w:right="29" w:rightChars="12"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2.合同当事人可以通过对专用合同条款的修改，满足具体建设工程的特殊要求，避免直接修改通用合同条款；</w:t>
      </w:r>
    </w:p>
    <w:p w14:paraId="2CB80873">
      <w:pPr>
        <w:widowControl w:val="0"/>
        <w:adjustRightInd w:val="0"/>
        <w:snapToGrid w:val="0"/>
        <w:spacing w:before="120" w:line="360" w:lineRule="auto"/>
        <w:ind w:right="29" w:rightChars="12"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3.在专用合同条款中有横道线的地方，合同当事人可针对相应的通用合同条款进行细化、完善、补充、修改或另行约定；如无细化、完善、补充、修改或另行约定，则填写“无”或划“/”。</w:t>
      </w:r>
    </w:p>
    <w:p w14:paraId="5D98F5E3">
      <w:pPr>
        <w:widowControl w:val="0"/>
        <w:adjustRightInd w:val="0"/>
        <w:snapToGrid w:val="0"/>
        <w:spacing w:before="120" w:line="360" w:lineRule="auto"/>
        <w:ind w:right="29" w:rightChars="12"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二、《示范文本》的性质和适用范围</w:t>
      </w:r>
    </w:p>
    <w:p w14:paraId="0D2CFD8B">
      <w:pPr>
        <w:widowControl w:val="0"/>
        <w:adjustRightInd w:val="0"/>
        <w:snapToGrid w:val="0"/>
        <w:spacing w:before="120" w:line="360" w:lineRule="auto"/>
        <w:ind w:right="29" w:rightChars="12" w:firstLine="480" w:firstLineChars="20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5" w:name="_Toc351203480"/>
    </w:p>
    <w:p w14:paraId="6C5F7ED7">
      <w:pPr>
        <w:keepNext/>
        <w:keepLines/>
        <w:pageBreakBefore w:val="0"/>
        <w:widowControl w:val="0"/>
        <w:spacing w:before="140" w:beforeLines="0" w:beforeAutospacing="0" w:after="140" w:afterLines="0" w:afterAutospacing="0" w:line="240" w:lineRule="auto"/>
        <w:jc w:val="center"/>
        <w:outlineLvl w:val="1"/>
        <w:rPr>
          <w:rFonts w:ascii="宋体" w:hAnsi="宋体" w:eastAsia="宋体" w:cs="Times New Roman"/>
          <w:b/>
          <w:kern w:val="0"/>
          <w:sz w:val="30"/>
          <w:szCs w:val="20"/>
          <w:highlight w:val="none"/>
          <w:lang w:val="en-US" w:eastAsia="zh-CN" w:bidi="ar-SA"/>
        </w:rPr>
      </w:pPr>
      <w:bookmarkStart w:id="6" w:name="_Toc19587"/>
      <w:r>
        <w:rPr>
          <w:rFonts w:hint="eastAsia" w:ascii="宋体" w:hAnsi="宋体" w:eastAsia="宋体" w:cs="Times New Roman"/>
          <w:b/>
          <w:kern w:val="0"/>
          <w:sz w:val="30"/>
          <w:szCs w:val="20"/>
          <w:highlight w:val="none"/>
          <w:lang w:val="en-US" w:eastAsia="zh-CN" w:bidi="ar-SA"/>
        </w:rPr>
        <w:br w:type="page"/>
      </w:r>
      <w:r>
        <w:rPr>
          <w:rFonts w:hint="eastAsia" w:ascii="宋体" w:hAnsi="宋体" w:eastAsia="宋体" w:cs="Times New Roman"/>
          <w:b/>
          <w:kern w:val="0"/>
          <w:sz w:val="30"/>
          <w:szCs w:val="20"/>
          <w:highlight w:val="none"/>
          <w:lang w:val="en-US" w:eastAsia="zh-CN" w:bidi="ar-SA"/>
        </w:rPr>
        <w:t>第一部分 合同协议书</w:t>
      </w:r>
      <w:bookmarkEnd w:id="3"/>
      <w:bookmarkEnd w:id="4"/>
      <w:bookmarkEnd w:id="5"/>
      <w:bookmarkEnd w:id="6"/>
    </w:p>
    <w:p w14:paraId="770D2D6F">
      <w:pPr>
        <w:widowControl w:val="0"/>
        <w:spacing w:before="120" w:line="460" w:lineRule="exact"/>
        <w:jc w:val="both"/>
        <w:rPr>
          <w:rFonts w:ascii="宋体" w:hAnsi="宋体" w:eastAsia="宋体" w:cs="宋体"/>
          <w:b/>
          <w:kern w:val="2"/>
          <w:sz w:val="24"/>
          <w:szCs w:val="24"/>
          <w:highlight w:val="none"/>
          <w:u w:val="single"/>
          <w:lang w:bidi="ar-SA"/>
        </w:rPr>
      </w:pPr>
      <w:r>
        <w:rPr>
          <w:rFonts w:hint="eastAsia" w:ascii="宋体" w:hAnsi="宋体" w:eastAsia="宋体" w:cs="宋体"/>
          <w:b/>
          <w:kern w:val="2"/>
          <w:sz w:val="24"/>
          <w:szCs w:val="24"/>
          <w:highlight w:val="none"/>
          <w:lang w:bidi="ar-SA"/>
        </w:rPr>
        <w:t>发包人（全称）：</w:t>
      </w:r>
      <w:r>
        <w:rPr>
          <w:rFonts w:hint="eastAsia" w:ascii="宋体" w:hAnsi="宋体" w:eastAsia="宋体" w:cs="宋体"/>
          <w:b/>
          <w:kern w:val="2"/>
          <w:sz w:val="24"/>
          <w:szCs w:val="24"/>
          <w:highlight w:val="none"/>
          <w:u w:val="single"/>
          <w:lang w:eastAsia="zh-CN" w:bidi="ar-SA"/>
        </w:rPr>
        <w:t>陕西开放大学</w:t>
      </w:r>
      <w:r>
        <w:rPr>
          <w:rFonts w:hint="eastAsia" w:ascii="宋体" w:hAnsi="宋体" w:eastAsia="宋体" w:cs="宋体"/>
          <w:b/>
          <w:kern w:val="2"/>
          <w:sz w:val="24"/>
          <w:szCs w:val="24"/>
          <w:highlight w:val="none"/>
          <w:u w:val="single"/>
          <w:lang w:bidi="ar-SA"/>
        </w:rPr>
        <w:t xml:space="preserve">   </w:t>
      </w:r>
    </w:p>
    <w:p w14:paraId="33A96276">
      <w:pPr>
        <w:widowControl w:val="0"/>
        <w:spacing w:before="120" w:line="420" w:lineRule="exact"/>
        <w:jc w:val="both"/>
        <w:rPr>
          <w:rFonts w:ascii="宋体" w:hAnsi="宋体" w:eastAsia="宋体" w:cs="宋体"/>
          <w:b/>
          <w:kern w:val="2"/>
          <w:sz w:val="24"/>
          <w:szCs w:val="24"/>
          <w:highlight w:val="none"/>
          <w:u w:val="single"/>
          <w:lang w:bidi="ar-SA"/>
        </w:rPr>
      </w:pPr>
      <w:r>
        <w:rPr>
          <w:rFonts w:hint="eastAsia" w:ascii="宋体" w:hAnsi="宋体" w:eastAsia="宋体" w:cs="宋体"/>
          <w:b/>
          <w:kern w:val="2"/>
          <w:sz w:val="24"/>
          <w:szCs w:val="24"/>
          <w:highlight w:val="none"/>
          <w:lang w:bidi="ar-SA"/>
        </w:rPr>
        <w:t>承包人（全称）：</w:t>
      </w:r>
      <w:r>
        <w:rPr>
          <w:rFonts w:hint="eastAsia" w:ascii="宋体" w:hAnsi="宋体" w:eastAsia="宋体" w:cs="宋体"/>
          <w:b/>
          <w:kern w:val="2"/>
          <w:sz w:val="24"/>
          <w:szCs w:val="24"/>
          <w:highlight w:val="none"/>
          <w:u w:val="single"/>
          <w:lang w:bidi="ar-SA"/>
        </w:rPr>
        <w:t xml:space="preserve">                </w:t>
      </w:r>
    </w:p>
    <w:p w14:paraId="31679738">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根据《中华人民共和国民法典》、《中华人民共和国建筑法》及有关法律规定，遵循平等、自愿、公平和诚实信用的原则，双方就</w:t>
      </w:r>
      <w:r>
        <w:rPr>
          <w:rFonts w:hint="eastAsia" w:ascii="宋体" w:hAnsi="宋体" w:eastAsia="宋体" w:cs="宋体"/>
          <w:kern w:val="2"/>
          <w:sz w:val="24"/>
          <w:szCs w:val="22"/>
          <w:highlight w:val="none"/>
          <w:u w:val="single"/>
          <w:lang w:eastAsia="zh-CN" w:bidi="ar-SA"/>
        </w:rPr>
        <w:t>郭杜校区消防施工整改(重点项目)</w:t>
      </w:r>
      <w:r>
        <w:rPr>
          <w:rFonts w:hint="eastAsia" w:ascii="宋体" w:hAnsi="宋体" w:eastAsia="宋体" w:cs="宋体"/>
          <w:kern w:val="2"/>
          <w:sz w:val="24"/>
          <w:szCs w:val="24"/>
          <w:highlight w:val="none"/>
          <w:lang w:bidi="ar-SA"/>
        </w:rPr>
        <w:t>施工及有关事项协商一致，共同达成如下协议：</w:t>
      </w:r>
    </w:p>
    <w:p w14:paraId="6E5C027C">
      <w:pPr>
        <w:widowControl w:val="0"/>
        <w:spacing w:before="120"/>
        <w:jc w:val="both"/>
        <w:rPr>
          <w:rFonts w:ascii="Times New Roman" w:hAnsi="Times New Roman" w:eastAsia="宋体" w:cs="Times New Roman"/>
          <w:b/>
          <w:bCs/>
          <w:kern w:val="2"/>
          <w:sz w:val="24"/>
          <w:szCs w:val="24"/>
          <w:highlight w:val="none"/>
          <w:lang w:bidi="ar-SA"/>
        </w:rPr>
      </w:pPr>
      <w:bookmarkStart w:id="7" w:name="_Toc8463"/>
      <w:bookmarkStart w:id="8" w:name="_Toc8779"/>
      <w:bookmarkStart w:id="9" w:name="_Toc351203481"/>
      <w:r>
        <w:rPr>
          <w:rFonts w:hint="eastAsia" w:ascii="Times New Roman" w:hAnsi="Times New Roman" w:eastAsia="宋体" w:cs="Times New Roman"/>
          <w:b/>
          <w:bCs/>
          <w:kern w:val="2"/>
          <w:sz w:val="24"/>
          <w:szCs w:val="24"/>
          <w:highlight w:val="none"/>
          <w:lang w:bidi="ar-SA"/>
        </w:rPr>
        <w:t>一、工程概况</w:t>
      </w:r>
      <w:bookmarkEnd w:id="7"/>
      <w:bookmarkEnd w:id="8"/>
      <w:bookmarkEnd w:id="9"/>
    </w:p>
    <w:p w14:paraId="022D9A02">
      <w:pPr>
        <w:widowControl w:val="0"/>
        <w:adjustRightInd w:val="0"/>
        <w:snapToGrid w:val="0"/>
        <w:spacing w:before="120" w:line="360" w:lineRule="auto"/>
        <w:ind w:firstLine="480" w:firstLineChars="200"/>
        <w:jc w:val="both"/>
        <w:rPr>
          <w:rFonts w:hint="eastAsia" w:ascii="宋体" w:hAnsi="宋体" w:eastAsia="宋体" w:cs="宋体"/>
          <w:bCs/>
          <w:kern w:val="2"/>
          <w:sz w:val="24"/>
          <w:szCs w:val="24"/>
          <w:highlight w:val="none"/>
          <w:u w:val="single"/>
          <w:lang w:eastAsia="zh-CN" w:bidi="ar-SA"/>
        </w:rPr>
      </w:pPr>
      <w:r>
        <w:rPr>
          <w:rFonts w:ascii="宋体" w:hAnsi="宋体" w:eastAsia="宋体" w:cs="宋体"/>
          <w:bCs/>
          <w:kern w:val="2"/>
          <w:sz w:val="24"/>
          <w:szCs w:val="24"/>
          <w:highlight w:val="none"/>
          <w:lang w:bidi="ar-SA"/>
        </w:rPr>
        <w:t>1.</w:t>
      </w:r>
      <w:r>
        <w:rPr>
          <w:rFonts w:hint="eastAsia" w:ascii="宋体" w:hAnsi="宋体" w:eastAsia="宋体" w:cs="宋体"/>
          <w:bCs/>
          <w:kern w:val="2"/>
          <w:sz w:val="24"/>
          <w:szCs w:val="24"/>
          <w:highlight w:val="none"/>
          <w:lang w:bidi="ar-SA"/>
        </w:rPr>
        <w:t>工程名称：</w:t>
      </w:r>
      <w:r>
        <w:rPr>
          <w:rFonts w:hint="eastAsia" w:ascii="宋体" w:hAnsi="宋体" w:eastAsia="宋体" w:cs="宋体"/>
          <w:bCs/>
          <w:kern w:val="2"/>
          <w:sz w:val="24"/>
          <w:szCs w:val="24"/>
          <w:highlight w:val="none"/>
          <w:u w:val="single"/>
          <w:lang w:eastAsia="zh-CN" w:bidi="ar-SA"/>
        </w:rPr>
        <w:t>郭杜校区消防施工整改(重点项目)</w:t>
      </w:r>
    </w:p>
    <w:p w14:paraId="144F55BB">
      <w:pPr>
        <w:widowControl w:val="0"/>
        <w:adjustRightInd w:val="0"/>
        <w:snapToGrid w:val="0"/>
        <w:spacing w:before="120" w:line="360" w:lineRule="auto"/>
        <w:ind w:firstLine="480" w:firstLineChars="200"/>
        <w:jc w:val="both"/>
        <w:rPr>
          <w:rFonts w:hint="eastAsia" w:ascii="宋体" w:hAnsi="宋体" w:eastAsia="宋体" w:cs="宋体"/>
          <w:bCs/>
          <w:kern w:val="2"/>
          <w:sz w:val="24"/>
          <w:szCs w:val="24"/>
          <w:highlight w:val="none"/>
          <w:u w:val="single"/>
          <w:lang w:eastAsia="zh-CN" w:bidi="ar-SA"/>
        </w:rPr>
      </w:pPr>
      <w:r>
        <w:rPr>
          <w:rFonts w:hint="eastAsia" w:ascii="宋体" w:hAnsi="宋体" w:eastAsia="宋体" w:cs="宋体"/>
          <w:bCs/>
          <w:kern w:val="2"/>
          <w:sz w:val="24"/>
          <w:szCs w:val="24"/>
          <w:highlight w:val="none"/>
          <w:lang w:bidi="ar-SA"/>
        </w:rPr>
        <w:t>2.工程地点：</w:t>
      </w:r>
      <w:r>
        <w:rPr>
          <w:rFonts w:hint="eastAsia" w:ascii="宋体" w:hAnsi="宋体" w:eastAsia="宋体" w:cs="宋体"/>
          <w:bCs/>
          <w:kern w:val="2"/>
          <w:sz w:val="24"/>
          <w:szCs w:val="24"/>
          <w:highlight w:val="none"/>
          <w:u w:val="single"/>
          <w:lang w:eastAsia="zh-CN" w:bidi="ar-SA"/>
        </w:rPr>
        <w:t>陕西开放大学郭杜校区</w:t>
      </w:r>
    </w:p>
    <w:p w14:paraId="16AC96DC">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ascii="宋体" w:hAnsi="宋体" w:eastAsia="宋体" w:cs="宋体"/>
          <w:bCs/>
          <w:kern w:val="2"/>
          <w:sz w:val="24"/>
          <w:szCs w:val="24"/>
          <w:highlight w:val="none"/>
          <w:lang w:bidi="ar-SA"/>
        </w:rPr>
        <w:t>3.</w:t>
      </w:r>
      <w:r>
        <w:rPr>
          <w:rFonts w:hint="eastAsia" w:ascii="宋体" w:hAnsi="宋体" w:eastAsia="宋体" w:cs="宋体"/>
          <w:bCs/>
          <w:kern w:val="2"/>
          <w:sz w:val="24"/>
          <w:szCs w:val="24"/>
          <w:highlight w:val="none"/>
          <w:lang w:bidi="ar-SA"/>
        </w:rPr>
        <w:t>资金来源：</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 xml:space="preserve"> 专项资金        </w:t>
      </w:r>
      <w:r>
        <w:rPr>
          <w:rFonts w:hint="eastAsia" w:ascii="宋体" w:hAnsi="宋体" w:eastAsia="宋体" w:cs="宋体"/>
          <w:kern w:val="2"/>
          <w:sz w:val="24"/>
          <w:szCs w:val="24"/>
          <w:highlight w:val="none"/>
          <w:u w:val="single"/>
          <w:lang w:bidi="ar-SA"/>
        </w:rPr>
        <w:t xml:space="preserve"> </w:t>
      </w:r>
    </w:p>
    <w:p w14:paraId="33BFE0F0">
      <w:pPr>
        <w:pStyle w:val="8"/>
        <w:spacing w:line="360" w:lineRule="auto"/>
        <w:ind w:firstLine="480" w:firstLineChars="200"/>
        <w:outlineLvl w:val="2"/>
        <w:rPr>
          <w:rFonts w:hint="eastAsia" w:ascii="宋体" w:hAnsi="宋体" w:eastAsia="宋体" w:cs="宋体"/>
          <w:bCs/>
          <w:kern w:val="2"/>
          <w:sz w:val="24"/>
          <w:szCs w:val="24"/>
          <w:highlight w:val="none"/>
          <w:u w:val="single"/>
          <w:lang w:eastAsia="zh-CN" w:bidi="ar-SA"/>
        </w:rPr>
      </w:pPr>
      <w:r>
        <w:rPr>
          <w:rFonts w:hint="eastAsia" w:ascii="宋体" w:hAnsi="宋体" w:eastAsia="宋体" w:cs="宋体"/>
          <w:bCs/>
          <w:kern w:val="2"/>
          <w:sz w:val="24"/>
          <w:szCs w:val="24"/>
          <w:highlight w:val="none"/>
          <w:lang w:bidi="ar-SA"/>
        </w:rPr>
        <w:t>4.工程内容：</w:t>
      </w:r>
      <w:bookmarkStart w:id="10" w:name="_Toc351203482"/>
      <w:r>
        <w:rPr>
          <w:rFonts w:hint="eastAsia" w:ascii="宋体" w:hAnsi="宋体" w:eastAsia="宋体" w:cs="宋体"/>
          <w:bCs/>
          <w:kern w:val="2"/>
          <w:sz w:val="24"/>
          <w:szCs w:val="24"/>
          <w:highlight w:val="none"/>
          <w:u w:val="single"/>
          <w:lang w:eastAsia="zh-CN" w:bidi="ar-SA"/>
        </w:rPr>
        <w:t>（</w:t>
      </w:r>
      <w:r>
        <w:rPr>
          <w:rFonts w:hint="eastAsia" w:ascii="宋体" w:hAnsi="宋体" w:eastAsia="宋体" w:cs="宋体"/>
          <w:bCs/>
          <w:kern w:val="2"/>
          <w:sz w:val="24"/>
          <w:szCs w:val="24"/>
          <w:highlight w:val="none"/>
          <w:u w:val="single"/>
          <w:lang w:val="en-US" w:eastAsia="zh-CN" w:bidi="ar-SA"/>
        </w:rPr>
        <w:t>1</w:t>
      </w:r>
      <w:r>
        <w:rPr>
          <w:rFonts w:hint="eastAsia" w:ascii="宋体" w:hAnsi="宋体" w:eastAsia="宋体" w:cs="宋体"/>
          <w:bCs/>
          <w:kern w:val="2"/>
          <w:sz w:val="24"/>
          <w:szCs w:val="24"/>
          <w:highlight w:val="none"/>
          <w:u w:val="single"/>
          <w:lang w:eastAsia="zh-CN" w:bidi="ar-SA"/>
        </w:rPr>
        <w:t>）</w:t>
      </w:r>
      <w:r>
        <w:rPr>
          <w:rFonts w:hint="eastAsia" w:ascii="宋体" w:hAnsi="宋体" w:eastAsia="宋体" w:cs="宋体"/>
          <w:bCs/>
          <w:kern w:val="2"/>
          <w:sz w:val="24"/>
          <w:szCs w:val="24"/>
          <w:highlight w:val="none"/>
          <w:u w:val="single"/>
          <w:lang w:bidi="ar-SA"/>
        </w:rPr>
        <w:t>热力中心增设防爆消防报警系统，更换防爆事故风机，值班室配推车式灭火器，更换甲级防火门及防火窗。</w:t>
      </w:r>
      <w:r>
        <w:rPr>
          <w:rFonts w:hint="eastAsia" w:ascii="宋体" w:hAnsi="宋体" w:eastAsia="宋体" w:cs="宋体"/>
          <w:bCs/>
          <w:kern w:val="2"/>
          <w:sz w:val="24"/>
          <w:szCs w:val="24"/>
          <w:highlight w:val="none"/>
          <w:u w:val="single"/>
          <w:lang w:eastAsia="zh-CN" w:bidi="ar-SA"/>
        </w:rPr>
        <w:t>（</w:t>
      </w:r>
      <w:r>
        <w:rPr>
          <w:rFonts w:hint="eastAsia" w:ascii="宋体" w:hAnsi="宋体" w:eastAsia="宋体" w:cs="宋体"/>
          <w:bCs/>
          <w:kern w:val="2"/>
          <w:sz w:val="24"/>
          <w:szCs w:val="24"/>
          <w:highlight w:val="none"/>
          <w:u w:val="single"/>
          <w:lang w:val="en-US" w:eastAsia="zh-CN" w:bidi="ar-SA"/>
        </w:rPr>
        <w:t>2</w:t>
      </w:r>
      <w:r>
        <w:rPr>
          <w:rFonts w:hint="eastAsia" w:ascii="宋体" w:hAnsi="宋体" w:eastAsia="宋体" w:cs="宋体"/>
          <w:bCs/>
          <w:kern w:val="2"/>
          <w:sz w:val="24"/>
          <w:szCs w:val="24"/>
          <w:highlight w:val="none"/>
          <w:u w:val="single"/>
          <w:lang w:eastAsia="zh-CN" w:bidi="ar-SA"/>
        </w:rPr>
        <w:t>）</w:t>
      </w:r>
      <w:r>
        <w:rPr>
          <w:rFonts w:hint="eastAsia" w:ascii="宋体" w:hAnsi="宋体" w:eastAsia="宋体" w:cs="宋体"/>
          <w:bCs/>
          <w:kern w:val="2"/>
          <w:sz w:val="24"/>
          <w:szCs w:val="24"/>
          <w:highlight w:val="none"/>
          <w:u w:val="single"/>
          <w:lang w:bidi="ar-SA"/>
        </w:rPr>
        <w:t>综合楼更换正压送风风机故障;变配电室采购有关模块并联网:高位水箱间安装消防电话。</w:t>
      </w:r>
      <w:r>
        <w:rPr>
          <w:rFonts w:hint="eastAsia" w:ascii="宋体" w:hAnsi="宋体" w:eastAsia="宋体" w:cs="宋体"/>
          <w:bCs/>
          <w:kern w:val="2"/>
          <w:sz w:val="24"/>
          <w:szCs w:val="24"/>
          <w:highlight w:val="none"/>
          <w:u w:val="single"/>
          <w:lang w:eastAsia="zh-CN" w:bidi="ar-SA"/>
        </w:rPr>
        <w:t>（</w:t>
      </w:r>
      <w:r>
        <w:rPr>
          <w:rFonts w:hint="eastAsia" w:ascii="宋体" w:hAnsi="宋体" w:eastAsia="宋体" w:cs="宋体"/>
          <w:bCs/>
          <w:kern w:val="2"/>
          <w:sz w:val="24"/>
          <w:szCs w:val="24"/>
          <w:highlight w:val="none"/>
          <w:u w:val="single"/>
          <w:lang w:val="en-US" w:eastAsia="zh-CN" w:bidi="ar-SA"/>
        </w:rPr>
        <w:t>3</w:t>
      </w:r>
      <w:r>
        <w:rPr>
          <w:rFonts w:hint="eastAsia" w:ascii="宋体" w:hAnsi="宋体" w:eastAsia="宋体" w:cs="宋体"/>
          <w:bCs/>
          <w:kern w:val="2"/>
          <w:sz w:val="24"/>
          <w:szCs w:val="24"/>
          <w:highlight w:val="none"/>
          <w:u w:val="single"/>
          <w:lang w:eastAsia="zh-CN" w:bidi="ar-SA"/>
        </w:rPr>
        <w:t>）</w:t>
      </w:r>
      <w:r>
        <w:rPr>
          <w:rFonts w:hint="eastAsia" w:ascii="宋体" w:hAnsi="宋体" w:eastAsia="宋体" w:cs="宋体"/>
          <w:bCs/>
          <w:kern w:val="2"/>
          <w:sz w:val="24"/>
          <w:szCs w:val="24"/>
          <w:highlight w:val="none"/>
          <w:u w:val="single"/>
          <w:lang w:bidi="ar-SA"/>
        </w:rPr>
        <w:t>教学实验楼地下一层采购、安装、调试、更换自动喷水灭火系统、排烟风机等教学实验楼内走道每层划分三个防烟区，施工改造;教学实验高位水箱制作、安装改造等</w:t>
      </w:r>
      <w:r>
        <w:rPr>
          <w:rFonts w:hint="eastAsia" w:ascii="宋体" w:hAnsi="宋体" w:eastAsia="宋体" w:cs="宋体"/>
          <w:bCs/>
          <w:kern w:val="2"/>
          <w:sz w:val="24"/>
          <w:szCs w:val="24"/>
          <w:highlight w:val="none"/>
          <w:u w:val="single"/>
          <w:lang w:eastAsia="zh-CN" w:bidi="ar-SA"/>
        </w:rPr>
        <w:t>。</w:t>
      </w:r>
    </w:p>
    <w:p w14:paraId="582E4033">
      <w:pPr>
        <w:pStyle w:val="8"/>
        <w:spacing w:line="360" w:lineRule="auto"/>
        <w:ind w:firstLine="480" w:firstLineChars="200"/>
        <w:outlineLvl w:val="2"/>
        <w:rPr>
          <w:rFonts w:hint="eastAsia" w:ascii="宋体" w:hAnsi="宋体" w:eastAsia="宋体" w:cs="宋体"/>
          <w:bCs/>
          <w:kern w:val="2"/>
          <w:sz w:val="24"/>
          <w:szCs w:val="24"/>
          <w:highlight w:val="none"/>
          <w:u w:val="single"/>
          <w:lang w:val="en-US" w:eastAsia="zh-CN" w:bidi="ar-SA"/>
        </w:rPr>
      </w:pPr>
      <w:r>
        <w:rPr>
          <w:rFonts w:hint="eastAsia" w:ascii="宋体" w:hAnsi="宋体" w:eastAsia="宋体" w:cs="宋体"/>
          <w:bCs/>
          <w:kern w:val="2"/>
          <w:sz w:val="24"/>
          <w:szCs w:val="24"/>
          <w:highlight w:val="none"/>
          <w:u w:val="single"/>
          <w:lang w:bidi="ar-SA"/>
        </w:rPr>
        <w:t>具体</w:t>
      </w:r>
      <w:r>
        <w:rPr>
          <w:rFonts w:hint="eastAsia" w:ascii="宋体" w:hAnsi="宋体" w:eastAsia="宋体" w:cs="宋体"/>
          <w:bCs/>
          <w:kern w:val="2"/>
          <w:sz w:val="24"/>
          <w:szCs w:val="24"/>
          <w:highlight w:val="none"/>
          <w:u w:val="single"/>
          <w:lang w:val="en-US" w:eastAsia="zh-CN" w:bidi="ar-SA"/>
        </w:rPr>
        <w:t>施工</w:t>
      </w:r>
      <w:r>
        <w:rPr>
          <w:rFonts w:hint="eastAsia" w:ascii="宋体" w:hAnsi="宋体" w:eastAsia="宋体" w:cs="宋体"/>
          <w:bCs/>
          <w:kern w:val="2"/>
          <w:sz w:val="24"/>
          <w:szCs w:val="24"/>
          <w:highlight w:val="none"/>
          <w:u w:val="single"/>
          <w:lang w:bidi="ar-SA"/>
        </w:rPr>
        <w:t>内容见工程量清单。</w:t>
      </w:r>
    </w:p>
    <w:p w14:paraId="0C947D46">
      <w:pPr>
        <w:widowControl w:val="0"/>
        <w:adjustRightInd w:val="0"/>
        <w:snapToGrid w:val="0"/>
        <w:spacing w:before="120" w:line="360" w:lineRule="auto"/>
        <w:jc w:val="both"/>
        <w:rPr>
          <w:rFonts w:ascii="宋体" w:hAnsi="宋体" w:eastAsia="宋体" w:cs="宋体"/>
          <w:bCs/>
          <w:kern w:val="2"/>
          <w:sz w:val="24"/>
          <w:szCs w:val="24"/>
          <w:highlight w:val="none"/>
          <w:lang w:bidi="ar-SA"/>
        </w:rPr>
      </w:pPr>
      <w:r>
        <w:rPr>
          <w:rFonts w:hint="eastAsia" w:ascii="宋体" w:hAnsi="宋体" w:eastAsia="宋体" w:cs="宋体"/>
          <w:b/>
          <w:kern w:val="2"/>
          <w:sz w:val="24"/>
          <w:szCs w:val="24"/>
          <w:highlight w:val="none"/>
          <w:lang w:bidi="ar-SA"/>
        </w:rPr>
        <w:t>二、合同工期</w:t>
      </w:r>
      <w:bookmarkEnd w:id="10"/>
    </w:p>
    <w:p w14:paraId="17E944A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开工日期：</w:t>
      </w:r>
      <w:r>
        <w:rPr>
          <w:rFonts w:hint="eastAsia" w:ascii="宋体" w:hAnsi="宋体" w:eastAsia="宋体" w:cs="宋体"/>
          <w:kern w:val="2"/>
          <w:sz w:val="24"/>
          <w:szCs w:val="24"/>
          <w:highlight w:val="none"/>
          <w:u w:val="single"/>
          <w:lang w:bidi="ar-SA"/>
        </w:rPr>
        <w:t>    </w:t>
      </w:r>
      <w:r>
        <w:rPr>
          <w:rFonts w:hint="eastAsia" w:ascii="宋体" w:hAnsi="宋体" w:eastAsia="宋体" w:cs="宋体"/>
          <w:kern w:val="2"/>
          <w:sz w:val="24"/>
          <w:szCs w:val="24"/>
          <w:highlight w:val="none"/>
          <w:lang w:bidi="ar-SA"/>
        </w:rPr>
        <w:t>年</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月</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日。</w:t>
      </w:r>
    </w:p>
    <w:p w14:paraId="399F72B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竣工日期：</w:t>
      </w:r>
      <w:r>
        <w:rPr>
          <w:rFonts w:hint="eastAsia" w:ascii="宋体" w:hAnsi="宋体" w:eastAsia="宋体" w:cs="宋体"/>
          <w:kern w:val="2"/>
          <w:sz w:val="24"/>
          <w:szCs w:val="24"/>
          <w:highlight w:val="none"/>
          <w:u w:val="single"/>
          <w:lang w:bidi="ar-SA"/>
        </w:rPr>
        <w:t>    </w:t>
      </w:r>
      <w:r>
        <w:rPr>
          <w:rFonts w:hint="eastAsia" w:ascii="宋体" w:hAnsi="宋体" w:eastAsia="宋体" w:cs="宋体"/>
          <w:kern w:val="2"/>
          <w:sz w:val="24"/>
          <w:szCs w:val="24"/>
          <w:highlight w:val="none"/>
          <w:lang w:bidi="ar-SA"/>
        </w:rPr>
        <w:t>年</w:t>
      </w:r>
      <w:r>
        <w:rPr>
          <w:rFonts w:hint="eastAsia" w:ascii="宋体" w:hAnsi="宋体" w:eastAsia="宋体" w:cs="宋体"/>
          <w:kern w:val="2"/>
          <w:sz w:val="24"/>
          <w:szCs w:val="24"/>
          <w:highlight w:val="none"/>
          <w:u w:val="single"/>
          <w:lang w:bidi="ar-SA"/>
        </w:rPr>
        <w:t>  </w:t>
      </w:r>
      <w:r>
        <w:rPr>
          <w:rFonts w:hint="eastAsia" w:ascii="宋体" w:hAnsi="宋体" w:eastAsia="宋体" w:cs="宋体"/>
          <w:kern w:val="2"/>
          <w:sz w:val="24"/>
          <w:szCs w:val="24"/>
          <w:highlight w:val="none"/>
          <w:lang w:bidi="ar-SA"/>
        </w:rPr>
        <w:t>月</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日。</w:t>
      </w:r>
    </w:p>
    <w:p w14:paraId="48945A2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工期总日历天数：</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60日历天（具体开工日期以采购人或监理工程师发出开工指令之日为准）。工期总日历天数与根据前</w:t>
      </w:r>
      <w:r>
        <w:rPr>
          <w:rFonts w:hint="eastAsia" w:ascii="宋体" w:hAnsi="宋体" w:eastAsia="宋体" w:cs="宋体"/>
          <w:kern w:val="2"/>
          <w:sz w:val="24"/>
          <w:szCs w:val="24"/>
          <w:highlight w:val="none"/>
          <w:lang w:bidi="ar-SA"/>
        </w:rPr>
        <w:t>述计划开竣工日期计算的工期天数不一致的，以工期总日历天数为准。</w:t>
      </w:r>
    </w:p>
    <w:p w14:paraId="6FBD49DE">
      <w:pPr>
        <w:widowControl w:val="0"/>
        <w:spacing w:before="120"/>
        <w:jc w:val="both"/>
        <w:rPr>
          <w:rFonts w:hint="eastAsia" w:ascii="Times New Roman" w:hAnsi="Times New Roman" w:eastAsia="宋体" w:cs="Times New Roman"/>
          <w:b/>
          <w:bCs/>
          <w:kern w:val="2"/>
          <w:sz w:val="24"/>
          <w:szCs w:val="24"/>
          <w:highlight w:val="none"/>
          <w:lang w:bidi="ar-SA"/>
        </w:rPr>
      </w:pPr>
      <w:bookmarkStart w:id="11" w:name="_Toc351203483"/>
      <w:bookmarkStart w:id="12" w:name="_Toc32457"/>
      <w:bookmarkStart w:id="13" w:name="_Toc10646"/>
      <w:r>
        <w:rPr>
          <w:rFonts w:hint="eastAsia" w:ascii="Times New Roman" w:hAnsi="Times New Roman" w:eastAsia="宋体" w:cs="Times New Roman"/>
          <w:b/>
          <w:bCs/>
          <w:kern w:val="2"/>
          <w:sz w:val="24"/>
          <w:szCs w:val="24"/>
          <w:highlight w:val="none"/>
          <w:lang w:bidi="ar-SA"/>
        </w:rPr>
        <w:t>三、质量标准</w:t>
      </w:r>
      <w:bookmarkEnd w:id="11"/>
      <w:bookmarkEnd w:id="12"/>
      <w:bookmarkEnd w:id="13"/>
    </w:p>
    <w:p w14:paraId="1E11564A">
      <w:pPr>
        <w:widowControl/>
        <w:adjustRightInd w:val="0"/>
        <w:snapToGrid w:val="0"/>
        <w:spacing w:before="120" w:line="360" w:lineRule="auto"/>
        <w:ind w:firstLine="480" w:firstLineChars="200"/>
        <w:jc w:val="left"/>
        <w:rPr>
          <w:rFonts w:hint="eastAsia" w:ascii="宋体" w:hAnsi="Times New Roman" w:eastAsia="宋体" w:cs="Times New Roman"/>
          <w:kern w:val="2"/>
          <w:sz w:val="24"/>
          <w:szCs w:val="24"/>
          <w:highlight w:val="none"/>
          <w:u w:val="single"/>
          <w:lang w:eastAsia="zh-CN" w:bidi="ar-SA"/>
        </w:rPr>
      </w:pPr>
      <w:bookmarkStart w:id="14" w:name="_Toc351203484"/>
      <w:bookmarkStart w:id="15" w:name="_Toc25007"/>
      <w:bookmarkStart w:id="16" w:name="_Toc8465"/>
      <w:r>
        <w:rPr>
          <w:rFonts w:hint="eastAsia" w:ascii="宋体" w:hAnsi="宋体" w:eastAsia="宋体" w:cs="宋体"/>
          <w:kern w:val="2"/>
          <w:sz w:val="24"/>
          <w:szCs w:val="24"/>
          <w:highlight w:val="none"/>
          <w:u w:val="single"/>
          <w:lang w:bidi="ar-SA"/>
        </w:rPr>
        <w:t>合格</w:t>
      </w:r>
      <w:r>
        <w:rPr>
          <w:rFonts w:hint="eastAsia" w:ascii="宋体" w:hAnsi="宋体" w:eastAsia="宋体" w:cs="宋体"/>
          <w:kern w:val="2"/>
          <w:sz w:val="24"/>
          <w:szCs w:val="24"/>
          <w:highlight w:val="none"/>
          <w:u w:val="single"/>
          <w:lang w:val="en-US" w:eastAsia="zh-CN" w:bidi="ar-SA"/>
        </w:rPr>
        <w:t>。</w:t>
      </w:r>
    </w:p>
    <w:p w14:paraId="7D9C0A30">
      <w:pPr>
        <w:widowControl w:val="0"/>
        <w:spacing w:before="120"/>
        <w:jc w:val="both"/>
        <w:rPr>
          <w:rFonts w:ascii="宋体" w:hAnsi="宋体" w:eastAsia="宋体" w:cs="宋体"/>
          <w:kern w:val="2"/>
          <w:sz w:val="24"/>
          <w:szCs w:val="24"/>
          <w:highlight w:val="none"/>
          <w:lang w:bidi="ar-SA"/>
        </w:rPr>
      </w:pPr>
      <w:r>
        <w:rPr>
          <w:rFonts w:hint="eastAsia" w:ascii="Times New Roman" w:hAnsi="Times New Roman" w:eastAsia="宋体" w:cs="Times New Roman"/>
          <w:b/>
          <w:bCs/>
          <w:kern w:val="2"/>
          <w:sz w:val="24"/>
          <w:szCs w:val="24"/>
          <w:highlight w:val="none"/>
          <w:lang w:bidi="ar-SA"/>
        </w:rPr>
        <w:t>四、签约合同价与合同价格形式</w:t>
      </w:r>
      <w:bookmarkEnd w:id="14"/>
      <w:bookmarkEnd w:id="15"/>
      <w:bookmarkEnd w:id="16"/>
      <w:r>
        <w:rPr>
          <w:rFonts w:hint="eastAsia" w:ascii="宋体" w:hAnsi="宋体" w:eastAsia="宋体" w:cs="宋体"/>
          <w:kern w:val="2"/>
          <w:sz w:val="24"/>
          <w:szCs w:val="24"/>
          <w:highlight w:val="none"/>
          <w:lang w:bidi="ar-SA"/>
        </w:rPr>
        <w:tab/>
      </w:r>
    </w:p>
    <w:p w14:paraId="3B7596F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1.签约合同价为：</w:t>
      </w:r>
    </w:p>
    <w:p w14:paraId="5793E14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人民币（大写）</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2CC952B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其中：</w:t>
      </w:r>
    </w:p>
    <w:p w14:paraId="66A2DD0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（1）安全文明施工费：</w:t>
      </w:r>
    </w:p>
    <w:p w14:paraId="5EDA37D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人民币（大写）</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元)；</w:t>
      </w:r>
    </w:p>
    <w:p w14:paraId="50CE13A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（2）材料和工程设备暂估价金额：</w:t>
      </w:r>
    </w:p>
    <w:p w14:paraId="1622D74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人民币（大写）</w:t>
      </w:r>
      <w:r>
        <w:rPr>
          <w:rFonts w:hint="eastAsia" w:ascii="宋体" w:hAnsi="宋体" w:eastAsia="宋体" w:cs="宋体"/>
          <w:kern w:val="2"/>
          <w:sz w:val="24"/>
          <w:szCs w:val="24"/>
          <w:highlight w:val="none"/>
          <w:u w:val="single"/>
          <w:lang w:bidi="ar-SA"/>
        </w:rPr>
        <w:t xml:space="preserve">       </w:t>
      </w:r>
      <w:r>
        <w:rPr>
          <w:rFonts w:ascii="宋体" w:hAnsi="宋体" w:eastAsia="宋体" w:cs="宋体"/>
          <w:kern w:val="2"/>
          <w:sz w:val="24"/>
          <w:szCs w:val="24"/>
          <w:highlight w:val="none"/>
          <w:u w:val="single"/>
          <w:lang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r>
        <w:rPr>
          <w:rFonts w:hint="eastAsia" w:ascii="宋体" w:hAnsi="宋体" w:eastAsia="宋体" w:cs="宋体"/>
          <w:kern w:val="2"/>
          <w:sz w:val="24"/>
          <w:szCs w:val="24"/>
          <w:highlight w:val="none"/>
          <w:u w:val="single"/>
          <w:lang w:bidi="ar-SA"/>
        </w:rPr>
        <w:t xml:space="preserve">    </w:t>
      </w:r>
      <w:r>
        <w:rPr>
          <w:rFonts w:ascii="宋体" w:hAnsi="宋体" w:eastAsia="宋体" w:cs="宋体"/>
          <w:kern w:val="2"/>
          <w:sz w:val="24"/>
          <w:szCs w:val="24"/>
          <w:highlight w:val="none"/>
          <w:u w:val="single"/>
          <w:lang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元)；</w:t>
      </w:r>
    </w:p>
    <w:p w14:paraId="22C2AE3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（3）专业工程暂估价金额：</w:t>
      </w:r>
    </w:p>
    <w:p w14:paraId="4D31569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人民币（大写）</w:t>
      </w:r>
      <w:r>
        <w:rPr>
          <w:rFonts w:hint="eastAsia" w:ascii="宋体" w:hAnsi="宋体" w:eastAsia="宋体" w:cs="宋体"/>
          <w:kern w:val="2"/>
          <w:sz w:val="24"/>
          <w:szCs w:val="24"/>
          <w:highlight w:val="none"/>
          <w:u w:val="single"/>
          <w:lang w:bidi="ar-SA"/>
        </w:rPr>
        <w:t xml:space="preserve">      </w:t>
      </w:r>
      <w:r>
        <w:rPr>
          <w:rFonts w:ascii="宋体" w:hAnsi="宋体" w:eastAsia="宋体" w:cs="宋体"/>
          <w:kern w:val="2"/>
          <w:sz w:val="24"/>
          <w:szCs w:val="24"/>
          <w:highlight w:val="none"/>
          <w:u w:val="single"/>
          <w:lang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r>
        <w:rPr>
          <w:rFonts w:hint="eastAsia" w:ascii="宋体" w:hAnsi="宋体" w:eastAsia="宋体" w:cs="宋体"/>
          <w:kern w:val="2"/>
          <w:sz w:val="24"/>
          <w:szCs w:val="24"/>
          <w:highlight w:val="none"/>
          <w:u w:val="single"/>
          <w:lang w:bidi="ar-SA"/>
        </w:rPr>
        <w:t xml:space="preserve">    </w:t>
      </w:r>
      <w:r>
        <w:rPr>
          <w:rFonts w:ascii="宋体" w:hAnsi="宋体" w:eastAsia="宋体" w:cs="宋体"/>
          <w:kern w:val="2"/>
          <w:sz w:val="24"/>
          <w:szCs w:val="24"/>
          <w:highlight w:val="none"/>
          <w:u w:val="single"/>
          <w:lang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元)；</w:t>
      </w:r>
    </w:p>
    <w:p w14:paraId="0D2CCFC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（4）暂列金额：</w:t>
      </w:r>
    </w:p>
    <w:p w14:paraId="37A8B336">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人民币（大写）</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 xml:space="preserve"> (¥</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元)。</w:t>
      </w:r>
    </w:p>
    <w:p w14:paraId="018F8456">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xml:space="preserve">2.合同价格形式： </w:t>
      </w:r>
      <w:r>
        <w:rPr>
          <w:rFonts w:hint="eastAsia" w:ascii="宋体" w:hAnsi="宋体" w:eastAsia="宋体" w:cs="宋体"/>
          <w:b/>
          <w:bCs/>
          <w:kern w:val="2"/>
          <w:sz w:val="24"/>
          <w:szCs w:val="24"/>
          <w:highlight w:val="none"/>
          <w:u w:val="single"/>
          <w:lang w:val="en-US" w:eastAsia="zh-CN" w:bidi="ar-SA"/>
        </w:rPr>
        <w:t>固定综合单价合同</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04C5DDD3">
      <w:pPr>
        <w:widowControl w:val="0"/>
        <w:spacing w:before="120"/>
        <w:jc w:val="both"/>
        <w:rPr>
          <w:rFonts w:hint="eastAsia" w:ascii="Times New Roman" w:hAnsi="Times New Roman" w:eastAsia="宋体" w:cs="Times New Roman"/>
          <w:b/>
          <w:bCs/>
          <w:kern w:val="2"/>
          <w:sz w:val="24"/>
          <w:szCs w:val="24"/>
          <w:highlight w:val="none"/>
          <w:lang w:bidi="ar-SA"/>
        </w:rPr>
      </w:pPr>
      <w:bookmarkStart w:id="17" w:name="_Toc351203485"/>
      <w:bookmarkStart w:id="18" w:name="_Toc22473"/>
      <w:bookmarkStart w:id="19" w:name="_Toc16286"/>
      <w:r>
        <w:rPr>
          <w:rFonts w:hint="eastAsia" w:ascii="Times New Roman" w:hAnsi="Times New Roman" w:eastAsia="宋体" w:cs="Times New Roman"/>
          <w:b/>
          <w:bCs/>
          <w:kern w:val="2"/>
          <w:sz w:val="24"/>
          <w:szCs w:val="24"/>
          <w:highlight w:val="none"/>
          <w:lang w:bidi="ar-SA"/>
        </w:rPr>
        <w:t>五、</w:t>
      </w:r>
      <w:bookmarkEnd w:id="17"/>
      <w:r>
        <w:rPr>
          <w:rFonts w:hint="eastAsia" w:ascii="Times New Roman" w:hAnsi="Times New Roman" w:eastAsia="宋体" w:cs="Times New Roman"/>
          <w:b/>
          <w:bCs/>
          <w:kern w:val="2"/>
          <w:sz w:val="24"/>
          <w:szCs w:val="24"/>
          <w:highlight w:val="none"/>
          <w:lang w:bidi="ar-SA"/>
        </w:rPr>
        <w:t>项目经理</w:t>
      </w:r>
      <w:bookmarkEnd w:id="18"/>
      <w:bookmarkEnd w:id="19"/>
    </w:p>
    <w:p w14:paraId="4087F21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承包人项目经理：</w:t>
      </w:r>
      <w:r>
        <w:rPr>
          <w:rFonts w:hint="eastAsia" w:ascii="宋体" w:hAnsi="宋体" w:eastAsia="宋体" w:cs="宋体"/>
          <w:kern w:val="2"/>
          <w:sz w:val="24"/>
          <w:szCs w:val="24"/>
          <w:highlight w:val="none"/>
          <w:u w:val="single"/>
          <w:lang w:bidi="ar-SA"/>
        </w:rPr>
        <w:t xml:space="preserve">   </w:t>
      </w:r>
      <w:r>
        <w:rPr>
          <w:rFonts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0989683E">
      <w:pPr>
        <w:widowControl w:val="0"/>
        <w:spacing w:before="120"/>
        <w:jc w:val="both"/>
        <w:rPr>
          <w:rFonts w:hint="eastAsia" w:ascii="Times New Roman" w:hAnsi="Times New Roman" w:eastAsia="宋体" w:cs="Times New Roman"/>
          <w:b/>
          <w:bCs/>
          <w:kern w:val="2"/>
          <w:sz w:val="24"/>
          <w:szCs w:val="24"/>
          <w:highlight w:val="none"/>
          <w:lang w:bidi="ar-SA"/>
        </w:rPr>
      </w:pPr>
      <w:bookmarkStart w:id="20" w:name="_Toc351203486"/>
      <w:bookmarkStart w:id="21" w:name="_Toc8185"/>
      <w:bookmarkStart w:id="22" w:name="_Toc3510"/>
      <w:r>
        <w:rPr>
          <w:rFonts w:hint="eastAsia" w:ascii="Times New Roman" w:hAnsi="Times New Roman" w:eastAsia="宋体" w:cs="Times New Roman"/>
          <w:b/>
          <w:bCs/>
          <w:kern w:val="2"/>
          <w:sz w:val="24"/>
          <w:szCs w:val="24"/>
          <w:highlight w:val="none"/>
          <w:lang w:bidi="ar-SA"/>
        </w:rPr>
        <w:t>六、合同文件构成</w:t>
      </w:r>
      <w:bookmarkEnd w:id="20"/>
      <w:bookmarkEnd w:id="21"/>
      <w:bookmarkEnd w:id="22"/>
    </w:p>
    <w:p w14:paraId="4819597F">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本协议书与下列文件一起构成合同文件：</w:t>
      </w:r>
    </w:p>
    <w:p w14:paraId="45182CA8">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（1）中标（成交）通知书（如果有）；</w:t>
      </w:r>
    </w:p>
    <w:p w14:paraId="0C79C717">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xml:space="preserve">（2）投标函及其附录（如果有）； </w:t>
      </w:r>
    </w:p>
    <w:p w14:paraId="58402209">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（3）专用合同条款及其附件；</w:t>
      </w:r>
    </w:p>
    <w:p w14:paraId="76BC58AC">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（4）通用合同条款；</w:t>
      </w:r>
    </w:p>
    <w:p w14:paraId="7CAFCB35">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（5）技术标准和要求；</w:t>
      </w:r>
    </w:p>
    <w:p w14:paraId="51BB5D56">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（6）图纸；</w:t>
      </w:r>
    </w:p>
    <w:p w14:paraId="6432AAF2">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（7）已标价工程量清单或预算书；</w:t>
      </w:r>
    </w:p>
    <w:p w14:paraId="2D81DAB9">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（8）其他合同文件。</w:t>
      </w:r>
    </w:p>
    <w:p w14:paraId="3C8A033D">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在合同订立及履行过程中形成的与合同有关的文件均构成合同文件组成部分。</w:t>
      </w:r>
    </w:p>
    <w:p w14:paraId="24548F3F">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上述各项合同文件包括合同当事人就该项合同文件所作出的补充和修改，属于同一类内容的文件，应以最新签署的为准。专用合同条款及其附件须经合同当事人签字或盖章。</w:t>
      </w:r>
    </w:p>
    <w:p w14:paraId="5E759049">
      <w:pPr>
        <w:widowControl w:val="0"/>
        <w:spacing w:before="120"/>
        <w:jc w:val="both"/>
        <w:rPr>
          <w:rFonts w:hint="eastAsia" w:ascii="Times New Roman" w:hAnsi="Times New Roman" w:eastAsia="宋体" w:cs="Times New Roman"/>
          <w:b/>
          <w:bCs/>
          <w:kern w:val="2"/>
          <w:sz w:val="24"/>
          <w:szCs w:val="24"/>
          <w:highlight w:val="none"/>
          <w:lang w:bidi="ar-SA"/>
        </w:rPr>
      </w:pPr>
      <w:bookmarkStart w:id="23" w:name="_Toc351203487"/>
      <w:bookmarkStart w:id="24" w:name="_Toc30428"/>
      <w:bookmarkStart w:id="25" w:name="_Toc14434"/>
      <w:r>
        <w:rPr>
          <w:rFonts w:hint="eastAsia" w:ascii="Times New Roman" w:hAnsi="Times New Roman" w:eastAsia="宋体" w:cs="Times New Roman"/>
          <w:b/>
          <w:bCs/>
          <w:kern w:val="2"/>
          <w:sz w:val="24"/>
          <w:szCs w:val="24"/>
          <w:highlight w:val="none"/>
          <w:lang w:bidi="ar-SA"/>
        </w:rPr>
        <w:t>七、承诺</w:t>
      </w:r>
      <w:bookmarkEnd w:id="23"/>
      <w:bookmarkEnd w:id="24"/>
      <w:bookmarkEnd w:id="25"/>
    </w:p>
    <w:p w14:paraId="6DDFE134">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1.发包人承诺按照法律规定履行项目审批手续、筹集工程建设资金并按照合同约定的期限和方式支付合同价款。</w:t>
      </w:r>
    </w:p>
    <w:p w14:paraId="2DD8F01E">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2.承包人承诺按照法律规定及合同约定组织完成工程施工，确保工程质量和安全，不进行转包及违法分包，并在缺陷责任期及保修期内承担相应的工程维修责任。</w:t>
      </w:r>
    </w:p>
    <w:p w14:paraId="2A6C117F">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3.发包人和承包人通过招投标形式签订合同的，双方理解并承诺不再就同一工程另行签订与合同实质性内容相背离的协议。</w:t>
      </w:r>
    </w:p>
    <w:p w14:paraId="103C2E99">
      <w:pPr>
        <w:widowControl w:val="0"/>
        <w:spacing w:before="120"/>
        <w:jc w:val="both"/>
        <w:rPr>
          <w:rFonts w:hint="eastAsia" w:ascii="Times New Roman" w:hAnsi="Times New Roman" w:eastAsia="宋体" w:cs="Times New Roman"/>
          <w:b/>
          <w:bCs/>
          <w:kern w:val="2"/>
          <w:sz w:val="24"/>
          <w:szCs w:val="24"/>
          <w:highlight w:val="none"/>
          <w:lang w:bidi="ar-SA"/>
        </w:rPr>
      </w:pPr>
      <w:bookmarkStart w:id="26" w:name="_Toc351203488"/>
      <w:r>
        <w:rPr>
          <w:rFonts w:hint="eastAsia" w:ascii="Times New Roman" w:hAnsi="Times New Roman" w:eastAsia="宋体" w:cs="Times New Roman"/>
          <w:b/>
          <w:bCs/>
          <w:kern w:val="2"/>
          <w:sz w:val="24"/>
          <w:szCs w:val="24"/>
          <w:highlight w:val="none"/>
          <w:lang w:bidi="ar-SA"/>
        </w:rPr>
        <w:t>八、词语含义</w:t>
      </w:r>
      <w:bookmarkEnd w:id="26"/>
    </w:p>
    <w:p w14:paraId="650C3D0B">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本协议书中词语含义与第二部分通用合同条款中赋予的含义相同。</w:t>
      </w:r>
    </w:p>
    <w:p w14:paraId="46955747">
      <w:pPr>
        <w:widowControl w:val="0"/>
        <w:spacing w:before="120"/>
        <w:jc w:val="both"/>
        <w:rPr>
          <w:rFonts w:hint="eastAsia" w:ascii="Times New Roman" w:hAnsi="Times New Roman" w:eastAsia="宋体" w:cs="Times New Roman"/>
          <w:b/>
          <w:bCs/>
          <w:kern w:val="2"/>
          <w:sz w:val="24"/>
          <w:szCs w:val="24"/>
          <w:highlight w:val="none"/>
          <w:lang w:bidi="ar-SA"/>
        </w:rPr>
      </w:pPr>
      <w:bookmarkStart w:id="27" w:name="_Toc757"/>
      <w:bookmarkStart w:id="28" w:name="_Toc351203489"/>
      <w:bookmarkStart w:id="29" w:name="_Toc5900"/>
      <w:r>
        <w:rPr>
          <w:rFonts w:hint="eastAsia" w:ascii="Times New Roman" w:hAnsi="Times New Roman" w:eastAsia="宋体" w:cs="Times New Roman"/>
          <w:b/>
          <w:bCs/>
          <w:kern w:val="2"/>
          <w:sz w:val="24"/>
          <w:szCs w:val="24"/>
          <w:highlight w:val="none"/>
          <w:lang w:bidi="ar-SA"/>
        </w:rPr>
        <w:t>九、签订时间</w:t>
      </w:r>
      <w:bookmarkEnd w:id="27"/>
      <w:bookmarkEnd w:id="28"/>
      <w:bookmarkEnd w:id="29"/>
    </w:p>
    <w:p w14:paraId="210BC4A6">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本合同于</w:t>
      </w:r>
      <w:r>
        <w:rPr>
          <w:rFonts w:hint="eastAsia" w:ascii="宋体" w:hAnsi="宋体" w:eastAsia="宋体" w:cs="宋体"/>
          <w:bCs/>
          <w:kern w:val="2"/>
          <w:sz w:val="24"/>
          <w:szCs w:val="24"/>
          <w:highlight w:val="none"/>
          <w:u w:val="single"/>
          <w:lang w:bidi="ar-SA"/>
        </w:rPr>
        <w:t xml:space="preserve">       </w:t>
      </w:r>
      <w:r>
        <w:rPr>
          <w:rFonts w:hint="eastAsia" w:ascii="宋体" w:hAnsi="宋体" w:eastAsia="宋体" w:cs="宋体"/>
          <w:bCs/>
          <w:kern w:val="2"/>
          <w:sz w:val="24"/>
          <w:szCs w:val="24"/>
          <w:highlight w:val="none"/>
          <w:lang w:bidi="ar-SA"/>
        </w:rPr>
        <w:t>年</w:t>
      </w:r>
      <w:r>
        <w:rPr>
          <w:rFonts w:hint="eastAsia" w:ascii="宋体" w:hAnsi="宋体" w:eastAsia="宋体" w:cs="宋体"/>
          <w:bCs/>
          <w:kern w:val="2"/>
          <w:sz w:val="24"/>
          <w:szCs w:val="24"/>
          <w:highlight w:val="none"/>
          <w:u w:val="single"/>
          <w:lang w:bidi="ar-SA"/>
        </w:rPr>
        <w:t xml:space="preserve">      </w:t>
      </w:r>
      <w:r>
        <w:rPr>
          <w:rFonts w:hint="eastAsia" w:ascii="宋体" w:hAnsi="宋体" w:eastAsia="宋体" w:cs="宋体"/>
          <w:bCs/>
          <w:kern w:val="2"/>
          <w:sz w:val="24"/>
          <w:szCs w:val="24"/>
          <w:highlight w:val="none"/>
          <w:lang w:bidi="ar-SA"/>
        </w:rPr>
        <w:t>月</w:t>
      </w:r>
      <w:r>
        <w:rPr>
          <w:rFonts w:hint="eastAsia" w:ascii="宋体" w:hAnsi="宋体" w:eastAsia="宋体" w:cs="宋体"/>
          <w:bCs/>
          <w:kern w:val="2"/>
          <w:sz w:val="24"/>
          <w:szCs w:val="24"/>
          <w:highlight w:val="none"/>
          <w:u w:val="single"/>
          <w:lang w:bidi="ar-SA"/>
        </w:rPr>
        <w:t xml:space="preserve">      </w:t>
      </w:r>
      <w:r>
        <w:rPr>
          <w:rFonts w:hint="eastAsia" w:ascii="宋体" w:hAnsi="宋体" w:eastAsia="宋体" w:cs="宋体"/>
          <w:bCs/>
          <w:kern w:val="2"/>
          <w:sz w:val="24"/>
          <w:szCs w:val="24"/>
          <w:highlight w:val="none"/>
          <w:lang w:bidi="ar-SA"/>
        </w:rPr>
        <w:t>日签订。</w:t>
      </w:r>
    </w:p>
    <w:p w14:paraId="366FADAF">
      <w:pPr>
        <w:widowControl w:val="0"/>
        <w:spacing w:before="120"/>
        <w:jc w:val="both"/>
        <w:rPr>
          <w:rFonts w:hint="eastAsia" w:ascii="Times New Roman" w:hAnsi="Times New Roman" w:eastAsia="宋体" w:cs="Times New Roman"/>
          <w:b/>
          <w:bCs/>
          <w:kern w:val="2"/>
          <w:sz w:val="24"/>
          <w:szCs w:val="24"/>
          <w:highlight w:val="none"/>
          <w:lang w:bidi="ar-SA"/>
        </w:rPr>
      </w:pPr>
      <w:bookmarkStart w:id="30" w:name="_Toc26412"/>
      <w:bookmarkStart w:id="31" w:name="_Toc28262"/>
      <w:bookmarkStart w:id="32" w:name="_Toc351203490"/>
      <w:r>
        <w:rPr>
          <w:rFonts w:hint="eastAsia" w:ascii="Times New Roman" w:hAnsi="Times New Roman" w:eastAsia="宋体" w:cs="Times New Roman"/>
          <w:b/>
          <w:bCs/>
          <w:kern w:val="2"/>
          <w:sz w:val="24"/>
          <w:szCs w:val="24"/>
          <w:highlight w:val="none"/>
          <w:lang w:bidi="ar-SA"/>
        </w:rPr>
        <w:t>十、签订地点</w:t>
      </w:r>
      <w:bookmarkEnd w:id="30"/>
      <w:bookmarkEnd w:id="31"/>
      <w:bookmarkEnd w:id="32"/>
    </w:p>
    <w:p w14:paraId="28CA6171">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本合同在</w:t>
      </w:r>
      <w:r>
        <w:rPr>
          <w:rFonts w:hint="eastAsia" w:ascii="宋体" w:hAnsi="宋体" w:eastAsia="宋体" w:cs="宋体"/>
          <w:bCs/>
          <w:kern w:val="2"/>
          <w:sz w:val="24"/>
          <w:szCs w:val="24"/>
          <w:highlight w:val="none"/>
          <w:u w:val="single"/>
          <w:lang w:bidi="ar-SA"/>
        </w:rPr>
        <w:t xml:space="preserve"> </w:t>
      </w:r>
      <w:r>
        <w:rPr>
          <w:rFonts w:hint="eastAsia" w:ascii="宋体" w:hAnsi="宋体" w:eastAsia="宋体" w:cs="宋体"/>
          <w:bCs/>
          <w:kern w:val="2"/>
          <w:sz w:val="24"/>
          <w:szCs w:val="24"/>
          <w:highlight w:val="none"/>
          <w:u w:val="single"/>
          <w:lang w:eastAsia="zh-CN" w:bidi="ar-SA"/>
        </w:rPr>
        <w:t>陕西开放大学</w:t>
      </w:r>
      <w:r>
        <w:rPr>
          <w:rFonts w:hint="eastAsia" w:ascii="宋体" w:hAnsi="宋体" w:eastAsia="宋体" w:cs="宋体"/>
          <w:bCs/>
          <w:kern w:val="2"/>
          <w:sz w:val="24"/>
          <w:szCs w:val="24"/>
          <w:highlight w:val="none"/>
          <w:lang w:bidi="ar-SA"/>
        </w:rPr>
        <w:t>签订。</w:t>
      </w:r>
    </w:p>
    <w:p w14:paraId="34ED9263">
      <w:pPr>
        <w:widowControl w:val="0"/>
        <w:spacing w:before="120"/>
        <w:jc w:val="both"/>
        <w:rPr>
          <w:rFonts w:hint="eastAsia" w:ascii="Times New Roman" w:hAnsi="Times New Roman" w:eastAsia="宋体" w:cs="Times New Roman"/>
          <w:b/>
          <w:bCs/>
          <w:kern w:val="2"/>
          <w:sz w:val="24"/>
          <w:szCs w:val="24"/>
          <w:highlight w:val="none"/>
          <w:lang w:bidi="ar-SA"/>
        </w:rPr>
      </w:pPr>
      <w:bookmarkStart w:id="33" w:name="_Toc17316"/>
      <w:bookmarkStart w:id="34" w:name="_Toc3397"/>
      <w:bookmarkStart w:id="35" w:name="_Toc351203491"/>
      <w:r>
        <w:rPr>
          <w:rFonts w:hint="eastAsia" w:ascii="Times New Roman" w:hAnsi="Times New Roman" w:eastAsia="宋体" w:cs="Times New Roman"/>
          <w:b/>
          <w:bCs/>
          <w:kern w:val="2"/>
          <w:sz w:val="24"/>
          <w:szCs w:val="24"/>
          <w:highlight w:val="none"/>
          <w:lang w:bidi="ar-SA"/>
        </w:rPr>
        <w:t>十一、补充协议</w:t>
      </w:r>
      <w:bookmarkEnd w:id="33"/>
      <w:bookmarkEnd w:id="34"/>
      <w:bookmarkEnd w:id="35"/>
    </w:p>
    <w:p w14:paraId="54E2C0CE">
      <w:pPr>
        <w:widowControl w:val="0"/>
        <w:adjustRightInd w:val="0"/>
        <w:snapToGrid w:val="0"/>
        <w:spacing w:before="120" w:line="360" w:lineRule="auto"/>
        <w:ind w:firstLine="480" w:firstLineChars="200"/>
        <w:jc w:val="both"/>
        <w:rPr>
          <w:rFonts w:ascii="宋体" w:hAnsi="宋体" w:eastAsia="宋体" w:cs="宋体"/>
          <w:b/>
          <w:bCs/>
          <w:kern w:val="2"/>
          <w:sz w:val="24"/>
          <w:szCs w:val="24"/>
          <w:highlight w:val="none"/>
          <w:lang w:bidi="ar-SA"/>
        </w:rPr>
      </w:pPr>
      <w:r>
        <w:rPr>
          <w:rFonts w:hint="eastAsia" w:ascii="宋体" w:hAnsi="宋体" w:eastAsia="宋体" w:cs="宋体"/>
          <w:bCs/>
          <w:kern w:val="2"/>
          <w:sz w:val="24"/>
          <w:szCs w:val="24"/>
          <w:highlight w:val="none"/>
          <w:lang w:bidi="ar-SA"/>
        </w:rPr>
        <w:t>合同未尽事宜，合同当事人另行签订补充协议，补充协议是合同的组成部分。</w:t>
      </w:r>
    </w:p>
    <w:p w14:paraId="00853EAC">
      <w:pPr>
        <w:widowControl w:val="0"/>
        <w:spacing w:before="120"/>
        <w:jc w:val="both"/>
        <w:rPr>
          <w:rFonts w:hint="eastAsia" w:ascii="Times New Roman" w:hAnsi="Times New Roman" w:eastAsia="宋体" w:cs="Times New Roman"/>
          <w:b/>
          <w:bCs/>
          <w:kern w:val="2"/>
          <w:sz w:val="24"/>
          <w:szCs w:val="24"/>
          <w:highlight w:val="none"/>
          <w:lang w:bidi="ar-SA"/>
        </w:rPr>
      </w:pPr>
      <w:bookmarkStart w:id="36" w:name="_Toc21522"/>
      <w:bookmarkStart w:id="37" w:name="_Toc351203492"/>
      <w:r>
        <w:rPr>
          <w:rFonts w:hint="eastAsia" w:ascii="Times New Roman" w:hAnsi="Times New Roman" w:eastAsia="宋体" w:cs="Times New Roman"/>
          <w:b/>
          <w:bCs/>
          <w:kern w:val="2"/>
          <w:sz w:val="24"/>
          <w:szCs w:val="24"/>
          <w:highlight w:val="none"/>
          <w:lang w:bidi="ar-SA"/>
        </w:rPr>
        <w:t>十二、合同生效</w:t>
      </w:r>
      <w:bookmarkEnd w:id="36"/>
      <w:bookmarkEnd w:id="37"/>
    </w:p>
    <w:p w14:paraId="2D77E64B">
      <w:pPr>
        <w:widowControl w:val="0"/>
        <w:adjustRightInd w:val="0"/>
        <w:snapToGrid w:val="0"/>
        <w:spacing w:before="120" w:line="360" w:lineRule="auto"/>
        <w:ind w:firstLine="480" w:firstLineChars="200"/>
        <w:jc w:val="both"/>
        <w:rPr>
          <w:rFonts w:ascii="宋体" w:hAnsi="宋体" w:eastAsia="宋体" w:cs="宋体"/>
          <w:bCs/>
          <w:kern w:val="2"/>
          <w:sz w:val="24"/>
          <w:szCs w:val="24"/>
          <w:highlight w:val="none"/>
          <w:lang w:bidi="ar-SA"/>
        </w:rPr>
      </w:pPr>
      <w:r>
        <w:rPr>
          <w:rFonts w:hint="eastAsia" w:ascii="宋体" w:hAnsi="宋体" w:eastAsia="宋体" w:cs="宋体"/>
          <w:bCs/>
          <w:kern w:val="2"/>
          <w:sz w:val="24"/>
          <w:szCs w:val="24"/>
          <w:highlight w:val="none"/>
          <w:lang w:bidi="ar-SA"/>
        </w:rPr>
        <w:t>本合同自</w:t>
      </w:r>
      <w:r>
        <w:rPr>
          <w:rFonts w:hint="eastAsia" w:ascii="宋体" w:hAnsi="宋体" w:eastAsia="宋体" w:cs="宋体"/>
          <w:bCs/>
          <w:kern w:val="2"/>
          <w:sz w:val="24"/>
          <w:szCs w:val="24"/>
          <w:highlight w:val="none"/>
          <w:u w:val="single"/>
          <w:lang w:bidi="ar-SA"/>
        </w:rPr>
        <w:t xml:space="preserve"> 双方签字盖章后 </w:t>
      </w:r>
      <w:r>
        <w:rPr>
          <w:rFonts w:hint="eastAsia" w:ascii="宋体" w:hAnsi="宋体" w:eastAsia="宋体" w:cs="宋体"/>
          <w:bCs/>
          <w:kern w:val="2"/>
          <w:sz w:val="24"/>
          <w:szCs w:val="24"/>
          <w:highlight w:val="none"/>
          <w:lang w:bidi="ar-SA"/>
        </w:rPr>
        <w:t>生效。</w:t>
      </w:r>
    </w:p>
    <w:p w14:paraId="633AA00E">
      <w:pPr>
        <w:widowControl w:val="0"/>
        <w:spacing w:before="120"/>
        <w:jc w:val="both"/>
        <w:rPr>
          <w:rFonts w:hint="eastAsia" w:ascii="Times New Roman" w:hAnsi="Times New Roman" w:eastAsia="宋体" w:cs="Times New Roman"/>
          <w:b/>
          <w:bCs/>
          <w:kern w:val="2"/>
          <w:sz w:val="24"/>
          <w:szCs w:val="24"/>
          <w:highlight w:val="none"/>
          <w:lang w:bidi="ar-SA"/>
        </w:rPr>
      </w:pPr>
      <w:bookmarkStart w:id="38" w:name="_Toc11706"/>
      <w:bookmarkStart w:id="39" w:name="_Toc351203493"/>
      <w:bookmarkStart w:id="40" w:name="_Toc24807"/>
      <w:r>
        <w:rPr>
          <w:rFonts w:hint="eastAsia" w:ascii="Times New Roman" w:hAnsi="Times New Roman" w:eastAsia="宋体" w:cs="Times New Roman"/>
          <w:b/>
          <w:bCs/>
          <w:kern w:val="2"/>
          <w:sz w:val="24"/>
          <w:szCs w:val="24"/>
          <w:highlight w:val="none"/>
          <w:lang w:bidi="ar-SA"/>
        </w:rPr>
        <w:t>十三、合同份数</w:t>
      </w:r>
      <w:bookmarkEnd w:id="38"/>
      <w:bookmarkEnd w:id="39"/>
      <w:bookmarkEnd w:id="40"/>
    </w:p>
    <w:p w14:paraId="65F76C7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bCs/>
          <w:kern w:val="2"/>
          <w:sz w:val="24"/>
          <w:szCs w:val="24"/>
          <w:highlight w:val="none"/>
          <w:lang w:bidi="ar-SA"/>
        </w:rPr>
        <w:t>本合同一式</w:t>
      </w:r>
      <w:r>
        <w:rPr>
          <w:rFonts w:hint="eastAsia" w:ascii="宋体" w:hAnsi="宋体" w:eastAsia="宋体" w:cs="宋体"/>
          <w:bCs/>
          <w:kern w:val="2"/>
          <w:sz w:val="24"/>
          <w:szCs w:val="24"/>
          <w:highlight w:val="none"/>
          <w:u w:val="single"/>
          <w:lang w:bidi="ar-SA"/>
        </w:rPr>
        <w:t xml:space="preserve"> 陆 </w:t>
      </w:r>
      <w:r>
        <w:rPr>
          <w:rFonts w:hint="eastAsia" w:ascii="宋体" w:hAnsi="宋体" w:eastAsia="宋体" w:cs="宋体"/>
          <w:bCs/>
          <w:kern w:val="2"/>
          <w:sz w:val="24"/>
          <w:szCs w:val="24"/>
          <w:highlight w:val="none"/>
          <w:lang w:bidi="ar-SA"/>
        </w:rPr>
        <w:t>份，均具有同等法律效力，发包人执</w:t>
      </w:r>
      <w:r>
        <w:rPr>
          <w:rFonts w:hint="eastAsia" w:ascii="宋体" w:hAnsi="宋体" w:eastAsia="宋体" w:cs="宋体"/>
          <w:bCs/>
          <w:kern w:val="2"/>
          <w:sz w:val="24"/>
          <w:szCs w:val="24"/>
          <w:highlight w:val="none"/>
          <w:u w:val="single"/>
          <w:lang w:bidi="ar-SA"/>
        </w:rPr>
        <w:t xml:space="preserve">  肆  </w:t>
      </w:r>
      <w:r>
        <w:rPr>
          <w:rFonts w:hint="eastAsia" w:ascii="宋体" w:hAnsi="宋体" w:eastAsia="宋体" w:cs="宋体"/>
          <w:bCs/>
          <w:kern w:val="2"/>
          <w:sz w:val="24"/>
          <w:szCs w:val="24"/>
          <w:highlight w:val="none"/>
          <w:lang w:bidi="ar-SA"/>
        </w:rPr>
        <w:t>份，承包人执</w:t>
      </w:r>
      <w:r>
        <w:rPr>
          <w:rFonts w:hint="eastAsia" w:ascii="宋体" w:hAnsi="宋体" w:eastAsia="宋体" w:cs="宋体"/>
          <w:bCs/>
          <w:kern w:val="2"/>
          <w:sz w:val="24"/>
          <w:szCs w:val="24"/>
          <w:highlight w:val="none"/>
          <w:u w:val="single"/>
          <w:lang w:bidi="ar-SA"/>
        </w:rPr>
        <w:t xml:space="preserve"> 贰 </w:t>
      </w:r>
      <w:r>
        <w:rPr>
          <w:rFonts w:hint="eastAsia" w:ascii="宋体" w:hAnsi="宋体" w:eastAsia="宋体" w:cs="宋体"/>
          <w:bCs/>
          <w:kern w:val="2"/>
          <w:sz w:val="24"/>
          <w:szCs w:val="24"/>
          <w:highlight w:val="none"/>
          <w:lang w:bidi="ar-SA"/>
        </w:rPr>
        <w:t>份。</w:t>
      </w:r>
    </w:p>
    <w:p w14:paraId="3D13A3F3">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  (公章)             承包人：  (公章)</w:t>
      </w:r>
    </w:p>
    <w:p w14:paraId="452ACEE8">
      <w:pPr>
        <w:widowControl w:val="0"/>
        <w:spacing w:before="120" w:line="420" w:lineRule="exact"/>
        <w:jc w:val="both"/>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 xml:space="preserve">                                </w:t>
      </w:r>
    </w:p>
    <w:p w14:paraId="6461293E">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法定代表人或其委托代理人：  法定代表人或其委托代理人：</w:t>
      </w:r>
    </w:p>
    <w:p w14:paraId="1E1D2624">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（签字）                    （签字）</w:t>
      </w:r>
    </w:p>
    <w:p w14:paraId="436E8591">
      <w:pPr>
        <w:widowControl w:val="0"/>
        <w:tabs>
          <w:tab w:val="left" w:pos="4410"/>
        </w:tabs>
        <w:spacing w:before="120" w:line="420" w:lineRule="exact"/>
        <w:ind w:firstLine="480" w:firstLineChars="200"/>
        <w:jc w:val="both"/>
        <w:rPr>
          <w:rFonts w:ascii="宋体" w:hAnsi="宋体" w:eastAsia="宋体" w:cs="宋体"/>
          <w:kern w:val="2"/>
          <w:sz w:val="24"/>
          <w:szCs w:val="24"/>
          <w:highlight w:val="none"/>
          <w:lang w:bidi="ar-SA"/>
        </w:rPr>
      </w:pPr>
      <w:bookmarkStart w:id="41" w:name="_Toc351203494"/>
      <w:bookmarkStart w:id="42" w:name="_Toc26849"/>
      <w:r>
        <w:rPr>
          <w:rFonts w:hint="eastAsia" w:ascii="宋体" w:hAnsi="宋体" w:eastAsia="宋体" w:cs="宋体"/>
          <w:kern w:val="2"/>
          <w:sz w:val="24"/>
          <w:szCs w:val="24"/>
          <w:highlight w:val="none"/>
          <w:lang w:bidi="ar-SA"/>
        </w:rPr>
        <w:t>组织机构代码：</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组织机构代码：</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p>
    <w:p w14:paraId="6C9117C5">
      <w:pPr>
        <w:widowControl w:val="0"/>
        <w:spacing w:before="120" w:line="420" w:lineRule="exact"/>
        <w:ind w:left="4867" w:leftChars="228" w:hanging="4320" w:hangingChars="18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地  址：</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地  址：</w:t>
      </w:r>
      <w:r>
        <w:rPr>
          <w:rFonts w:hint="eastAsia" w:ascii="宋体" w:hAnsi="宋体" w:eastAsia="宋体" w:cs="宋体"/>
          <w:kern w:val="2"/>
          <w:sz w:val="21"/>
          <w:szCs w:val="22"/>
          <w:highlight w:val="none"/>
          <w:u w:val="single"/>
          <w:lang w:bidi="ar-SA"/>
        </w:rPr>
        <w:t xml:space="preserve">                            </w:t>
      </w:r>
    </w:p>
    <w:p w14:paraId="6BC82997">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邮政编码：</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邮政编码：</w:t>
      </w:r>
      <w:r>
        <w:rPr>
          <w:rFonts w:hint="eastAsia" w:ascii="宋体" w:hAnsi="宋体" w:eastAsia="宋体" w:cs="宋体"/>
          <w:kern w:val="2"/>
          <w:sz w:val="24"/>
          <w:szCs w:val="24"/>
          <w:highlight w:val="none"/>
          <w:u w:val="single"/>
          <w:lang w:bidi="ar-SA"/>
        </w:rPr>
        <w:t xml:space="preserve">                               </w:t>
      </w:r>
    </w:p>
    <w:p w14:paraId="7A1ECD8D">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法定代表人：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法定代表人：</w:t>
      </w:r>
      <w:r>
        <w:rPr>
          <w:rFonts w:hint="eastAsia" w:ascii="宋体" w:hAnsi="宋体" w:eastAsia="宋体" w:cs="宋体"/>
          <w:kern w:val="2"/>
          <w:sz w:val="24"/>
          <w:szCs w:val="24"/>
          <w:highlight w:val="none"/>
          <w:u w:val="single"/>
          <w:lang w:bidi="ar-SA"/>
        </w:rPr>
        <w:t xml:space="preserve">                              </w:t>
      </w:r>
    </w:p>
    <w:p w14:paraId="45569918">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委托代理人：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委托代理人：</w:t>
      </w:r>
      <w:r>
        <w:rPr>
          <w:rFonts w:hint="eastAsia" w:ascii="宋体" w:hAnsi="宋体" w:eastAsia="宋体" w:cs="宋体"/>
          <w:kern w:val="2"/>
          <w:sz w:val="24"/>
          <w:szCs w:val="24"/>
          <w:highlight w:val="none"/>
          <w:u w:val="single"/>
          <w:lang w:bidi="ar-SA"/>
        </w:rPr>
        <w:t xml:space="preserve">                             </w:t>
      </w:r>
    </w:p>
    <w:p w14:paraId="2651A46C">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  话：</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电      话：</w:t>
      </w:r>
      <w:r>
        <w:rPr>
          <w:rFonts w:hint="eastAsia" w:ascii="宋体" w:hAnsi="宋体" w:eastAsia="宋体" w:cs="宋体"/>
          <w:kern w:val="2"/>
          <w:sz w:val="24"/>
          <w:szCs w:val="24"/>
          <w:highlight w:val="none"/>
          <w:u w:val="single"/>
          <w:lang w:bidi="ar-SA"/>
        </w:rPr>
        <w:t xml:space="preserve">                   </w:t>
      </w:r>
    </w:p>
    <w:p w14:paraId="715E181E">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传  真：</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传     真：</w:t>
      </w:r>
      <w:r>
        <w:rPr>
          <w:rFonts w:hint="eastAsia" w:ascii="宋体" w:hAnsi="宋体" w:eastAsia="宋体" w:cs="宋体"/>
          <w:kern w:val="2"/>
          <w:sz w:val="24"/>
          <w:szCs w:val="24"/>
          <w:highlight w:val="none"/>
          <w:u w:val="single"/>
          <w:lang w:bidi="ar-SA"/>
        </w:rPr>
        <w:t xml:space="preserve">                     </w:t>
      </w:r>
    </w:p>
    <w:p w14:paraId="12298651">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电子信箱：</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电子信箱：</w:t>
      </w:r>
      <w:r>
        <w:rPr>
          <w:rFonts w:hint="eastAsia" w:ascii="宋体" w:hAnsi="宋体" w:eastAsia="宋体" w:cs="宋体"/>
          <w:kern w:val="2"/>
          <w:sz w:val="24"/>
          <w:szCs w:val="24"/>
          <w:highlight w:val="none"/>
          <w:u w:val="single"/>
          <w:lang w:bidi="ar-SA"/>
        </w:rPr>
        <w:t xml:space="preserve">                      </w:t>
      </w:r>
    </w:p>
    <w:p w14:paraId="4127BC6F">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开户银行：</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开户银行：</w:t>
      </w:r>
      <w:r>
        <w:rPr>
          <w:rFonts w:hint="eastAsia" w:ascii="宋体" w:hAnsi="宋体" w:eastAsia="宋体" w:cs="宋体"/>
          <w:kern w:val="2"/>
          <w:sz w:val="24"/>
          <w:szCs w:val="24"/>
          <w:highlight w:val="none"/>
          <w:u w:val="single"/>
          <w:lang w:bidi="ar-SA"/>
        </w:rPr>
        <w:t xml:space="preserve">                     </w:t>
      </w:r>
    </w:p>
    <w:p w14:paraId="7A6D472E">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账  号：</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账   号：</w:t>
      </w:r>
      <w:r>
        <w:rPr>
          <w:rFonts w:hint="eastAsia" w:ascii="宋体" w:hAnsi="宋体" w:eastAsia="宋体" w:cs="宋体"/>
          <w:kern w:val="2"/>
          <w:sz w:val="24"/>
          <w:szCs w:val="24"/>
          <w:highlight w:val="none"/>
          <w:u w:val="single"/>
          <w:lang w:bidi="ar-SA"/>
        </w:rPr>
        <w:t xml:space="preserve">                        </w:t>
      </w:r>
    </w:p>
    <w:p w14:paraId="2EEF445B">
      <w:pPr>
        <w:widowControl w:val="0"/>
        <w:spacing w:before="120"/>
        <w:jc w:val="both"/>
        <w:rPr>
          <w:rFonts w:ascii="Times New Roman" w:hAnsi="Times New Roman" w:eastAsia="宋体" w:cs="Times New Roman"/>
          <w:kern w:val="2"/>
          <w:sz w:val="21"/>
          <w:szCs w:val="22"/>
          <w:highlight w:val="none"/>
          <w:lang w:bidi="ar-SA"/>
        </w:rPr>
      </w:pPr>
    </w:p>
    <w:p w14:paraId="7E2F174E">
      <w:pPr>
        <w:keepNext/>
        <w:keepLines/>
        <w:pageBreakBefore w:val="0"/>
        <w:widowControl w:val="0"/>
        <w:spacing w:before="140" w:beforeLines="0" w:beforeAutospacing="0" w:after="140" w:afterLines="0" w:afterAutospacing="0" w:line="240" w:lineRule="auto"/>
        <w:jc w:val="center"/>
        <w:outlineLvl w:val="1"/>
        <w:rPr>
          <w:rFonts w:ascii="宋体" w:hAnsi="宋体" w:eastAsia="宋体" w:cs="Times New Roman"/>
          <w:b/>
          <w:kern w:val="0"/>
          <w:sz w:val="30"/>
          <w:szCs w:val="20"/>
          <w:highlight w:val="none"/>
          <w:lang w:val="en-US" w:eastAsia="zh-CN" w:bidi="ar-SA"/>
        </w:rPr>
      </w:pPr>
      <w:r>
        <w:rPr>
          <w:rFonts w:hint="eastAsia" w:ascii="宋体" w:hAnsi="宋体" w:eastAsia="宋体" w:cs="Times New Roman"/>
          <w:b/>
          <w:kern w:val="0"/>
          <w:sz w:val="30"/>
          <w:szCs w:val="20"/>
          <w:highlight w:val="none"/>
          <w:lang w:val="en-US" w:eastAsia="zh-CN" w:bidi="ar-SA"/>
        </w:rPr>
        <w:br w:type="page"/>
      </w:r>
      <w:r>
        <w:rPr>
          <w:rFonts w:hint="eastAsia" w:ascii="宋体" w:hAnsi="宋体" w:eastAsia="宋体" w:cs="Times New Roman"/>
          <w:b/>
          <w:kern w:val="0"/>
          <w:sz w:val="30"/>
          <w:szCs w:val="20"/>
          <w:highlight w:val="none"/>
          <w:lang w:val="en-US" w:eastAsia="zh-CN" w:bidi="ar-SA"/>
        </w:rPr>
        <w:t>第二部分 通用合同条款</w:t>
      </w:r>
      <w:bookmarkEnd w:id="41"/>
      <w:bookmarkEnd w:id="42"/>
      <w:bookmarkStart w:id="43" w:name="_Toc337558727"/>
    </w:p>
    <w:p w14:paraId="77DF7A04">
      <w:pPr>
        <w:widowControl w:val="0"/>
        <w:spacing w:before="120"/>
        <w:jc w:val="center"/>
        <w:rPr>
          <w:rFonts w:ascii="宋体" w:hAnsi="宋体" w:eastAsia="宋体" w:cs="宋体"/>
          <w:b/>
          <w:bCs/>
          <w:kern w:val="2"/>
          <w:sz w:val="24"/>
          <w:szCs w:val="24"/>
          <w:highlight w:val="none"/>
          <w:lang w:bidi="ar-SA"/>
        </w:rPr>
      </w:pPr>
      <w:r>
        <w:rPr>
          <w:rFonts w:hint="eastAsia" w:ascii="宋体" w:hAnsi="宋体" w:eastAsia="宋体" w:cs="宋体"/>
          <w:b/>
          <w:bCs/>
          <w:kern w:val="2"/>
          <w:sz w:val="24"/>
          <w:szCs w:val="24"/>
          <w:highlight w:val="none"/>
          <w:lang w:bidi="ar-SA"/>
        </w:rPr>
        <w:t>（略）</w:t>
      </w:r>
      <w:bookmarkEnd w:id="43"/>
      <w:bookmarkStart w:id="44" w:name="_Toc351203632"/>
    </w:p>
    <w:p w14:paraId="456E959B">
      <w:pPr>
        <w:keepNext/>
        <w:keepLines/>
        <w:pageBreakBefore w:val="0"/>
        <w:widowControl w:val="0"/>
        <w:spacing w:before="140" w:beforeLines="0" w:beforeAutospacing="0" w:after="140" w:afterLines="0" w:afterAutospacing="0" w:line="240" w:lineRule="auto"/>
        <w:jc w:val="center"/>
        <w:outlineLvl w:val="1"/>
        <w:rPr>
          <w:rFonts w:ascii="宋体" w:hAnsi="宋体" w:eastAsia="宋体" w:cs="Times New Roman"/>
          <w:b/>
          <w:kern w:val="0"/>
          <w:sz w:val="30"/>
          <w:szCs w:val="20"/>
          <w:highlight w:val="none"/>
          <w:lang w:val="en-US" w:eastAsia="zh-CN" w:bidi="ar-SA"/>
        </w:rPr>
      </w:pPr>
      <w:bookmarkStart w:id="45" w:name="_Toc3820"/>
      <w:r>
        <w:rPr>
          <w:rFonts w:hint="eastAsia" w:ascii="宋体" w:hAnsi="宋体" w:eastAsia="宋体" w:cs="宋体"/>
          <w:b/>
          <w:kern w:val="0"/>
          <w:sz w:val="24"/>
          <w:szCs w:val="24"/>
          <w:highlight w:val="none"/>
          <w:lang w:val="en-US" w:eastAsia="zh-CN" w:bidi="ar-SA"/>
        </w:rPr>
        <w:br w:type="page"/>
      </w:r>
      <w:r>
        <w:rPr>
          <w:rFonts w:hint="eastAsia" w:ascii="宋体" w:hAnsi="宋体" w:eastAsia="宋体" w:cs="Times New Roman"/>
          <w:b/>
          <w:kern w:val="0"/>
          <w:sz w:val="30"/>
          <w:szCs w:val="20"/>
          <w:highlight w:val="none"/>
          <w:lang w:val="en-US" w:eastAsia="zh-CN" w:bidi="ar-SA"/>
        </w:rPr>
        <w:t>第三部分 专用合同条款</w:t>
      </w:r>
      <w:bookmarkEnd w:id="44"/>
      <w:bookmarkEnd w:id="45"/>
    </w:p>
    <w:p w14:paraId="63ED16C7">
      <w:pPr>
        <w:widowControl w:val="0"/>
        <w:adjustRightInd w:val="0"/>
        <w:snapToGrid w:val="0"/>
        <w:spacing w:before="120" w:line="360" w:lineRule="auto"/>
        <w:ind w:firstLine="482" w:firstLineChars="200"/>
        <w:jc w:val="both"/>
        <w:rPr>
          <w:rFonts w:ascii="宋体" w:hAnsi="宋体" w:eastAsia="宋体" w:cs="宋体"/>
          <w:b/>
          <w:bCs/>
          <w:kern w:val="2"/>
          <w:sz w:val="24"/>
          <w:szCs w:val="24"/>
          <w:highlight w:val="none"/>
          <w:lang w:bidi="ar-SA"/>
        </w:rPr>
      </w:pPr>
      <w:bookmarkStart w:id="46" w:name="_Toc469416368"/>
      <w:r>
        <w:rPr>
          <w:rFonts w:hint="eastAsia" w:ascii="宋体" w:hAnsi="宋体" w:eastAsia="宋体" w:cs="宋体"/>
          <w:b/>
          <w:bCs/>
          <w:kern w:val="2"/>
          <w:sz w:val="24"/>
          <w:szCs w:val="24"/>
          <w:highlight w:val="none"/>
          <w:lang w:bidi="ar-SA"/>
        </w:rPr>
        <w:t>1</w:t>
      </w:r>
      <w:bookmarkStart w:id="47" w:name="_Toc292559361"/>
      <w:bookmarkStart w:id="48" w:name="_Toc296891196"/>
      <w:bookmarkStart w:id="49" w:name="_Toc297048342"/>
      <w:bookmarkStart w:id="50" w:name="_Toc296503156"/>
      <w:bookmarkStart w:id="51" w:name="_Toc296346657"/>
      <w:bookmarkStart w:id="52" w:name="_Toc296944495"/>
      <w:bookmarkStart w:id="53" w:name="_Toc297120456"/>
      <w:bookmarkStart w:id="54" w:name="_Toc296890984"/>
      <w:bookmarkStart w:id="55" w:name="_Toc296347155"/>
      <w:bookmarkStart w:id="56" w:name="_Toc292559866"/>
      <w:r>
        <w:rPr>
          <w:rFonts w:hint="eastAsia" w:ascii="宋体" w:hAnsi="宋体" w:eastAsia="宋体" w:cs="宋体"/>
          <w:b/>
          <w:bCs/>
          <w:kern w:val="2"/>
          <w:sz w:val="24"/>
          <w:szCs w:val="24"/>
          <w:highlight w:val="none"/>
          <w:lang w:bidi="ar-SA"/>
        </w:rPr>
        <w:t>. 一般约定</w:t>
      </w:r>
      <w:bookmarkEnd w:id="46"/>
    </w:p>
    <w:bookmarkEnd w:id="47"/>
    <w:bookmarkEnd w:id="48"/>
    <w:bookmarkEnd w:id="49"/>
    <w:bookmarkEnd w:id="50"/>
    <w:bookmarkEnd w:id="51"/>
    <w:bookmarkEnd w:id="52"/>
    <w:bookmarkEnd w:id="53"/>
    <w:bookmarkEnd w:id="54"/>
    <w:bookmarkEnd w:id="55"/>
    <w:bookmarkEnd w:id="56"/>
    <w:p w14:paraId="200C994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1.1 词语定义</w:t>
      </w:r>
    </w:p>
    <w:p w14:paraId="2FB8AA43">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1.1.1合同</w:t>
      </w:r>
    </w:p>
    <w:p w14:paraId="6FF66962">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1.1.1.1其他合同文件包括：</w:t>
      </w:r>
      <w:r>
        <w:rPr>
          <w:rFonts w:hint="eastAsia" w:ascii="宋体" w:hAnsi="宋体" w:eastAsia="宋体" w:cs="宋体"/>
          <w:kern w:val="0"/>
          <w:sz w:val="24"/>
          <w:szCs w:val="24"/>
          <w:highlight w:val="none"/>
          <w:u w:val="single"/>
          <w:lang w:bidi="ar-SA"/>
        </w:rPr>
        <w:t>施工组织设计、</w:t>
      </w:r>
      <w:r>
        <w:rPr>
          <w:rFonts w:hint="eastAsia" w:ascii="宋体" w:hAnsi="宋体" w:eastAsia="宋体" w:cs="宋体"/>
          <w:kern w:val="2"/>
          <w:sz w:val="24"/>
          <w:szCs w:val="24"/>
          <w:highlight w:val="none"/>
          <w:u w:val="single"/>
          <w:lang w:bidi="ar-SA"/>
        </w:rPr>
        <w:t>履行合同过程中双方工地代表人书面确认的对合同内容有实质性影响的会议纪要、设计变更等资料</w:t>
      </w:r>
      <w:r>
        <w:rPr>
          <w:rFonts w:hint="eastAsia" w:ascii="宋体" w:hAnsi="宋体" w:eastAsia="宋体" w:cs="宋体"/>
          <w:kern w:val="2"/>
          <w:sz w:val="24"/>
          <w:szCs w:val="24"/>
          <w:highlight w:val="none"/>
          <w:lang w:bidi="ar-SA"/>
        </w:rPr>
        <w:t>。</w:t>
      </w:r>
    </w:p>
    <w:p w14:paraId="48000284">
      <w:pPr>
        <w:widowControl w:val="0"/>
        <w:tabs>
          <w:tab w:val="left" w:pos="7020"/>
        </w:tabs>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1.1.2 合同当事人及其他相关方</w:t>
      </w:r>
      <w:r>
        <w:rPr>
          <w:rFonts w:hint="eastAsia" w:ascii="宋体" w:hAnsi="宋体" w:eastAsia="宋体" w:cs="宋体"/>
          <w:kern w:val="2"/>
          <w:sz w:val="24"/>
          <w:szCs w:val="24"/>
          <w:highlight w:val="none"/>
          <w:u w:val="single"/>
          <w:lang w:bidi="ar-SA"/>
        </w:rPr>
        <w:tab/>
      </w:r>
      <w:r>
        <w:rPr>
          <w:rFonts w:hint="eastAsia" w:ascii="宋体" w:hAnsi="宋体" w:eastAsia="宋体" w:cs="宋体"/>
          <w:kern w:val="2"/>
          <w:sz w:val="24"/>
          <w:szCs w:val="24"/>
          <w:highlight w:val="none"/>
          <w:u w:val="single"/>
          <w:lang w:bidi="ar-SA"/>
        </w:rPr>
        <w:t>。</w:t>
      </w:r>
    </w:p>
    <w:p w14:paraId="5CACC5D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1.1.2.1监理人：</w:t>
      </w:r>
    </w:p>
    <w:p w14:paraId="3BA1566D">
      <w:pPr>
        <w:widowControl/>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名    称：</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0784070B">
      <w:pPr>
        <w:widowControl/>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资质类别和等级：</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7FC56770">
      <w:pPr>
        <w:widowControl/>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联系电话：</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DD98A46">
      <w:pPr>
        <w:widowControl/>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电子信箱：</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597665A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通信地址：</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4DADD9A">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1.1.2.2 设计人：</w:t>
      </w:r>
    </w:p>
    <w:p w14:paraId="7B3947B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名    称：</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737719E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资质类别和等级：</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7A792F5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联系电话：</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7FF63EB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电子信箱：</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33FE4D78">
      <w:pPr>
        <w:widowControl w:val="0"/>
        <w:adjustRightInd w:val="0"/>
        <w:snapToGrid w:val="0"/>
        <w:spacing w:before="120" w:line="360" w:lineRule="auto"/>
        <w:ind w:firstLine="480" w:firstLineChars="20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通信地址：</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70BE35F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1.1.3 工程和设备</w:t>
      </w:r>
    </w:p>
    <w:p w14:paraId="612E3AA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1.1.3.1 作为施工现场组成部分的其他场所包括：</w:t>
      </w:r>
      <w:r>
        <w:rPr>
          <w:rFonts w:hint="eastAsia" w:ascii="宋体" w:hAnsi="宋体" w:eastAsia="宋体" w:cs="宋体"/>
          <w:kern w:val="2"/>
          <w:sz w:val="24"/>
          <w:szCs w:val="24"/>
          <w:highlight w:val="none"/>
          <w:u w:val="single"/>
          <w:lang w:bidi="ar-SA"/>
        </w:rPr>
        <w:t>发包人提供的施工场地和发包人指定的施工作业区域</w:t>
      </w:r>
      <w:r>
        <w:rPr>
          <w:rFonts w:hint="eastAsia" w:ascii="宋体" w:hAnsi="宋体" w:eastAsia="宋体" w:cs="宋体"/>
          <w:kern w:val="2"/>
          <w:sz w:val="24"/>
          <w:szCs w:val="24"/>
          <w:highlight w:val="none"/>
          <w:lang w:bidi="ar-SA"/>
        </w:rPr>
        <w:t>。</w:t>
      </w:r>
    </w:p>
    <w:p w14:paraId="4785FC14">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1.1.3.2 永久占地包括：</w:t>
      </w:r>
      <w:r>
        <w:rPr>
          <w:rFonts w:hint="eastAsia" w:ascii="宋体" w:hAnsi="宋体" w:eastAsia="宋体" w:cs="宋体"/>
          <w:kern w:val="2"/>
          <w:sz w:val="24"/>
          <w:szCs w:val="24"/>
          <w:highlight w:val="none"/>
          <w:u w:val="single"/>
          <w:lang w:bidi="ar-SA"/>
        </w:rPr>
        <w:t xml:space="preserve">  </w:t>
      </w:r>
      <w:r>
        <w:rPr>
          <w:rFonts w:ascii="宋体" w:hAnsi="宋体" w:eastAsia="宋体" w:cs="宋体"/>
          <w:kern w:val="2"/>
          <w:sz w:val="24"/>
          <w:szCs w:val="24"/>
          <w:highlight w:val="none"/>
          <w:u w:val="single"/>
          <w:lang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069BFA7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1.1.3.3临时占地包括：</w:t>
      </w:r>
      <w:r>
        <w:rPr>
          <w:rFonts w:hint="eastAsia" w:ascii="宋体" w:hAnsi="宋体" w:eastAsia="宋体" w:cs="宋体"/>
          <w:kern w:val="2"/>
          <w:sz w:val="24"/>
          <w:szCs w:val="24"/>
          <w:highlight w:val="none"/>
          <w:u w:val="single"/>
          <w:lang w:bidi="ar-SA"/>
        </w:rPr>
        <w:t xml:space="preserve">  双方在合同履行过程中确定 </w:t>
      </w:r>
      <w:r>
        <w:rPr>
          <w:rFonts w:hint="eastAsia" w:ascii="宋体" w:hAnsi="宋体" w:eastAsia="宋体" w:cs="宋体"/>
          <w:kern w:val="0"/>
          <w:sz w:val="24"/>
          <w:szCs w:val="24"/>
          <w:highlight w:val="none"/>
          <w:lang w:bidi="ar-SA"/>
        </w:rPr>
        <w:t>。</w:t>
      </w:r>
    </w:p>
    <w:p w14:paraId="7FB7A52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xml:space="preserve">1.3法律 </w:t>
      </w:r>
    </w:p>
    <w:p w14:paraId="0A48718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适用于合同的其他规范性文件：</w:t>
      </w:r>
      <w:r>
        <w:rPr>
          <w:rFonts w:hint="eastAsia" w:ascii="宋体" w:hAnsi="宋体" w:eastAsia="宋体" w:cs="宋体"/>
          <w:kern w:val="2"/>
          <w:sz w:val="24"/>
          <w:szCs w:val="24"/>
          <w:highlight w:val="none"/>
          <w:u w:val="single"/>
          <w:lang w:bidi="ar-SA"/>
        </w:rPr>
        <w:t>执行国家相关法律法规及发包方内部管理的有关规定、制度</w:t>
      </w:r>
      <w:r>
        <w:rPr>
          <w:rFonts w:hint="eastAsia" w:ascii="宋体" w:hAnsi="宋体" w:eastAsia="宋体" w:cs="宋体"/>
          <w:kern w:val="2"/>
          <w:sz w:val="24"/>
          <w:szCs w:val="24"/>
          <w:highlight w:val="none"/>
          <w:lang w:bidi="ar-SA"/>
        </w:rPr>
        <w:t>。</w:t>
      </w:r>
    </w:p>
    <w:p w14:paraId="7965732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1.4 标准和规范</w:t>
      </w:r>
    </w:p>
    <w:p w14:paraId="71FEA83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1.4.1适用于工程的标准规范包括：</w:t>
      </w:r>
      <w:r>
        <w:rPr>
          <w:rFonts w:hint="eastAsia" w:ascii="宋体" w:hAnsi="宋体" w:eastAsia="宋体" w:cs="宋体"/>
          <w:kern w:val="2"/>
          <w:sz w:val="24"/>
          <w:szCs w:val="24"/>
          <w:highlight w:val="none"/>
          <w:u w:val="single"/>
          <w:lang w:bidi="ar-SA"/>
        </w:rPr>
        <w:t>执行国家相关规范约定</w:t>
      </w:r>
      <w:r>
        <w:rPr>
          <w:rFonts w:hint="eastAsia" w:ascii="宋体" w:hAnsi="宋体" w:eastAsia="宋体" w:cs="宋体"/>
          <w:kern w:val="2"/>
          <w:sz w:val="24"/>
          <w:szCs w:val="24"/>
          <w:highlight w:val="none"/>
          <w:lang w:bidi="ar-SA"/>
        </w:rPr>
        <w:t>。</w:t>
      </w:r>
    </w:p>
    <w:p w14:paraId="32CCE4E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1.5 合同文件的优先顺序</w:t>
      </w:r>
    </w:p>
    <w:p w14:paraId="781867B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合同文件组成及优先顺序为：</w:t>
      </w:r>
      <w:r>
        <w:rPr>
          <w:rFonts w:hint="eastAsia" w:ascii="宋体" w:hAnsi="宋体" w:eastAsia="宋体" w:cs="宋体"/>
          <w:kern w:val="2"/>
          <w:sz w:val="24"/>
          <w:szCs w:val="24"/>
          <w:highlight w:val="none"/>
          <w:u w:val="single"/>
          <w:lang w:bidi="ar-SA"/>
        </w:rPr>
        <w:t xml:space="preserve"> 1、本合同协议书；2、中标（成交）通知书；3、本合同专用条款；4、磋商文件、答疑纪要及工程量清单；5、响应文件（投标书）、工程报价单或预算书及其附件；6、通用条款；7、标准、规范及有关技术文件</w:t>
      </w:r>
      <w:r>
        <w:rPr>
          <w:rFonts w:hint="eastAsia" w:ascii="宋体" w:hAnsi="宋体" w:eastAsia="宋体" w:cs="宋体"/>
          <w:kern w:val="2"/>
          <w:sz w:val="24"/>
          <w:szCs w:val="24"/>
          <w:highlight w:val="none"/>
          <w:lang w:bidi="ar-SA"/>
        </w:rPr>
        <w:t>。</w:t>
      </w:r>
    </w:p>
    <w:p w14:paraId="4D9F604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1.6 图纸和承包人文件</w:t>
      </w:r>
      <w:r>
        <w:rPr>
          <w:rFonts w:hint="eastAsia" w:ascii="宋体" w:hAnsi="宋体" w:eastAsia="宋体" w:cs="宋体"/>
          <w:kern w:val="2"/>
          <w:sz w:val="24"/>
          <w:szCs w:val="24"/>
          <w:highlight w:val="none"/>
          <w:lang w:bidi="ar-SA"/>
        </w:rPr>
        <w:tab/>
      </w:r>
    </w:p>
    <w:p w14:paraId="286BA17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1.6.1 图纸的提供</w:t>
      </w:r>
    </w:p>
    <w:p w14:paraId="3303BEF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发包人向承包人提供图纸的期限：</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519A112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发包人向承包人提供图纸的数量：</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0BAE38F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发包人向承包人提供图纸的内容：</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47860E1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1.6.2 承包人文件</w:t>
      </w:r>
    </w:p>
    <w:p w14:paraId="3E6B130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 xml:space="preserve">需要由承包人提供的文件，包括： </w:t>
      </w:r>
      <w:r>
        <w:rPr>
          <w:rFonts w:hint="eastAsia" w:ascii="宋体" w:hAnsi="宋体" w:eastAsia="宋体" w:cs="宋体"/>
          <w:kern w:val="2"/>
          <w:sz w:val="24"/>
          <w:szCs w:val="24"/>
          <w:highlight w:val="none"/>
          <w:u w:val="single"/>
          <w:lang w:bidi="ar-SA"/>
        </w:rPr>
        <w:t xml:space="preserve"> 竣工结算资料及竣工图纸  ；</w:t>
      </w:r>
    </w:p>
    <w:p w14:paraId="059B358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承包人提供的文件的期限为：</w:t>
      </w:r>
      <w:r>
        <w:rPr>
          <w:rFonts w:hint="eastAsia" w:ascii="宋体" w:hAnsi="宋体" w:eastAsia="宋体" w:cs="宋体"/>
          <w:kern w:val="2"/>
          <w:sz w:val="24"/>
          <w:szCs w:val="24"/>
          <w:highlight w:val="none"/>
          <w:u w:val="single"/>
          <w:lang w:bidi="ar-SA"/>
        </w:rPr>
        <w:t xml:space="preserve">  3个工作日   </w:t>
      </w:r>
      <w:r>
        <w:rPr>
          <w:rFonts w:hint="eastAsia" w:ascii="宋体" w:hAnsi="宋体" w:eastAsia="宋体" w:cs="宋体"/>
          <w:kern w:val="2"/>
          <w:sz w:val="24"/>
          <w:szCs w:val="24"/>
          <w:highlight w:val="none"/>
          <w:lang w:bidi="ar-SA"/>
        </w:rPr>
        <w:t>；</w:t>
      </w:r>
    </w:p>
    <w:p w14:paraId="4523CE1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承包人提供的文件的数量为：</w:t>
      </w:r>
      <w:r>
        <w:rPr>
          <w:rFonts w:hint="eastAsia" w:ascii="宋体" w:hAnsi="宋体" w:eastAsia="宋体" w:cs="宋体"/>
          <w:kern w:val="2"/>
          <w:sz w:val="24"/>
          <w:szCs w:val="24"/>
          <w:highlight w:val="none"/>
          <w:u w:val="single"/>
          <w:lang w:bidi="ar-SA"/>
        </w:rPr>
        <w:t xml:space="preserve">   2套   </w:t>
      </w:r>
      <w:r>
        <w:rPr>
          <w:rFonts w:hint="eastAsia" w:ascii="宋体" w:hAnsi="宋体" w:eastAsia="宋体" w:cs="宋体"/>
          <w:kern w:val="2"/>
          <w:sz w:val="24"/>
          <w:szCs w:val="24"/>
          <w:highlight w:val="none"/>
          <w:lang w:bidi="ar-SA"/>
        </w:rPr>
        <w:t>；</w:t>
      </w:r>
    </w:p>
    <w:p w14:paraId="0F9E212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xml:space="preserve">承包人提供的文件的形式为： </w:t>
      </w:r>
      <w:r>
        <w:rPr>
          <w:rFonts w:hint="eastAsia" w:ascii="宋体" w:hAnsi="宋体" w:eastAsia="宋体" w:cs="宋体"/>
          <w:kern w:val="2"/>
          <w:sz w:val="24"/>
          <w:szCs w:val="24"/>
          <w:highlight w:val="none"/>
          <w:u w:val="single"/>
          <w:lang w:bidi="ar-SA"/>
        </w:rPr>
        <w:t xml:space="preserve">  纸质版</w:t>
      </w:r>
      <w:r>
        <w:rPr>
          <w:rFonts w:hint="eastAsia" w:ascii="宋体" w:hAnsi="宋体" w:eastAsia="宋体" w:cs="宋体"/>
          <w:kern w:val="2"/>
          <w:sz w:val="24"/>
          <w:szCs w:val="24"/>
          <w:highlight w:val="none"/>
          <w:u w:val="single"/>
          <w:lang w:val="en-US" w:eastAsia="zh-CN" w:bidi="ar-SA"/>
        </w:rPr>
        <w:t>及电子版</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464F6615">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发包人审批承包人文件的期限：</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099D940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1.6.3 现场图纸准备</w:t>
      </w:r>
    </w:p>
    <w:p w14:paraId="66210DE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关于现场图纸准备的约定：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086F3848">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1.7 联络</w:t>
      </w:r>
    </w:p>
    <w:p w14:paraId="40A0CAEE">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1.7.1发包人和承包人应当文件正式生效后</w:t>
      </w:r>
      <w:r>
        <w:rPr>
          <w:rFonts w:hint="eastAsia" w:ascii="宋体" w:hAnsi="宋体" w:eastAsia="宋体" w:cs="宋体"/>
          <w:kern w:val="2"/>
          <w:sz w:val="24"/>
          <w:szCs w:val="24"/>
          <w:highlight w:val="none"/>
          <w:u w:val="single"/>
          <w:lang w:bidi="ar-SA"/>
        </w:rPr>
        <w:t xml:space="preserve"> 3 </w:t>
      </w:r>
      <w:r>
        <w:rPr>
          <w:rFonts w:hint="eastAsia" w:ascii="宋体" w:hAnsi="宋体" w:eastAsia="宋体" w:cs="宋体"/>
          <w:kern w:val="0"/>
          <w:sz w:val="24"/>
          <w:szCs w:val="24"/>
          <w:highlight w:val="none"/>
          <w:lang w:bidi="ar-SA"/>
        </w:rPr>
        <w:t>天内将与合同有关的通知、批准、证明、证书、指示、指令、要求、请求、同意、意见、确定和决定等书面函件送达对方当事人。</w:t>
      </w:r>
    </w:p>
    <w:p w14:paraId="3D773DF3">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1.7.2 发包人接收文件的地点：</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eastAsia="zh-CN" w:bidi="ar-SA"/>
        </w:rPr>
        <w:t>陕西开放大学</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5CE5FD01">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发包人指定的接收人为：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07A9E99D">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承包人接收文件的地点：</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eastAsia="zh-CN" w:bidi="ar-SA"/>
        </w:rPr>
        <w:t>陕西开放大学</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69597515">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承包人指定的接收人为：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558CD8CC">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监理人接收文件的地点：</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30EDDD5B">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监理人指定的接收人为：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0B69BA7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1.8交通运输</w:t>
      </w:r>
    </w:p>
    <w:p w14:paraId="1B28C949">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w:t>
      </w:r>
      <w:bookmarkStart w:id="57" w:name="_Toc312677987"/>
      <w:bookmarkStart w:id="58" w:name="_Toc300934944"/>
      <w:bookmarkStart w:id="59" w:name="_Toc318581156"/>
      <w:bookmarkStart w:id="60" w:name="_Toc303539101"/>
      <w:bookmarkStart w:id="61" w:name="_Toc304295522"/>
      <w:r>
        <w:rPr>
          <w:rFonts w:hint="eastAsia" w:ascii="宋体" w:hAnsi="宋体" w:eastAsia="宋体" w:cs="宋体"/>
          <w:kern w:val="2"/>
          <w:sz w:val="24"/>
          <w:szCs w:val="24"/>
          <w:highlight w:val="none"/>
          <w:lang w:bidi="ar-SA"/>
        </w:rPr>
        <w:t>.8.1 场内交通</w:t>
      </w:r>
    </w:p>
    <w:p w14:paraId="7822FF22">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关于场外交通和场内交通的边界的约定：</w:t>
      </w:r>
      <w:r>
        <w:rPr>
          <w:rFonts w:hint="eastAsia" w:ascii="宋体" w:hAnsi="宋体" w:eastAsia="宋体" w:cs="宋体"/>
          <w:kern w:val="0"/>
          <w:sz w:val="24"/>
          <w:szCs w:val="24"/>
          <w:highlight w:val="none"/>
          <w:u w:val="single"/>
          <w:lang w:bidi="ar-SA"/>
        </w:rPr>
        <w:t>双方另行约定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bookmarkEnd w:id="57"/>
      <w:bookmarkEnd w:id="58"/>
      <w:bookmarkEnd w:id="59"/>
      <w:bookmarkEnd w:id="60"/>
      <w:bookmarkEnd w:id="61"/>
      <w:r>
        <w:rPr>
          <w:rFonts w:hint="eastAsia" w:ascii="宋体" w:hAnsi="宋体" w:eastAsia="宋体" w:cs="宋体"/>
          <w:kern w:val="2"/>
          <w:sz w:val="24"/>
          <w:szCs w:val="24"/>
          <w:highlight w:val="none"/>
          <w:lang w:bidi="ar-SA"/>
        </w:rPr>
        <w:t xml:space="preserve">  </w:t>
      </w:r>
      <w:bookmarkStart w:id="62" w:name="_Toc318581157"/>
    </w:p>
    <w:p w14:paraId="09C2696F">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1.8.2超大件和超重件的运输</w:t>
      </w:r>
    </w:p>
    <w:p w14:paraId="34E6239C">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运输超大件或超重件所需的道路和桥梁临时加固改造费用和其他有关费用由</w:t>
      </w:r>
      <w:r>
        <w:rPr>
          <w:rFonts w:hint="eastAsia" w:ascii="宋体" w:hAnsi="宋体" w:eastAsia="宋体" w:cs="宋体"/>
          <w:kern w:val="2"/>
          <w:sz w:val="24"/>
          <w:szCs w:val="24"/>
          <w:highlight w:val="none"/>
          <w:u w:val="single"/>
          <w:lang w:bidi="ar-SA"/>
        </w:rPr>
        <w:t xml:space="preserve"> 承包人  </w:t>
      </w:r>
      <w:r>
        <w:rPr>
          <w:rFonts w:hint="eastAsia" w:ascii="宋体" w:hAnsi="宋体" w:eastAsia="宋体" w:cs="宋体"/>
          <w:kern w:val="2"/>
          <w:sz w:val="24"/>
          <w:szCs w:val="24"/>
          <w:highlight w:val="none"/>
          <w:lang w:bidi="ar-SA"/>
        </w:rPr>
        <w:t>承担。</w:t>
      </w:r>
    </w:p>
    <w:bookmarkEnd w:id="62"/>
    <w:p w14:paraId="055C937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1.9 知识产权</w:t>
      </w:r>
    </w:p>
    <w:p w14:paraId="23C722A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1.9.1关于发包人提供给承包人的图纸、发包人为实施工程自行编制或委托编制的技术规范以及反映发包人关于合同要求或其他类似性质的文件的著作权的归属：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kern w:val="2"/>
          <w:sz w:val="24"/>
          <w:szCs w:val="24"/>
          <w:highlight w:val="none"/>
          <w:u w:val="single"/>
          <w:lang w:bidi="ar-SA"/>
        </w:rPr>
        <w:t xml:space="preserve">  发包人  </w:t>
      </w:r>
      <w:r>
        <w:rPr>
          <w:rFonts w:hint="eastAsia" w:ascii="宋体" w:hAnsi="宋体" w:eastAsia="宋体" w:cs="宋体"/>
          <w:kern w:val="2"/>
          <w:sz w:val="24"/>
          <w:szCs w:val="24"/>
          <w:highlight w:val="none"/>
          <w:lang w:bidi="ar-SA"/>
        </w:rPr>
        <w:t>。</w:t>
      </w:r>
    </w:p>
    <w:p w14:paraId="12B211D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关于发包人提供的上述文件的使用限制的要求：</w:t>
      </w:r>
      <w:r>
        <w:rPr>
          <w:rFonts w:hint="eastAsia" w:ascii="宋体" w:hAnsi="宋体" w:eastAsia="宋体" w:cs="宋体"/>
          <w:kern w:val="2"/>
          <w:sz w:val="24"/>
          <w:szCs w:val="24"/>
          <w:highlight w:val="none"/>
          <w:u w:val="single"/>
          <w:lang w:bidi="ar-SA"/>
        </w:rPr>
        <w:t xml:space="preserve"> 至工程竣工验收之日  </w:t>
      </w:r>
      <w:r>
        <w:rPr>
          <w:rFonts w:hint="eastAsia" w:ascii="宋体" w:hAnsi="宋体" w:eastAsia="宋体" w:cs="宋体"/>
          <w:kern w:val="2"/>
          <w:sz w:val="24"/>
          <w:szCs w:val="24"/>
          <w:highlight w:val="none"/>
          <w:lang w:bidi="ar-SA"/>
        </w:rPr>
        <w:t>。</w:t>
      </w:r>
    </w:p>
    <w:p w14:paraId="2E366ED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1.9.2 关于承包人为实施工程所编制文件的著作权的归属：</w:t>
      </w:r>
      <w:r>
        <w:rPr>
          <w:rFonts w:hint="eastAsia" w:ascii="宋体" w:hAnsi="宋体" w:eastAsia="宋体" w:cs="宋体"/>
          <w:kern w:val="2"/>
          <w:sz w:val="24"/>
          <w:szCs w:val="24"/>
          <w:highlight w:val="none"/>
          <w:u w:val="single"/>
          <w:lang w:bidi="ar-SA"/>
        </w:rPr>
        <w:t xml:space="preserve"> 承包人</w:t>
      </w:r>
      <w:r>
        <w:rPr>
          <w:rFonts w:hint="eastAsia" w:ascii="宋体" w:hAnsi="宋体" w:eastAsia="宋体" w:cs="宋体"/>
          <w:kern w:val="2"/>
          <w:sz w:val="24"/>
          <w:szCs w:val="24"/>
          <w:highlight w:val="none"/>
          <w:lang w:bidi="ar-SA"/>
        </w:rPr>
        <w:t>。</w:t>
      </w:r>
    </w:p>
    <w:p w14:paraId="759D6D4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关于承包人提供的上述文件的使用限制的要求：</w:t>
      </w:r>
      <w:r>
        <w:rPr>
          <w:rFonts w:hint="eastAsia" w:ascii="宋体" w:hAnsi="宋体" w:eastAsia="宋体" w:cs="宋体"/>
          <w:kern w:val="2"/>
          <w:sz w:val="24"/>
          <w:szCs w:val="24"/>
          <w:highlight w:val="none"/>
          <w:u w:val="single"/>
          <w:lang w:bidi="ar-SA"/>
        </w:rPr>
        <w:t xml:space="preserve">  至工程竣工验收结算后 </w:t>
      </w:r>
      <w:r>
        <w:rPr>
          <w:rFonts w:hint="eastAsia" w:ascii="宋体" w:hAnsi="宋体" w:eastAsia="宋体" w:cs="宋体"/>
          <w:kern w:val="2"/>
          <w:sz w:val="24"/>
          <w:szCs w:val="24"/>
          <w:highlight w:val="none"/>
          <w:lang w:bidi="ar-SA"/>
        </w:rPr>
        <w:t>。</w:t>
      </w:r>
    </w:p>
    <w:p w14:paraId="274D1063">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2"/>
          <w:sz w:val="24"/>
          <w:szCs w:val="24"/>
          <w:highlight w:val="none"/>
          <w:lang w:bidi="ar-SA"/>
        </w:rPr>
        <w:t>1.9.3 承包人在施工过程中所采用的专利、专有技术、技术秘密的使用费的承担方式：</w:t>
      </w:r>
      <w:r>
        <w:rPr>
          <w:rFonts w:hint="eastAsia" w:ascii="宋体" w:hAnsi="宋体" w:eastAsia="宋体" w:cs="宋体"/>
          <w:kern w:val="2"/>
          <w:sz w:val="24"/>
          <w:szCs w:val="24"/>
          <w:highlight w:val="none"/>
          <w:u w:val="single"/>
          <w:lang w:bidi="ar-SA"/>
        </w:rPr>
        <w:t xml:space="preserve">自行承担  </w:t>
      </w:r>
      <w:r>
        <w:rPr>
          <w:rFonts w:hint="eastAsia" w:ascii="宋体" w:hAnsi="宋体" w:eastAsia="宋体" w:cs="宋体"/>
          <w:kern w:val="0"/>
          <w:sz w:val="24"/>
          <w:szCs w:val="24"/>
          <w:highlight w:val="none"/>
          <w:lang w:bidi="ar-SA"/>
        </w:rPr>
        <w:t>。</w:t>
      </w:r>
    </w:p>
    <w:p w14:paraId="1F0551B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1.10工程量清单错误的修正</w:t>
      </w:r>
    </w:p>
    <w:p w14:paraId="115F4BC9">
      <w:pPr>
        <w:widowControl w:val="0"/>
        <w:adjustRightInd w:val="0"/>
        <w:snapToGrid w:val="0"/>
        <w:spacing w:before="120" w:line="360" w:lineRule="auto"/>
        <w:ind w:firstLine="480" w:firstLineChars="200"/>
        <w:jc w:val="both"/>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出现工程量清单错误时，是否调整合同价格：</w:t>
      </w:r>
      <w:r>
        <w:rPr>
          <w:rFonts w:hint="eastAsia" w:ascii="宋体" w:hAnsi="宋体" w:eastAsia="宋体" w:cs="宋体"/>
          <w:color w:val="auto"/>
          <w:kern w:val="2"/>
          <w:sz w:val="24"/>
          <w:szCs w:val="24"/>
          <w:highlight w:val="none"/>
          <w:u w:val="single"/>
          <w:lang w:bidi="ar-SA"/>
        </w:rPr>
        <w:t xml:space="preserve"> </w:t>
      </w:r>
      <w:r>
        <w:rPr>
          <w:rFonts w:hint="eastAsia" w:ascii="宋体" w:hAnsi="宋体" w:cs="宋体"/>
          <w:szCs w:val="21"/>
          <w:highlight w:val="none"/>
          <w:u w:val="single"/>
        </w:rPr>
        <w:t xml:space="preserve">调整合同价格 </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0"/>
          <w:sz w:val="24"/>
          <w:szCs w:val="24"/>
          <w:highlight w:val="none"/>
          <w:lang w:bidi="ar-SA"/>
        </w:rPr>
        <w:t>。</w:t>
      </w:r>
    </w:p>
    <w:p w14:paraId="5ABED95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允许调整合同价格的工程量偏差范围：</w:t>
      </w:r>
      <w:r>
        <w:rPr>
          <w:rFonts w:hint="eastAsia" w:ascii="宋体" w:hAnsi="宋体" w:eastAsia="宋体" w:cs="宋体"/>
          <w:kern w:val="2"/>
          <w:sz w:val="24"/>
          <w:szCs w:val="24"/>
          <w:highlight w:val="none"/>
          <w:u w:val="single"/>
          <w:lang w:bidi="ar-SA"/>
        </w:rPr>
        <w:t xml:space="preserve">  </w:t>
      </w:r>
      <w:r>
        <w:rPr>
          <w:rFonts w:hint="eastAsia" w:ascii="宋体" w:hAnsi="宋体" w:cs="宋体"/>
          <w:szCs w:val="21"/>
          <w:highlight w:val="none"/>
          <w:u w:val="single"/>
        </w:rPr>
        <w:t>±</w:t>
      </w:r>
      <w:r>
        <w:rPr>
          <w:rFonts w:hint="eastAsia" w:ascii="宋体" w:hAnsi="宋体" w:cs="宋体"/>
          <w:szCs w:val="21"/>
          <w:highlight w:val="none"/>
          <w:u w:val="single"/>
          <w:lang w:val="en-US" w:eastAsia="zh-CN"/>
        </w:rPr>
        <w:t>15</w:t>
      </w:r>
      <w:r>
        <w:rPr>
          <w:rFonts w:hint="eastAsia" w:ascii="宋体" w:hAnsi="宋体" w:cs="宋体"/>
          <w:szCs w:val="21"/>
          <w:highlight w:val="none"/>
          <w:u w:val="single"/>
        </w:rPr>
        <w:t xml:space="preserve">% </w:t>
      </w:r>
      <w:r>
        <w:rPr>
          <w:rFonts w:hint="eastAsia" w:ascii="宋体" w:hAnsi="宋体" w:eastAsia="宋体" w:cs="宋体"/>
          <w:kern w:val="0"/>
          <w:sz w:val="24"/>
          <w:szCs w:val="24"/>
          <w:highlight w:val="none"/>
          <w:lang w:bidi="ar-SA"/>
        </w:rPr>
        <w:t>。</w:t>
      </w:r>
    </w:p>
    <w:p w14:paraId="2A2C1AD3">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63" w:name="_Toc469416369"/>
      <w:r>
        <w:rPr>
          <w:rFonts w:hint="eastAsia" w:ascii="宋体" w:hAnsi="宋体" w:eastAsia="宋体" w:cs="宋体"/>
          <w:b/>
          <w:kern w:val="2"/>
          <w:sz w:val="24"/>
          <w:szCs w:val="24"/>
          <w:highlight w:val="none"/>
          <w:lang w:bidi="ar-SA"/>
        </w:rPr>
        <w:t>2</w:t>
      </w:r>
      <w:bookmarkStart w:id="64" w:name="_Toc297048343"/>
      <w:bookmarkStart w:id="65" w:name="_Toc296891197"/>
      <w:bookmarkStart w:id="66" w:name="_Toc296503157"/>
      <w:bookmarkStart w:id="67" w:name="_Toc296347156"/>
      <w:bookmarkStart w:id="68" w:name="_Toc297120457"/>
      <w:bookmarkStart w:id="69" w:name="_Toc296346658"/>
      <w:bookmarkStart w:id="70" w:name="_Toc292559867"/>
      <w:bookmarkStart w:id="71" w:name="_Toc296890985"/>
      <w:bookmarkStart w:id="72" w:name="_Toc296944496"/>
      <w:bookmarkStart w:id="73" w:name="_Toc292559362"/>
      <w:r>
        <w:rPr>
          <w:rFonts w:hint="eastAsia" w:ascii="宋体" w:hAnsi="宋体" w:eastAsia="宋体" w:cs="宋体"/>
          <w:b/>
          <w:kern w:val="2"/>
          <w:sz w:val="24"/>
          <w:szCs w:val="24"/>
          <w:highlight w:val="none"/>
          <w:lang w:bidi="ar-SA"/>
        </w:rPr>
        <w:t>. 发包人</w:t>
      </w:r>
      <w:bookmarkEnd w:id="63"/>
    </w:p>
    <w:bookmarkEnd w:id="64"/>
    <w:bookmarkEnd w:id="65"/>
    <w:bookmarkEnd w:id="66"/>
    <w:bookmarkEnd w:id="67"/>
    <w:bookmarkEnd w:id="68"/>
    <w:bookmarkEnd w:id="69"/>
    <w:bookmarkEnd w:id="70"/>
    <w:bookmarkEnd w:id="71"/>
    <w:bookmarkEnd w:id="72"/>
    <w:bookmarkEnd w:id="73"/>
    <w:p w14:paraId="59291AC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 发包人代表</w:t>
      </w:r>
    </w:p>
    <w:p w14:paraId="26A67B7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发包人代表：</w:t>
      </w:r>
    </w:p>
    <w:p w14:paraId="606FE4D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姓    名：</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38F3A9D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身份证号：</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FD3A45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职    务：</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43B3247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联系电话：</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6551618">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电子信箱：</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386996D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通信地址：</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43726A54">
      <w:pPr>
        <w:widowControl w:val="0"/>
        <w:adjustRightInd w:val="0"/>
        <w:snapToGrid w:val="0"/>
        <w:spacing w:before="120" w:line="360" w:lineRule="auto"/>
        <w:ind w:firstLine="480" w:firstLineChars="200"/>
        <w:jc w:val="both"/>
        <w:rPr>
          <w:rFonts w:ascii="宋体" w:hAnsi="宋体" w:eastAsia="宋体" w:cs="宋体"/>
          <w:b/>
          <w:kern w:val="2"/>
          <w:sz w:val="24"/>
          <w:szCs w:val="24"/>
          <w:highlight w:val="none"/>
          <w:lang w:bidi="ar-SA"/>
        </w:rPr>
      </w:pPr>
      <w:r>
        <w:rPr>
          <w:rFonts w:hint="eastAsia" w:ascii="宋体" w:hAnsi="宋体" w:eastAsia="宋体" w:cs="宋体"/>
          <w:kern w:val="2"/>
          <w:sz w:val="24"/>
          <w:szCs w:val="24"/>
          <w:highlight w:val="none"/>
          <w:lang w:bidi="ar-SA"/>
        </w:rPr>
        <w:t>发包人对发包人代表的授权范围如下：</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2319CA8">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2.2 施工现场、施工条件和基础资料的提供。</w:t>
      </w:r>
    </w:p>
    <w:p w14:paraId="60759DE5">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2.2.1 提供施工现场</w:t>
      </w:r>
    </w:p>
    <w:p w14:paraId="472809D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关于发包人移交施工现场的期限要求：</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69BAF68">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2.2.2 提供施工条件</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F23578D">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74" w:name="_Toc469416370"/>
      <w:r>
        <w:rPr>
          <w:rFonts w:hint="eastAsia" w:ascii="宋体" w:hAnsi="宋体" w:eastAsia="宋体" w:cs="宋体"/>
          <w:b/>
          <w:kern w:val="2"/>
          <w:sz w:val="24"/>
          <w:szCs w:val="24"/>
          <w:highlight w:val="none"/>
          <w:lang w:bidi="ar-SA"/>
        </w:rPr>
        <w:t>3</w:t>
      </w:r>
      <w:bookmarkStart w:id="75" w:name="_Toc292559363"/>
      <w:bookmarkStart w:id="76" w:name="_Toc296346659"/>
      <w:bookmarkStart w:id="77" w:name="_Toc296347157"/>
      <w:bookmarkStart w:id="78" w:name="_Toc296503158"/>
      <w:bookmarkStart w:id="79" w:name="_Toc296944497"/>
      <w:bookmarkStart w:id="80" w:name="_Toc297120458"/>
      <w:bookmarkStart w:id="81" w:name="_Toc296891198"/>
      <w:bookmarkStart w:id="82" w:name="_Toc292559868"/>
      <w:bookmarkStart w:id="83" w:name="_Toc296890986"/>
      <w:bookmarkStart w:id="84" w:name="_Toc297048344"/>
      <w:r>
        <w:rPr>
          <w:rFonts w:hint="eastAsia" w:ascii="宋体" w:hAnsi="宋体" w:eastAsia="宋体" w:cs="宋体"/>
          <w:b/>
          <w:kern w:val="2"/>
          <w:sz w:val="24"/>
          <w:szCs w:val="24"/>
          <w:highlight w:val="none"/>
          <w:lang w:bidi="ar-SA"/>
        </w:rPr>
        <w:t>. 承包人</w:t>
      </w:r>
      <w:bookmarkEnd w:id="74"/>
    </w:p>
    <w:bookmarkEnd w:id="75"/>
    <w:bookmarkEnd w:id="76"/>
    <w:bookmarkEnd w:id="77"/>
    <w:bookmarkEnd w:id="78"/>
    <w:bookmarkEnd w:id="79"/>
    <w:bookmarkEnd w:id="80"/>
    <w:bookmarkEnd w:id="81"/>
    <w:bookmarkEnd w:id="82"/>
    <w:bookmarkEnd w:id="83"/>
    <w:bookmarkEnd w:id="84"/>
    <w:p w14:paraId="4DDD874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3.1 承包人的一般义务</w:t>
      </w:r>
    </w:p>
    <w:p w14:paraId="135EABB5">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（1）将发包人按合同约定支付的各项价款专用于合同工程，且应及时支付其雇用人员工资，并及时向分包人支付合同价款，不得因拖欠雇用人员工资和分包方工程款给发包人带来损失和造成不良影响；</w:t>
      </w:r>
    </w:p>
    <w:p w14:paraId="1A36B46A">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（2）</w:t>
      </w:r>
      <w:r>
        <w:rPr>
          <w:rFonts w:hint="eastAsia" w:ascii="宋体" w:hAnsi="宋体" w:eastAsia="宋体" w:cs="宋体"/>
          <w:kern w:val="2"/>
          <w:sz w:val="24"/>
          <w:szCs w:val="24"/>
          <w:highlight w:val="none"/>
          <w:lang w:bidi="ar-SA"/>
        </w:rPr>
        <w:t>承包人提交的竣工资料的内容：</w:t>
      </w:r>
      <w:r>
        <w:rPr>
          <w:rFonts w:hint="eastAsia" w:ascii="宋体" w:hAnsi="宋体" w:eastAsia="宋体" w:cs="宋体"/>
          <w:kern w:val="2"/>
          <w:sz w:val="24"/>
          <w:szCs w:val="24"/>
          <w:highlight w:val="none"/>
          <w:u w:val="single"/>
          <w:lang w:bidi="ar-SA"/>
        </w:rPr>
        <w:t xml:space="preserve"> 承包人向发包人提交完整的竣工资料及竣工图，并提供电子文档 </w:t>
      </w:r>
      <w:r>
        <w:rPr>
          <w:rFonts w:hint="eastAsia" w:ascii="宋体" w:hAnsi="宋体" w:eastAsia="宋体" w:cs="宋体"/>
          <w:kern w:val="2"/>
          <w:sz w:val="24"/>
          <w:szCs w:val="24"/>
          <w:highlight w:val="none"/>
          <w:lang w:bidi="ar-SA"/>
        </w:rPr>
        <w:t>。</w:t>
      </w:r>
    </w:p>
    <w:p w14:paraId="5A92391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承包人需要提交的竣工资料套数：</w:t>
      </w:r>
      <w:r>
        <w:rPr>
          <w:rFonts w:hint="eastAsia" w:ascii="宋体" w:hAnsi="宋体" w:eastAsia="宋体" w:cs="宋体"/>
          <w:kern w:val="2"/>
          <w:sz w:val="24"/>
          <w:szCs w:val="24"/>
          <w:highlight w:val="none"/>
          <w:u w:val="single"/>
          <w:lang w:bidi="ar-SA"/>
        </w:rPr>
        <w:t xml:space="preserve"> 2套 </w:t>
      </w:r>
      <w:r>
        <w:rPr>
          <w:rFonts w:hint="eastAsia" w:ascii="宋体" w:hAnsi="宋体" w:eastAsia="宋体" w:cs="宋体"/>
          <w:kern w:val="2"/>
          <w:sz w:val="24"/>
          <w:szCs w:val="24"/>
          <w:highlight w:val="none"/>
          <w:lang w:bidi="ar-SA"/>
        </w:rPr>
        <w:t>。</w:t>
      </w:r>
    </w:p>
    <w:p w14:paraId="377D2D17">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承包人提交的竣工资料的费用承担：</w:t>
      </w:r>
      <w:r>
        <w:rPr>
          <w:rFonts w:hint="eastAsia" w:ascii="宋体" w:hAnsi="宋体" w:eastAsia="宋体" w:cs="宋体"/>
          <w:kern w:val="2"/>
          <w:sz w:val="24"/>
          <w:szCs w:val="24"/>
          <w:highlight w:val="none"/>
          <w:u w:val="single"/>
          <w:lang w:bidi="ar-SA"/>
        </w:rPr>
        <w:t xml:space="preserve">自行承担  </w:t>
      </w:r>
      <w:r>
        <w:rPr>
          <w:rFonts w:hint="eastAsia" w:ascii="宋体" w:hAnsi="宋体" w:eastAsia="宋体" w:cs="宋体"/>
          <w:kern w:val="2"/>
          <w:sz w:val="24"/>
          <w:szCs w:val="24"/>
          <w:highlight w:val="none"/>
          <w:lang w:bidi="ar-SA"/>
        </w:rPr>
        <w:t>。</w:t>
      </w:r>
    </w:p>
    <w:p w14:paraId="1FECCE93">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承包人提交的竣工资料移交时间：</w:t>
      </w:r>
      <w:r>
        <w:rPr>
          <w:rFonts w:hint="eastAsia" w:ascii="宋体" w:hAnsi="宋体" w:eastAsia="宋体" w:cs="宋体"/>
          <w:kern w:val="2"/>
          <w:sz w:val="24"/>
          <w:szCs w:val="24"/>
          <w:highlight w:val="none"/>
          <w:u w:val="single"/>
          <w:lang w:bidi="ar-SA"/>
        </w:rPr>
        <w:t xml:space="preserve"> 竣工验收后</w:t>
      </w:r>
      <w:r>
        <w:rPr>
          <w:rFonts w:hint="eastAsia" w:ascii="宋体" w:hAnsi="宋体" w:eastAsia="宋体" w:cs="宋体"/>
          <w:kern w:val="2"/>
          <w:sz w:val="24"/>
          <w:szCs w:val="24"/>
          <w:highlight w:val="none"/>
          <w:u w:val="single"/>
          <w:lang w:val="en-US" w:eastAsia="zh-CN" w:bidi="ar-SA"/>
        </w:rPr>
        <w:t>7个工作日</w:t>
      </w:r>
      <w:r>
        <w:rPr>
          <w:rFonts w:hint="eastAsia" w:ascii="宋体" w:hAnsi="宋体" w:eastAsia="宋体" w:cs="宋体"/>
          <w:kern w:val="2"/>
          <w:sz w:val="24"/>
          <w:szCs w:val="24"/>
          <w:highlight w:val="none"/>
          <w:u w:val="single"/>
          <w:lang w:bidi="ar-SA"/>
        </w:rPr>
        <w:t xml:space="preserve">内 </w:t>
      </w:r>
      <w:r>
        <w:rPr>
          <w:rFonts w:hint="eastAsia" w:ascii="宋体" w:hAnsi="宋体" w:eastAsia="宋体" w:cs="宋体"/>
          <w:kern w:val="2"/>
          <w:sz w:val="24"/>
          <w:szCs w:val="24"/>
          <w:highlight w:val="none"/>
          <w:lang w:bidi="ar-SA"/>
        </w:rPr>
        <w:t xml:space="preserve">。 </w:t>
      </w:r>
    </w:p>
    <w:p w14:paraId="038CD1B3">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承包人提交的竣工资料形式要求：</w:t>
      </w:r>
      <w:r>
        <w:rPr>
          <w:rFonts w:hint="eastAsia" w:ascii="宋体" w:hAnsi="宋体" w:eastAsia="宋体" w:cs="宋体"/>
          <w:kern w:val="2"/>
          <w:sz w:val="24"/>
          <w:szCs w:val="24"/>
          <w:highlight w:val="none"/>
          <w:u w:val="single"/>
          <w:lang w:bidi="ar-SA"/>
        </w:rPr>
        <w:t xml:space="preserve"> 纸质版</w:t>
      </w:r>
      <w:r>
        <w:rPr>
          <w:rFonts w:hint="eastAsia" w:ascii="宋体" w:hAnsi="宋体" w:eastAsia="宋体" w:cs="宋体"/>
          <w:kern w:val="2"/>
          <w:sz w:val="24"/>
          <w:szCs w:val="24"/>
          <w:highlight w:val="none"/>
          <w:u w:val="single"/>
          <w:lang w:val="en-US" w:eastAsia="zh-CN" w:bidi="ar-SA"/>
        </w:rPr>
        <w:t>及电子版</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7AA034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（3）承包人应履行的其他义务：</w:t>
      </w:r>
      <w:r>
        <w:rPr>
          <w:rFonts w:hint="eastAsia" w:ascii="宋体" w:hAnsi="宋体" w:eastAsia="宋体" w:cs="宋体"/>
          <w:kern w:val="2"/>
          <w:sz w:val="24"/>
          <w:szCs w:val="24"/>
          <w:highlight w:val="none"/>
          <w:u w:val="single"/>
          <w:lang w:bidi="ar-SA"/>
        </w:rPr>
        <w:t xml:space="preserve">按甲方要求 </w:t>
      </w:r>
      <w:r>
        <w:rPr>
          <w:rFonts w:hint="eastAsia" w:ascii="宋体" w:hAnsi="宋体" w:eastAsia="宋体" w:cs="宋体"/>
          <w:kern w:val="2"/>
          <w:sz w:val="24"/>
          <w:szCs w:val="24"/>
          <w:highlight w:val="none"/>
          <w:lang w:bidi="ar-SA"/>
        </w:rPr>
        <w:t>。</w:t>
      </w:r>
    </w:p>
    <w:p w14:paraId="7126E47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3.2 项目经理</w:t>
      </w:r>
    </w:p>
    <w:p w14:paraId="3E5F26F6">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 xml:space="preserve">3.2.1 </w:t>
      </w:r>
      <w:r>
        <w:rPr>
          <w:rFonts w:hint="eastAsia" w:ascii="宋体" w:hAnsi="宋体" w:eastAsia="宋体" w:cs="宋体"/>
          <w:kern w:val="2"/>
          <w:sz w:val="24"/>
          <w:szCs w:val="24"/>
          <w:highlight w:val="none"/>
          <w:lang w:bidi="ar-SA"/>
        </w:rPr>
        <w:t>项目经理：</w:t>
      </w:r>
    </w:p>
    <w:p w14:paraId="6DBF7C9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姓    名：</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32B4244A">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身份证号：</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418C41E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建造师执业资格等级：</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5D2D4AE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建造师注册证书号：</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E45E17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建造师执业印章号：</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p>
    <w:p w14:paraId="323DE4F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安全生产考核合格证书号：</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2F00D51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联系电话：</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BCA5F5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电子信箱：</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4FE0E0B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通信地址：</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5ABC6C2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承包人对项目经理的授权范围如下：</w:t>
      </w:r>
      <w:r>
        <w:rPr>
          <w:rFonts w:hint="eastAsia" w:ascii="宋体" w:hAnsi="宋体" w:eastAsia="宋体" w:cs="宋体"/>
          <w:kern w:val="2"/>
          <w:sz w:val="24"/>
          <w:szCs w:val="24"/>
          <w:highlight w:val="none"/>
          <w:u w:val="single"/>
          <w:lang w:bidi="ar-SA"/>
        </w:rPr>
        <w:t xml:space="preserve">代表承包人履行合同全部内容  </w:t>
      </w:r>
      <w:r>
        <w:rPr>
          <w:rFonts w:hint="eastAsia" w:ascii="宋体" w:hAnsi="宋体" w:eastAsia="宋体" w:cs="宋体"/>
          <w:kern w:val="2"/>
          <w:sz w:val="24"/>
          <w:szCs w:val="24"/>
          <w:highlight w:val="none"/>
          <w:lang w:bidi="ar-SA"/>
        </w:rPr>
        <w:t>。</w:t>
      </w:r>
    </w:p>
    <w:p w14:paraId="04F1B5FE">
      <w:pPr>
        <w:widowControl w:val="0"/>
        <w:adjustRightInd w:val="0"/>
        <w:snapToGrid w:val="0"/>
        <w:spacing w:before="120" w:line="360" w:lineRule="auto"/>
        <w:ind w:firstLine="480" w:firstLineChars="200"/>
        <w:jc w:val="both"/>
        <w:rPr>
          <w:rFonts w:hint="eastAsia"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关于项目经理每月在施工现场的时间要求：</w:t>
      </w:r>
      <w:r>
        <w:rPr>
          <w:rFonts w:hint="eastAsia" w:ascii="宋体" w:hAnsi="宋体" w:eastAsia="宋体" w:cs="宋体"/>
          <w:kern w:val="0"/>
          <w:sz w:val="24"/>
          <w:szCs w:val="24"/>
          <w:highlight w:val="none"/>
          <w:u w:val="single"/>
          <w:lang w:bidi="ar-SA"/>
        </w:rPr>
        <w:t>不得少于施工天数的80%</w:t>
      </w:r>
      <w:r>
        <w:rPr>
          <w:rFonts w:hint="eastAsia" w:ascii="宋体" w:hAnsi="宋体" w:eastAsia="宋体" w:cs="宋体"/>
          <w:kern w:val="0"/>
          <w:sz w:val="24"/>
          <w:szCs w:val="24"/>
          <w:highlight w:val="none"/>
          <w:u w:val="single"/>
          <w:lang w:val="en-US" w:eastAsia="zh-CN" w:bidi="ar-SA"/>
        </w:rPr>
        <w:t xml:space="preserve"> </w:t>
      </w:r>
      <w:r>
        <w:rPr>
          <w:rFonts w:hint="eastAsia" w:ascii="宋体" w:hAnsi="宋体" w:eastAsia="宋体" w:cs="宋体"/>
          <w:kern w:val="2"/>
          <w:sz w:val="24"/>
          <w:szCs w:val="24"/>
          <w:highlight w:val="none"/>
          <w:lang w:bidi="ar-SA"/>
        </w:rPr>
        <w:t>。</w:t>
      </w:r>
    </w:p>
    <w:p w14:paraId="31A27762">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承包人未提交劳动合同，以及没有为项目经理缴纳社会保险证明的违约责任：</w:t>
      </w:r>
      <w:r>
        <w:rPr>
          <w:rFonts w:hint="eastAsia" w:ascii="宋体" w:hAnsi="宋体" w:eastAsia="宋体" w:cs="宋体"/>
          <w:kern w:val="2"/>
          <w:sz w:val="24"/>
          <w:szCs w:val="24"/>
          <w:highlight w:val="none"/>
          <w:u w:val="single"/>
          <w:lang w:bidi="ar-SA"/>
        </w:rPr>
        <w:t xml:space="preserve">  按相关国家法律法规、规范标准    </w:t>
      </w:r>
      <w:r>
        <w:rPr>
          <w:rFonts w:hint="eastAsia" w:ascii="宋体" w:hAnsi="宋体" w:eastAsia="宋体" w:cs="宋体"/>
          <w:kern w:val="2"/>
          <w:sz w:val="24"/>
          <w:szCs w:val="24"/>
          <w:highlight w:val="none"/>
          <w:lang w:bidi="ar-SA"/>
        </w:rPr>
        <w:t>。</w:t>
      </w:r>
    </w:p>
    <w:p w14:paraId="5ACF7DC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u w:val="single"/>
          <w:lang w:bidi="ar-SA"/>
        </w:rPr>
      </w:pPr>
      <w:r>
        <w:rPr>
          <w:rFonts w:hint="eastAsia" w:ascii="宋体" w:hAnsi="宋体" w:eastAsia="宋体" w:cs="宋体"/>
          <w:kern w:val="0"/>
          <w:sz w:val="24"/>
          <w:szCs w:val="24"/>
          <w:highlight w:val="none"/>
          <w:lang w:bidi="ar-SA"/>
        </w:rPr>
        <w:t>项目经理未经批准，擅自离开施工现场的违约责任：</w:t>
      </w:r>
      <w:r>
        <w:rPr>
          <w:rFonts w:hint="eastAsia" w:ascii="宋体" w:hAnsi="宋体" w:eastAsia="宋体" w:cs="宋体"/>
          <w:kern w:val="0"/>
          <w:sz w:val="24"/>
          <w:szCs w:val="24"/>
          <w:highlight w:val="none"/>
          <w:u w:val="single"/>
          <w:lang w:bidi="ar-SA"/>
        </w:rPr>
        <w:t>每</w:t>
      </w:r>
      <w:r>
        <w:rPr>
          <w:rFonts w:hint="eastAsia" w:ascii="宋体" w:hAnsi="宋体" w:eastAsia="宋体" w:cs="宋体"/>
          <w:kern w:val="2"/>
          <w:sz w:val="24"/>
          <w:szCs w:val="24"/>
          <w:highlight w:val="none"/>
          <w:u w:val="single"/>
          <w:lang w:bidi="ar-SA"/>
        </w:rPr>
        <w:t>发现一次，罚款</w:t>
      </w:r>
      <w:r>
        <w:rPr>
          <w:rFonts w:hint="eastAsia" w:ascii="宋体" w:hAnsi="宋体" w:eastAsia="宋体" w:cs="宋体"/>
          <w:kern w:val="2"/>
          <w:sz w:val="24"/>
          <w:szCs w:val="24"/>
          <w:highlight w:val="none"/>
          <w:u w:val="single"/>
          <w:lang w:val="en-US" w:eastAsia="zh-CN" w:bidi="ar-SA"/>
        </w:rPr>
        <w:t>1</w:t>
      </w:r>
      <w:r>
        <w:rPr>
          <w:rFonts w:hint="eastAsia" w:ascii="宋体" w:hAnsi="宋体" w:eastAsia="宋体" w:cs="宋体"/>
          <w:kern w:val="2"/>
          <w:sz w:val="24"/>
          <w:szCs w:val="24"/>
          <w:highlight w:val="none"/>
          <w:u w:val="single"/>
          <w:lang w:bidi="ar-SA"/>
        </w:rPr>
        <w:t xml:space="preserve">000元 </w:t>
      </w:r>
      <w:r>
        <w:rPr>
          <w:rFonts w:hint="eastAsia" w:ascii="宋体" w:hAnsi="宋体" w:eastAsia="宋体" w:cs="宋体"/>
          <w:kern w:val="2"/>
          <w:sz w:val="24"/>
          <w:szCs w:val="24"/>
          <w:highlight w:val="none"/>
          <w:lang w:bidi="ar-SA"/>
        </w:rPr>
        <w:t>。</w:t>
      </w:r>
    </w:p>
    <w:p w14:paraId="39BB3DE8">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3.2.2 承包人擅自更换项目经理的违约责任：</w:t>
      </w:r>
      <w:r>
        <w:rPr>
          <w:rFonts w:hint="eastAsia" w:ascii="宋体" w:hAnsi="宋体" w:eastAsia="宋体" w:cs="宋体"/>
          <w:kern w:val="2"/>
          <w:sz w:val="24"/>
          <w:szCs w:val="24"/>
          <w:highlight w:val="none"/>
          <w:u w:val="single"/>
          <w:lang w:bidi="ar-SA"/>
        </w:rPr>
        <w:t>罚款</w:t>
      </w:r>
      <w:r>
        <w:rPr>
          <w:rFonts w:hint="eastAsia" w:ascii="宋体" w:hAnsi="宋体" w:eastAsia="宋体" w:cs="宋体"/>
          <w:kern w:val="2"/>
          <w:sz w:val="24"/>
          <w:szCs w:val="24"/>
          <w:highlight w:val="none"/>
          <w:u w:val="single"/>
          <w:lang w:val="en-US" w:eastAsia="zh-CN" w:bidi="ar-SA"/>
        </w:rPr>
        <w:t>1</w:t>
      </w:r>
      <w:r>
        <w:rPr>
          <w:rFonts w:hint="eastAsia" w:ascii="宋体" w:hAnsi="宋体" w:eastAsia="宋体" w:cs="宋体"/>
          <w:kern w:val="2"/>
          <w:sz w:val="24"/>
          <w:szCs w:val="24"/>
          <w:highlight w:val="none"/>
          <w:u w:val="single"/>
          <w:lang w:bidi="ar-SA"/>
        </w:rPr>
        <w:t xml:space="preserve">000元 </w:t>
      </w:r>
      <w:r>
        <w:rPr>
          <w:rFonts w:hint="eastAsia" w:ascii="宋体" w:hAnsi="宋体" w:eastAsia="宋体" w:cs="宋体"/>
          <w:kern w:val="2"/>
          <w:sz w:val="24"/>
          <w:szCs w:val="24"/>
          <w:highlight w:val="none"/>
          <w:lang w:bidi="ar-SA"/>
        </w:rPr>
        <w:t xml:space="preserve">。 </w:t>
      </w:r>
    </w:p>
    <w:p w14:paraId="23B10CBB">
      <w:pPr>
        <w:widowControl w:val="0"/>
        <w:adjustRightInd w:val="0"/>
        <w:snapToGrid w:val="0"/>
        <w:spacing w:before="120" w:line="360" w:lineRule="auto"/>
        <w:ind w:firstLine="480" w:firstLineChars="20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3.2.3 承包人无正当理由拒绝更换项目经理的违约责任：</w:t>
      </w:r>
      <w:r>
        <w:rPr>
          <w:rFonts w:hint="eastAsia" w:ascii="宋体" w:hAnsi="宋体" w:eastAsia="宋体" w:cs="宋体"/>
          <w:kern w:val="2"/>
          <w:sz w:val="24"/>
          <w:szCs w:val="24"/>
          <w:highlight w:val="none"/>
          <w:u w:val="single"/>
          <w:lang w:bidi="ar-SA"/>
        </w:rPr>
        <w:t>罚款</w:t>
      </w:r>
      <w:r>
        <w:rPr>
          <w:rFonts w:hint="eastAsia" w:ascii="宋体" w:hAnsi="宋体" w:eastAsia="宋体" w:cs="宋体"/>
          <w:kern w:val="2"/>
          <w:sz w:val="24"/>
          <w:szCs w:val="24"/>
          <w:highlight w:val="none"/>
          <w:u w:val="single"/>
          <w:lang w:val="en-US" w:eastAsia="zh-CN" w:bidi="ar-SA"/>
        </w:rPr>
        <w:t>1</w:t>
      </w:r>
      <w:r>
        <w:rPr>
          <w:rFonts w:hint="eastAsia" w:ascii="宋体" w:hAnsi="宋体" w:eastAsia="宋体" w:cs="宋体"/>
          <w:kern w:val="2"/>
          <w:sz w:val="24"/>
          <w:szCs w:val="24"/>
          <w:highlight w:val="none"/>
          <w:u w:val="single"/>
          <w:lang w:bidi="ar-SA"/>
        </w:rPr>
        <w:t xml:space="preserve">000元 </w:t>
      </w:r>
      <w:r>
        <w:rPr>
          <w:rFonts w:hint="eastAsia" w:ascii="宋体" w:hAnsi="宋体" w:eastAsia="宋体" w:cs="宋体"/>
          <w:kern w:val="2"/>
          <w:sz w:val="24"/>
          <w:szCs w:val="24"/>
          <w:highlight w:val="none"/>
          <w:lang w:bidi="ar-SA"/>
        </w:rPr>
        <w:t>。</w:t>
      </w:r>
    </w:p>
    <w:p w14:paraId="72DB5AF1">
      <w:pPr>
        <w:widowControl w:val="0"/>
        <w:adjustRightInd w:val="0"/>
        <w:snapToGrid w:val="0"/>
        <w:spacing w:before="120" w:line="360" w:lineRule="auto"/>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3.3 承包人人员</w:t>
      </w:r>
    </w:p>
    <w:p w14:paraId="55C2024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3.3.1 承包人</w:t>
      </w:r>
      <w:r>
        <w:rPr>
          <w:rFonts w:hint="eastAsia" w:ascii="宋体" w:hAnsi="宋体" w:eastAsia="宋体" w:cs="宋体"/>
          <w:b w:val="0"/>
          <w:bCs w:val="0"/>
          <w:kern w:val="2"/>
          <w:sz w:val="24"/>
          <w:szCs w:val="24"/>
          <w:highlight w:val="none"/>
          <w:lang w:bidi="ar-SA"/>
        </w:rPr>
        <w:t>提交项目管理机构及施工现场管理人员安排报告的期限：</w:t>
      </w:r>
      <w:r>
        <w:rPr>
          <w:rFonts w:hint="eastAsia" w:ascii="宋体" w:hAnsi="宋体" w:eastAsia="宋体" w:cs="宋体"/>
          <w:kern w:val="2"/>
          <w:sz w:val="24"/>
          <w:szCs w:val="24"/>
          <w:highlight w:val="none"/>
          <w:u w:val="single"/>
          <w:lang w:bidi="ar-SA"/>
        </w:rPr>
        <w:t>开工后3天内</w:t>
      </w:r>
      <w:r>
        <w:rPr>
          <w:rFonts w:hint="eastAsia" w:ascii="宋体" w:hAnsi="宋体" w:eastAsia="宋体" w:cs="宋体"/>
          <w:kern w:val="2"/>
          <w:sz w:val="24"/>
          <w:szCs w:val="24"/>
          <w:highlight w:val="none"/>
          <w:lang w:bidi="ar-SA"/>
        </w:rPr>
        <w:t>。</w:t>
      </w:r>
    </w:p>
    <w:p w14:paraId="7D39FFA5">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3.3.2 承包人无正当理由拒绝撤换主要施工管理人员的违约责任：每发现一次，</w:t>
      </w:r>
      <w:r>
        <w:rPr>
          <w:rFonts w:hint="eastAsia" w:ascii="宋体" w:hAnsi="宋体" w:eastAsia="宋体" w:cs="宋体"/>
          <w:kern w:val="2"/>
          <w:sz w:val="24"/>
          <w:szCs w:val="24"/>
          <w:highlight w:val="none"/>
          <w:u w:val="single"/>
          <w:lang w:bidi="ar-SA"/>
        </w:rPr>
        <w:t xml:space="preserve"> 罚款</w:t>
      </w:r>
      <w:r>
        <w:rPr>
          <w:rFonts w:hint="eastAsia" w:ascii="宋体" w:hAnsi="宋体" w:eastAsia="宋体" w:cs="宋体"/>
          <w:kern w:val="2"/>
          <w:sz w:val="24"/>
          <w:szCs w:val="24"/>
          <w:highlight w:val="none"/>
          <w:u w:val="single"/>
          <w:lang w:val="en-US" w:eastAsia="zh-CN" w:bidi="ar-SA"/>
        </w:rPr>
        <w:t>1</w:t>
      </w:r>
      <w:r>
        <w:rPr>
          <w:rFonts w:hint="eastAsia" w:ascii="宋体" w:hAnsi="宋体" w:eastAsia="宋体" w:cs="宋体"/>
          <w:kern w:val="2"/>
          <w:sz w:val="24"/>
          <w:szCs w:val="24"/>
          <w:highlight w:val="none"/>
          <w:u w:val="single"/>
          <w:lang w:bidi="ar-SA"/>
        </w:rPr>
        <w:t xml:space="preserve">000元  </w:t>
      </w:r>
      <w:r>
        <w:rPr>
          <w:rFonts w:hint="eastAsia" w:ascii="宋体" w:hAnsi="宋体" w:eastAsia="宋体" w:cs="宋体"/>
          <w:kern w:val="2"/>
          <w:sz w:val="24"/>
          <w:szCs w:val="24"/>
          <w:highlight w:val="none"/>
          <w:lang w:bidi="ar-SA"/>
        </w:rPr>
        <w:t>。</w:t>
      </w:r>
    </w:p>
    <w:p w14:paraId="7471802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 xml:space="preserve">3.3.3 承包人主要施工管理人员离开施工现场的批准要求 </w:t>
      </w:r>
      <w:r>
        <w:rPr>
          <w:rFonts w:hint="eastAsia" w:ascii="宋体" w:hAnsi="宋体" w:eastAsia="宋体" w:cs="宋体"/>
          <w:kern w:val="2"/>
          <w:sz w:val="24"/>
          <w:szCs w:val="24"/>
          <w:highlight w:val="none"/>
          <w:u w:val="single"/>
          <w:lang w:bidi="ar-SA"/>
        </w:rPr>
        <w:t xml:space="preserve">经发包人同意 </w:t>
      </w:r>
      <w:r>
        <w:rPr>
          <w:rFonts w:hint="eastAsia" w:ascii="宋体" w:hAnsi="宋体" w:eastAsia="宋体" w:cs="宋体"/>
          <w:kern w:val="2"/>
          <w:sz w:val="24"/>
          <w:szCs w:val="24"/>
          <w:highlight w:val="none"/>
          <w:lang w:bidi="ar-SA"/>
        </w:rPr>
        <w:t>。</w:t>
      </w:r>
    </w:p>
    <w:p w14:paraId="6CDC35E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3.3.4承包人擅自更换主要施工管理人员的违约责任：每发现一次，</w:t>
      </w:r>
      <w:r>
        <w:rPr>
          <w:rFonts w:hint="eastAsia" w:ascii="宋体" w:hAnsi="宋体" w:eastAsia="宋体" w:cs="宋体"/>
          <w:kern w:val="2"/>
          <w:sz w:val="24"/>
          <w:szCs w:val="24"/>
          <w:highlight w:val="none"/>
          <w:u w:val="single"/>
          <w:lang w:bidi="ar-SA"/>
        </w:rPr>
        <w:t>罚款500元</w:t>
      </w:r>
      <w:r>
        <w:rPr>
          <w:rFonts w:hint="eastAsia" w:ascii="宋体" w:hAnsi="宋体" w:eastAsia="宋体" w:cs="宋体"/>
          <w:kern w:val="2"/>
          <w:sz w:val="24"/>
          <w:szCs w:val="24"/>
          <w:highlight w:val="none"/>
          <w:lang w:bidi="ar-SA"/>
        </w:rPr>
        <w:t>。</w:t>
      </w:r>
    </w:p>
    <w:p w14:paraId="0AA6313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承包人主要施工管理人员擅自离开施工现场的违约责任：每发现一次，</w:t>
      </w:r>
      <w:r>
        <w:rPr>
          <w:rFonts w:hint="eastAsia" w:ascii="宋体" w:hAnsi="宋体" w:eastAsia="宋体" w:cs="宋体"/>
          <w:kern w:val="2"/>
          <w:sz w:val="24"/>
          <w:szCs w:val="24"/>
          <w:highlight w:val="none"/>
          <w:u w:val="single"/>
          <w:lang w:bidi="ar-SA"/>
        </w:rPr>
        <w:t>罚款</w:t>
      </w:r>
      <w:r>
        <w:rPr>
          <w:rFonts w:hint="eastAsia" w:ascii="宋体" w:hAnsi="宋体" w:eastAsia="宋体" w:cs="宋体"/>
          <w:kern w:val="2"/>
          <w:sz w:val="24"/>
          <w:szCs w:val="24"/>
          <w:highlight w:val="none"/>
          <w:u w:val="single"/>
          <w:lang w:val="en-US" w:eastAsia="zh-CN" w:bidi="ar-SA"/>
        </w:rPr>
        <w:t>5</w:t>
      </w:r>
      <w:r>
        <w:rPr>
          <w:rFonts w:hint="eastAsia" w:ascii="宋体" w:hAnsi="宋体" w:eastAsia="宋体" w:cs="宋体"/>
          <w:kern w:val="2"/>
          <w:sz w:val="24"/>
          <w:szCs w:val="24"/>
          <w:highlight w:val="none"/>
          <w:u w:val="single"/>
          <w:lang w:bidi="ar-SA"/>
        </w:rPr>
        <w:t>00元</w:t>
      </w:r>
      <w:r>
        <w:rPr>
          <w:rFonts w:hint="eastAsia" w:ascii="宋体" w:hAnsi="宋体" w:eastAsia="宋体" w:cs="宋体"/>
          <w:kern w:val="2"/>
          <w:sz w:val="24"/>
          <w:szCs w:val="24"/>
          <w:highlight w:val="none"/>
          <w:lang w:bidi="ar-SA"/>
        </w:rPr>
        <w:t>。</w:t>
      </w:r>
    </w:p>
    <w:p w14:paraId="18EEB84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w:t>
      </w:r>
      <w:bookmarkStart w:id="85" w:name="_Toc292559869"/>
      <w:bookmarkStart w:id="86" w:name="_Toc312677988"/>
      <w:bookmarkStart w:id="87" w:name="_Toc300934945"/>
      <w:bookmarkStart w:id="88" w:name="_Toc296347158"/>
      <w:bookmarkStart w:id="89" w:name="_Toc296346660"/>
      <w:bookmarkStart w:id="90" w:name="_Toc296890987"/>
      <w:bookmarkStart w:id="91" w:name="_Toc297123492"/>
      <w:bookmarkStart w:id="92" w:name="_Toc297048345"/>
      <w:bookmarkStart w:id="93" w:name="_Toc296503159"/>
      <w:bookmarkStart w:id="94" w:name="_Toc297216151"/>
      <w:bookmarkStart w:id="95" w:name="_Toc296891199"/>
      <w:bookmarkStart w:id="96" w:name="_Toc304295523"/>
      <w:bookmarkStart w:id="97" w:name="_Toc297120459"/>
      <w:bookmarkStart w:id="98" w:name="_Toc292559364"/>
      <w:bookmarkStart w:id="99" w:name="_Toc303539102"/>
      <w:bookmarkStart w:id="100" w:name="_Toc296944498"/>
      <w:r>
        <w:rPr>
          <w:rFonts w:hint="eastAsia" w:ascii="宋体" w:hAnsi="宋体" w:eastAsia="宋体" w:cs="宋体"/>
          <w:kern w:val="2"/>
          <w:sz w:val="24"/>
          <w:szCs w:val="24"/>
          <w:highlight w:val="none"/>
          <w:lang w:bidi="ar-SA"/>
        </w:rPr>
        <w:t>.4 分包</w:t>
      </w:r>
    </w:p>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14:paraId="54DE672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w:t>
      </w:r>
      <w:bookmarkStart w:id="101" w:name="_Toc300934946"/>
      <w:bookmarkStart w:id="102" w:name="_Toc296503160"/>
      <w:bookmarkStart w:id="103" w:name="_Toc292559365"/>
      <w:bookmarkStart w:id="104" w:name="_Toc292559870"/>
      <w:bookmarkStart w:id="105" w:name="_Toc296944499"/>
      <w:bookmarkStart w:id="106" w:name="_Toc297216152"/>
      <w:bookmarkStart w:id="107" w:name="_Toc297123493"/>
      <w:bookmarkStart w:id="108" w:name="_Toc296890988"/>
      <w:bookmarkStart w:id="109" w:name="_Toc297048346"/>
      <w:bookmarkStart w:id="110" w:name="_Toc303539103"/>
      <w:bookmarkStart w:id="111" w:name="_Toc297120460"/>
      <w:bookmarkStart w:id="112" w:name="_Toc296346661"/>
      <w:bookmarkStart w:id="113" w:name="_Toc304295524"/>
      <w:bookmarkStart w:id="114" w:name="_Toc296347159"/>
      <w:bookmarkStart w:id="115" w:name="_Toc296891200"/>
      <w:bookmarkStart w:id="116" w:name="_Toc312677989"/>
      <w:bookmarkStart w:id="117" w:name="_Toc318581158"/>
      <w:r>
        <w:rPr>
          <w:rFonts w:hint="eastAsia" w:ascii="宋体" w:hAnsi="宋体" w:eastAsia="宋体" w:cs="宋体"/>
          <w:kern w:val="2"/>
          <w:sz w:val="24"/>
          <w:szCs w:val="24"/>
          <w:highlight w:val="none"/>
          <w:lang w:bidi="ar-SA"/>
        </w:rPr>
        <w:t>.4.1 分包的一般约定</w:t>
      </w:r>
    </w:p>
    <w:p w14:paraId="3A2146E9">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禁止分包的工程包括：</w:t>
      </w:r>
      <w:r>
        <w:rPr>
          <w:rFonts w:hint="eastAsia" w:ascii="宋体" w:hAnsi="宋体" w:eastAsia="宋体" w:cs="宋体"/>
          <w:kern w:val="2"/>
          <w:sz w:val="24"/>
          <w:szCs w:val="24"/>
          <w:highlight w:val="none"/>
          <w:u w:val="single"/>
          <w:lang w:bidi="ar-SA"/>
        </w:rPr>
        <w:t xml:space="preserve">   所有工程项目禁止分包    </w:t>
      </w:r>
      <w:r>
        <w:rPr>
          <w:rFonts w:hint="eastAsia" w:ascii="宋体" w:hAnsi="宋体" w:eastAsia="宋体" w:cs="宋体"/>
          <w:kern w:val="2"/>
          <w:sz w:val="24"/>
          <w:szCs w:val="24"/>
          <w:highlight w:val="none"/>
          <w:lang w:bidi="ar-SA"/>
        </w:rPr>
        <w:t>。</w:t>
      </w:r>
    </w:p>
    <w:p w14:paraId="293987EF">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主体结构、关键性工作的范围：</w:t>
      </w:r>
      <w:r>
        <w:rPr>
          <w:rFonts w:hint="eastAsia" w:ascii="宋体" w:hAnsi="宋体" w:eastAsia="宋体" w:cs="宋体"/>
          <w:kern w:val="2"/>
          <w:sz w:val="24"/>
          <w:szCs w:val="24"/>
          <w:highlight w:val="none"/>
          <w:u w:val="single"/>
          <w:lang w:bidi="ar-SA"/>
        </w:rPr>
        <w:t xml:space="preserve"> 项目清单及施工图全部内容   </w:t>
      </w:r>
      <w:r>
        <w:rPr>
          <w:rFonts w:hint="eastAsia" w:ascii="宋体" w:hAnsi="宋体" w:eastAsia="宋体" w:cs="宋体"/>
          <w:kern w:val="2"/>
          <w:sz w:val="24"/>
          <w:szCs w:val="24"/>
          <w:highlight w:val="none"/>
          <w:lang w:bidi="ar-SA"/>
        </w:rPr>
        <w: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Start w:id="118" w:name="_Toc296347160"/>
      <w:bookmarkStart w:id="119" w:name="_Toc304295525"/>
      <w:bookmarkStart w:id="120" w:name="_Toc297216153"/>
      <w:bookmarkStart w:id="121" w:name="_Toc303539104"/>
      <w:bookmarkStart w:id="122" w:name="_Toc296346662"/>
      <w:bookmarkStart w:id="123" w:name="_Toc300934947"/>
      <w:bookmarkStart w:id="124" w:name="_Toc296891201"/>
      <w:bookmarkStart w:id="125" w:name="_Toc297048347"/>
      <w:bookmarkStart w:id="126" w:name="_Toc296890989"/>
      <w:bookmarkStart w:id="127" w:name="_Toc296944500"/>
      <w:bookmarkStart w:id="128" w:name="_Toc297123494"/>
      <w:bookmarkStart w:id="129" w:name="_Toc296503161"/>
      <w:bookmarkStart w:id="130" w:name="_Toc297120461"/>
    </w:p>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14:paraId="08D3B9A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w:t>
      </w:r>
      <w:bookmarkStart w:id="131" w:name="_Toc318581159"/>
      <w:bookmarkStart w:id="132" w:name="_Toc312677990"/>
      <w:r>
        <w:rPr>
          <w:rFonts w:hint="eastAsia" w:ascii="宋体" w:hAnsi="宋体" w:eastAsia="宋体" w:cs="宋体"/>
          <w:kern w:val="2"/>
          <w:sz w:val="24"/>
          <w:szCs w:val="24"/>
          <w:highlight w:val="none"/>
          <w:lang w:bidi="ar-SA"/>
        </w:rPr>
        <w:t>.4.2分包的确定</w:t>
      </w:r>
    </w:p>
    <w:p w14:paraId="47A86B9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允许分包的专业工程包括：</w:t>
      </w:r>
      <w:r>
        <w:rPr>
          <w:rFonts w:hint="eastAsia" w:ascii="宋体" w:hAnsi="宋体" w:eastAsia="宋体" w:cs="宋体"/>
          <w:kern w:val="2"/>
          <w:sz w:val="24"/>
          <w:szCs w:val="24"/>
          <w:highlight w:val="none"/>
          <w:u w:val="single"/>
          <w:lang w:bidi="ar-SA"/>
        </w:rPr>
        <w:t xml:space="preserve"> 所有工程项目禁止分包   </w:t>
      </w:r>
      <w:r>
        <w:rPr>
          <w:rFonts w:hint="eastAsia" w:ascii="宋体" w:hAnsi="宋体" w:eastAsia="宋体" w:cs="宋体"/>
          <w:kern w:val="2"/>
          <w:sz w:val="24"/>
          <w:szCs w:val="24"/>
          <w:highlight w:val="none"/>
          <w:lang w:bidi="ar-SA"/>
        </w:rPr>
        <w:t>。</w:t>
      </w:r>
    </w:p>
    <w:p w14:paraId="2F6EB3C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其他关于分包的约定：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4094B19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3.4.3 分包合同价款</w:t>
      </w:r>
    </w:p>
    <w:p w14:paraId="4B8E79F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关于分包合同价款支付的约定：</w:t>
      </w:r>
      <w:r>
        <w:rPr>
          <w:rFonts w:hint="eastAsia" w:ascii="宋体" w:hAnsi="宋体" w:eastAsia="宋体" w:cs="宋体"/>
          <w:kern w:val="2"/>
          <w:sz w:val="24"/>
          <w:szCs w:val="24"/>
          <w:highlight w:val="none"/>
          <w:u w:val="single"/>
          <w:lang w:bidi="ar-SA"/>
        </w:rPr>
        <w:t xml:space="preserve">/  </w:t>
      </w:r>
    </w:p>
    <w:bookmarkEnd w:id="131"/>
    <w:bookmarkEnd w:id="132"/>
    <w:p w14:paraId="2902A9E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3.5 工程照管与成品、半成品保护</w:t>
      </w:r>
    </w:p>
    <w:p w14:paraId="70BE8537">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u w:val="single"/>
          <w:lang w:bidi="ar-SA"/>
        </w:rPr>
      </w:pPr>
      <w:r>
        <w:rPr>
          <w:rFonts w:hint="eastAsia" w:ascii="宋体" w:hAnsi="宋体" w:eastAsia="宋体" w:cs="宋体"/>
          <w:kern w:val="0"/>
          <w:sz w:val="24"/>
          <w:szCs w:val="24"/>
          <w:highlight w:val="none"/>
          <w:lang w:bidi="ar-SA"/>
        </w:rPr>
        <w:t>承包人负责照管工程及工程相关的材料、工程设备的起始时间：</w:t>
      </w:r>
      <w:r>
        <w:rPr>
          <w:rFonts w:hint="eastAsia" w:ascii="宋体" w:hAnsi="宋体" w:eastAsia="宋体" w:cs="宋体"/>
          <w:kern w:val="0"/>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合同工期内</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7EE45F8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3.6 履约担保</w:t>
      </w:r>
    </w:p>
    <w:p w14:paraId="355EE0D8">
      <w:pPr>
        <w:widowControl w:val="0"/>
        <w:adjustRightInd w:val="0"/>
        <w:snapToGrid w:val="0"/>
        <w:spacing w:before="120" w:line="360" w:lineRule="auto"/>
        <w:ind w:firstLine="480" w:firstLineChars="200"/>
        <w:jc w:val="left"/>
        <w:rPr>
          <w:rFonts w:hint="default" w:ascii="宋体" w:hAnsi="宋体" w:eastAsia="宋体" w:cs="宋体"/>
          <w:strike/>
          <w:dstrike w:val="0"/>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bidi="ar-SA"/>
        </w:rPr>
        <w:t>承包人是否提供履约担保：</w:t>
      </w:r>
      <w:r>
        <w:rPr>
          <w:rFonts w:hint="eastAsia" w:ascii="宋体" w:hAnsi="宋体" w:eastAsia="宋体" w:cs="宋体"/>
          <w:color w:val="auto"/>
          <w:kern w:val="2"/>
          <w:sz w:val="24"/>
          <w:szCs w:val="24"/>
          <w:highlight w:val="none"/>
          <w:u w:val="single"/>
          <w:lang w:bidi="ar-SA"/>
        </w:rPr>
        <w:t xml:space="preserve">  </w:t>
      </w:r>
      <w:r>
        <w:rPr>
          <w:rFonts w:hint="eastAsia" w:ascii="宋体" w:hAnsi="宋体" w:eastAsia="宋体" w:cs="宋体"/>
          <w:color w:val="auto"/>
          <w:kern w:val="2"/>
          <w:sz w:val="24"/>
          <w:szCs w:val="24"/>
          <w:highlight w:val="none"/>
          <w:u w:val="single"/>
          <w:lang w:val="en-US" w:eastAsia="zh-CN" w:bidi="ar-SA"/>
        </w:rPr>
        <w:t>否</w:t>
      </w:r>
      <w:r>
        <w:rPr>
          <w:rFonts w:hint="eastAsia" w:ascii="宋体" w:hAnsi="宋体" w:eastAsia="宋体" w:cs="宋体"/>
          <w:strike w:val="0"/>
          <w:dstrike w:val="0"/>
          <w:color w:val="auto"/>
          <w:kern w:val="2"/>
          <w:sz w:val="24"/>
          <w:szCs w:val="24"/>
          <w:highlight w:val="none"/>
          <w:u w:val="single"/>
          <w:lang w:val="en-US" w:eastAsia="zh-CN" w:bidi="ar-SA"/>
        </w:rPr>
        <w:t xml:space="preserve">  。</w:t>
      </w:r>
    </w:p>
    <w:p w14:paraId="3E6AAB6E">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133" w:name="_Toc469416371"/>
      <w:r>
        <w:rPr>
          <w:rFonts w:hint="eastAsia" w:ascii="宋体" w:hAnsi="宋体" w:eastAsia="宋体" w:cs="宋体"/>
          <w:b/>
          <w:kern w:val="2"/>
          <w:sz w:val="24"/>
          <w:szCs w:val="24"/>
          <w:highlight w:val="none"/>
          <w:lang w:bidi="ar-SA"/>
        </w:rPr>
        <w:t>4</w:t>
      </w:r>
      <w:bookmarkStart w:id="134" w:name="_Toc297120462"/>
      <w:bookmarkStart w:id="135" w:name="_Toc292559366"/>
      <w:bookmarkStart w:id="136" w:name="_Toc296944501"/>
      <w:bookmarkStart w:id="137" w:name="_Toc296503162"/>
      <w:bookmarkStart w:id="138" w:name="_Toc296891202"/>
      <w:bookmarkStart w:id="139" w:name="_Toc292559871"/>
      <w:bookmarkStart w:id="140" w:name="_Toc296347161"/>
      <w:bookmarkStart w:id="141" w:name="_Toc296890990"/>
      <w:bookmarkStart w:id="142" w:name="_Toc297048348"/>
      <w:bookmarkStart w:id="143" w:name="_Toc267251413"/>
      <w:bookmarkStart w:id="144" w:name="_Toc296346663"/>
      <w:r>
        <w:rPr>
          <w:rFonts w:hint="eastAsia" w:ascii="宋体" w:hAnsi="宋体" w:eastAsia="宋体" w:cs="宋体"/>
          <w:b/>
          <w:kern w:val="2"/>
          <w:sz w:val="24"/>
          <w:szCs w:val="24"/>
          <w:highlight w:val="none"/>
          <w:lang w:bidi="ar-SA"/>
        </w:rPr>
        <w:t>. 监</w:t>
      </w:r>
      <w:bookmarkEnd w:id="134"/>
      <w:bookmarkEnd w:id="135"/>
      <w:bookmarkEnd w:id="136"/>
      <w:bookmarkEnd w:id="137"/>
      <w:bookmarkEnd w:id="138"/>
      <w:bookmarkEnd w:id="139"/>
      <w:bookmarkEnd w:id="140"/>
      <w:bookmarkEnd w:id="141"/>
      <w:bookmarkEnd w:id="142"/>
      <w:bookmarkEnd w:id="143"/>
      <w:bookmarkEnd w:id="144"/>
      <w:r>
        <w:rPr>
          <w:rFonts w:hint="eastAsia" w:ascii="宋体" w:hAnsi="宋体" w:eastAsia="宋体" w:cs="宋体"/>
          <w:b/>
          <w:kern w:val="2"/>
          <w:sz w:val="24"/>
          <w:szCs w:val="24"/>
          <w:highlight w:val="none"/>
          <w:lang w:bidi="ar-SA"/>
        </w:rPr>
        <w:t>理人</w:t>
      </w:r>
      <w:bookmarkEnd w:id="133"/>
    </w:p>
    <w:p w14:paraId="3F141067">
      <w:pPr>
        <w:widowControl w:val="0"/>
        <w:tabs>
          <w:tab w:val="right" w:pos="8820"/>
        </w:tabs>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4.1监理人的一般规定</w:t>
      </w:r>
      <w:r>
        <w:rPr>
          <w:rFonts w:hint="eastAsia" w:ascii="宋体" w:hAnsi="宋体" w:eastAsia="宋体" w:cs="宋体"/>
          <w:kern w:val="2"/>
          <w:sz w:val="24"/>
          <w:szCs w:val="24"/>
          <w:highlight w:val="none"/>
          <w:lang w:bidi="ar-SA"/>
        </w:rPr>
        <w:tab/>
      </w:r>
    </w:p>
    <w:p w14:paraId="327A641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关于监理人的监理内容：</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p>
    <w:p w14:paraId="518C5F03">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关于监理人的监理权限：</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p>
    <w:p w14:paraId="145C184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关于监理人在施工现场的办公场所、生活场所的提供和费用承担的约定：</w:t>
      </w:r>
      <w:r>
        <w:rPr>
          <w:rFonts w:hint="eastAsia" w:ascii="宋体" w:hAnsi="宋体" w:eastAsia="宋体" w:cs="宋体"/>
          <w:kern w:val="2"/>
          <w:sz w:val="24"/>
          <w:szCs w:val="24"/>
          <w:highlight w:val="none"/>
          <w:u w:val="single"/>
          <w:lang w:bidi="ar-SA"/>
        </w:rPr>
        <w:t xml:space="preserve"> 由承包人承担。</w:t>
      </w:r>
    </w:p>
    <w:p w14:paraId="157E7585">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4.2 监理人员</w:t>
      </w:r>
    </w:p>
    <w:p w14:paraId="3711C4E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总监理工程师：</w:t>
      </w:r>
    </w:p>
    <w:p w14:paraId="0A62F83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姓    名：</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07C01F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职    务：</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C08C71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监理工程师执业资格证书号：</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3FCBD2C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联系电话：</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00DAEC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电子信箱：</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14D852A">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通信地址：</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4587FA95">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关于监理人的其他约定：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4BD2C82">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145" w:name="_Toc267251418"/>
      <w:bookmarkStart w:id="146" w:name="_Toc469416372"/>
      <w:r>
        <w:rPr>
          <w:rFonts w:hint="eastAsia" w:ascii="宋体" w:hAnsi="宋体" w:eastAsia="宋体" w:cs="宋体"/>
          <w:b/>
          <w:kern w:val="2"/>
          <w:sz w:val="24"/>
          <w:szCs w:val="24"/>
          <w:highlight w:val="none"/>
          <w:lang w:bidi="ar-SA"/>
        </w:rPr>
        <w:t>5</w:t>
      </w:r>
      <w:bookmarkEnd w:id="145"/>
      <w:bookmarkStart w:id="147" w:name="_Toc296503163"/>
      <w:bookmarkStart w:id="148" w:name="_Toc296346664"/>
      <w:bookmarkStart w:id="149" w:name="_Toc297120463"/>
      <w:bookmarkStart w:id="150" w:name="_Toc296890991"/>
      <w:bookmarkStart w:id="151" w:name="_Toc296944502"/>
      <w:bookmarkStart w:id="152" w:name="_Toc292559367"/>
      <w:bookmarkStart w:id="153" w:name="_Toc292559872"/>
      <w:bookmarkStart w:id="154" w:name="_Toc296347162"/>
      <w:bookmarkStart w:id="155" w:name="_Toc296891203"/>
      <w:bookmarkStart w:id="156" w:name="_Toc297048349"/>
      <w:r>
        <w:rPr>
          <w:rFonts w:hint="eastAsia" w:ascii="宋体" w:hAnsi="宋体" w:eastAsia="宋体" w:cs="宋体"/>
          <w:b/>
          <w:kern w:val="2"/>
          <w:sz w:val="24"/>
          <w:szCs w:val="24"/>
          <w:highlight w:val="none"/>
          <w:lang w:bidi="ar-SA"/>
        </w:rPr>
        <w:t>. 工程质量</w:t>
      </w:r>
      <w:bookmarkEnd w:id="146"/>
    </w:p>
    <w:p w14:paraId="14063EBA">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5.1 质量要求</w:t>
      </w:r>
    </w:p>
    <w:p w14:paraId="23338F96">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kern w:val="2"/>
          <w:sz w:val="24"/>
          <w:szCs w:val="24"/>
          <w:highlight w:val="none"/>
          <w:lang w:bidi="ar-SA"/>
        </w:rPr>
        <w:t>5</w:t>
      </w:r>
      <w:bookmarkStart w:id="157" w:name="_Toc304295527"/>
      <w:bookmarkStart w:id="158" w:name="_Toc297216155"/>
      <w:bookmarkStart w:id="159" w:name="_Toc312677997"/>
      <w:bookmarkStart w:id="160" w:name="_Toc318581164"/>
      <w:bookmarkStart w:id="161" w:name="_Toc300934949"/>
      <w:bookmarkStart w:id="162" w:name="_Toc297123496"/>
      <w:bookmarkStart w:id="163" w:name="_Toc303539106"/>
      <w:r>
        <w:rPr>
          <w:rFonts w:hint="eastAsia" w:ascii="宋体" w:hAnsi="宋体" w:eastAsia="宋体" w:cs="宋体"/>
          <w:kern w:val="2"/>
          <w:sz w:val="24"/>
          <w:szCs w:val="24"/>
          <w:highlight w:val="none"/>
          <w:lang w:bidi="ar-SA"/>
        </w:rPr>
        <w:t>.1.1 特殊质量标准</w:t>
      </w:r>
      <w:r>
        <w:rPr>
          <w:rFonts w:hint="eastAsia" w:ascii="宋体" w:hAnsi="宋体" w:eastAsia="宋体" w:cs="宋体"/>
          <w:color w:val="000000" w:themeColor="text1"/>
          <w:kern w:val="2"/>
          <w:sz w:val="24"/>
          <w:szCs w:val="24"/>
          <w:highlight w:val="none"/>
          <w:lang w:bidi="ar-SA"/>
          <w14:textFill>
            <w14:solidFill>
              <w14:schemeClr w14:val="tx1"/>
            </w14:solidFill>
          </w14:textFill>
        </w:rPr>
        <w:t>和要求：</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无</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BE446E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关于工程奖项的约定：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44EB8128">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5.1.2增加内容：给发包人造成损失的，发包人有权予以处罚。</w:t>
      </w:r>
    </w:p>
    <w:p w14:paraId="41B017E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5.2 隐蔽工程检查</w:t>
      </w:r>
    </w:p>
    <w:p w14:paraId="71A7BA10">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5.2.1承包人提前通知监理人隐蔽工程检查的期限的约定：</w:t>
      </w:r>
      <w:r>
        <w:rPr>
          <w:rFonts w:hint="eastAsia" w:ascii="宋体" w:hAnsi="宋体" w:eastAsia="宋体" w:cs="宋体"/>
          <w:kern w:val="2"/>
          <w:sz w:val="24"/>
          <w:szCs w:val="24"/>
          <w:highlight w:val="none"/>
          <w:u w:val="single"/>
          <w:lang w:bidi="ar-SA"/>
        </w:rPr>
        <w:t xml:space="preserve"> 6小时 </w:t>
      </w:r>
      <w:r>
        <w:rPr>
          <w:rFonts w:hint="eastAsia" w:ascii="宋体" w:hAnsi="宋体" w:eastAsia="宋体" w:cs="宋体"/>
          <w:kern w:val="2"/>
          <w:sz w:val="24"/>
          <w:szCs w:val="24"/>
          <w:highlight w:val="none"/>
          <w:lang w:bidi="ar-SA"/>
        </w:rPr>
        <w:t>。</w:t>
      </w:r>
    </w:p>
    <w:p w14:paraId="16CF37F9">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监理人不能按时进行检查时，应提前</w:t>
      </w:r>
      <w:r>
        <w:rPr>
          <w:rFonts w:hint="eastAsia" w:ascii="宋体" w:hAnsi="宋体" w:eastAsia="宋体" w:cs="宋体"/>
          <w:kern w:val="2"/>
          <w:sz w:val="24"/>
          <w:szCs w:val="24"/>
          <w:highlight w:val="none"/>
          <w:u w:val="single"/>
          <w:lang w:bidi="ar-SA"/>
        </w:rPr>
        <w:t xml:space="preserve">  6  </w:t>
      </w:r>
      <w:r>
        <w:rPr>
          <w:rFonts w:hint="eastAsia" w:ascii="宋体" w:hAnsi="宋体" w:eastAsia="宋体" w:cs="宋体"/>
          <w:kern w:val="2"/>
          <w:sz w:val="24"/>
          <w:szCs w:val="24"/>
          <w:highlight w:val="none"/>
          <w:lang w:bidi="ar-SA"/>
        </w:rPr>
        <w:t>小时提交书面延期要求。</w:t>
      </w:r>
    </w:p>
    <w:p w14:paraId="421E0449">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关于延期最长不得超过：</w:t>
      </w:r>
      <w:r>
        <w:rPr>
          <w:rFonts w:hint="eastAsia" w:ascii="宋体" w:hAnsi="宋体" w:eastAsia="宋体" w:cs="宋体"/>
          <w:kern w:val="2"/>
          <w:sz w:val="24"/>
          <w:szCs w:val="24"/>
          <w:highlight w:val="none"/>
          <w:u w:val="single"/>
          <w:lang w:bidi="ar-SA"/>
        </w:rPr>
        <w:t xml:space="preserve"> 24 </w:t>
      </w:r>
      <w:r>
        <w:rPr>
          <w:rFonts w:hint="eastAsia" w:ascii="宋体" w:hAnsi="宋体" w:eastAsia="宋体" w:cs="宋体"/>
          <w:kern w:val="2"/>
          <w:sz w:val="24"/>
          <w:szCs w:val="24"/>
          <w:highlight w:val="none"/>
          <w:lang w:bidi="ar-SA"/>
        </w:rPr>
        <w:t>小时。</w:t>
      </w:r>
    </w:p>
    <w:p w14:paraId="55067550">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164" w:name="_Toc469416373"/>
      <w:r>
        <w:rPr>
          <w:rFonts w:hint="eastAsia" w:ascii="宋体" w:hAnsi="宋体" w:eastAsia="宋体" w:cs="宋体"/>
          <w:b/>
          <w:kern w:val="2"/>
          <w:sz w:val="24"/>
          <w:szCs w:val="24"/>
          <w:highlight w:val="none"/>
          <w:lang w:bidi="ar-SA"/>
        </w:rPr>
        <w:t>6. 安全文明施工与环境保护</w:t>
      </w:r>
      <w:bookmarkEnd w:id="164"/>
    </w:p>
    <w:p w14:paraId="1C10943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6.1安全文明施工</w:t>
      </w:r>
    </w:p>
    <w:p w14:paraId="5F3DA59A">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6.1.1 项目安全生产的达标目标及相应事项的约定：</w:t>
      </w:r>
      <w:r>
        <w:rPr>
          <w:rFonts w:hint="eastAsia" w:ascii="宋体" w:hAnsi="宋体" w:eastAsia="宋体" w:cs="宋体"/>
          <w:kern w:val="2"/>
          <w:sz w:val="24"/>
          <w:szCs w:val="24"/>
          <w:highlight w:val="none"/>
          <w:u w:val="single"/>
          <w:lang w:bidi="ar-SA"/>
        </w:rPr>
        <w:t xml:space="preserve">    达标     </w:t>
      </w:r>
      <w:r>
        <w:rPr>
          <w:rFonts w:hint="eastAsia" w:ascii="宋体" w:hAnsi="宋体" w:eastAsia="宋体" w:cs="宋体"/>
          <w:kern w:val="2"/>
          <w:sz w:val="24"/>
          <w:szCs w:val="24"/>
          <w:highlight w:val="none"/>
          <w:lang w:bidi="ar-SA"/>
        </w:rPr>
        <w:t>。</w:t>
      </w:r>
    </w:p>
    <w:p w14:paraId="337A0F7F">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6.1.2 关于治安保卫的特别约定：承包人应遵守发包人治安保安相关制度和要求，统一管理施工场地的治安保卫事项，履行合同工程的治安保卫职责。</w:t>
      </w:r>
    </w:p>
    <w:p w14:paraId="5A107D55">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关于编制施工场地治安管理计划的约定：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503401A7">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6.1.3文明施工</w:t>
      </w:r>
    </w:p>
    <w:bookmarkEnd w:id="157"/>
    <w:bookmarkEnd w:id="158"/>
    <w:bookmarkEnd w:id="159"/>
    <w:bookmarkEnd w:id="160"/>
    <w:bookmarkEnd w:id="161"/>
    <w:bookmarkEnd w:id="162"/>
    <w:bookmarkEnd w:id="163"/>
    <w:p w14:paraId="19BB410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合同当事人对文明施工的要求：</w:t>
      </w:r>
      <w:r>
        <w:rPr>
          <w:rFonts w:hint="eastAsia" w:ascii="宋体" w:hAnsi="宋体" w:eastAsia="宋体" w:cs="宋体"/>
          <w:kern w:val="2"/>
          <w:sz w:val="24"/>
          <w:szCs w:val="24"/>
          <w:highlight w:val="none"/>
          <w:u w:val="single"/>
          <w:lang w:bidi="ar-SA"/>
        </w:rPr>
        <w:t xml:space="preserve">   达标    </w:t>
      </w:r>
      <w:r>
        <w:rPr>
          <w:rFonts w:hint="eastAsia" w:ascii="宋体" w:hAnsi="宋体" w:eastAsia="宋体" w:cs="宋体"/>
          <w:kern w:val="2"/>
          <w:sz w:val="24"/>
          <w:szCs w:val="24"/>
          <w:highlight w:val="none"/>
          <w:lang w:bidi="ar-SA"/>
        </w:rPr>
        <w:t>。</w:t>
      </w:r>
    </w:p>
    <w:p w14:paraId="26CA080D">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6.1.4关于安全文明施工费支付比例和支付期限的约定：</w:t>
      </w:r>
      <w:r>
        <w:rPr>
          <w:rFonts w:hint="eastAsia" w:ascii="宋体" w:hAnsi="宋体" w:eastAsia="宋体" w:cs="宋体"/>
          <w:kern w:val="2"/>
          <w:sz w:val="24"/>
          <w:szCs w:val="24"/>
          <w:highlight w:val="none"/>
          <w:u w:val="single"/>
          <w:lang w:bidi="ar-SA"/>
        </w:rPr>
        <w:t xml:space="preserve"> </w:t>
      </w:r>
      <w:r>
        <w:rPr>
          <w:highlight w:val="none"/>
        </w:rPr>
        <w:fldChar w:fldCharType="begin"/>
      </w:r>
      <w:r>
        <w:rPr>
          <w:rFonts w:hint="eastAsia" w:ascii="宋体" w:hAnsi="宋体"/>
          <w:szCs w:val="21"/>
          <w:highlight w:val="none"/>
          <w:u w:val="single"/>
        </w:rPr>
        <w:instrText xml:space="preserve"> AUTOTEXT  5638 \* MERGEFORMAT </w:instrText>
      </w:r>
      <w:r>
        <w:rPr>
          <w:highlight w:val="none"/>
        </w:rPr>
        <w:fldChar w:fldCharType="separate"/>
      </w:r>
      <w:r>
        <w:rPr>
          <w:rFonts w:hint="eastAsia" w:ascii="宋体" w:hAnsi="宋体"/>
          <w:szCs w:val="21"/>
          <w:highlight w:val="none"/>
          <w:u w:val="single"/>
        </w:rPr>
        <w:t>工程开工前，发包人向承包人</w:t>
      </w:r>
      <w:r>
        <w:rPr>
          <w:rFonts w:hint="eastAsia" w:ascii="宋体" w:hAnsi="宋体"/>
          <w:szCs w:val="21"/>
          <w:highlight w:val="none"/>
          <w:u w:val="single"/>
          <w:lang w:val="en-US" w:eastAsia="zh-CN"/>
        </w:rPr>
        <w:t>支付</w:t>
      </w:r>
      <w:r>
        <w:rPr>
          <w:rFonts w:hint="eastAsia" w:ascii="宋体" w:hAnsi="宋体"/>
          <w:szCs w:val="21"/>
          <w:highlight w:val="none"/>
          <w:u w:val="single"/>
        </w:rPr>
        <w:t>安全文明施工费的</w:t>
      </w:r>
      <w:r>
        <w:rPr>
          <w:rFonts w:hint="eastAsia" w:ascii="宋体" w:hAnsi="宋体"/>
          <w:szCs w:val="21"/>
          <w:highlight w:val="none"/>
          <w:u w:val="single"/>
          <w:lang w:val="en-US" w:eastAsia="zh-CN"/>
        </w:rPr>
        <w:t>100</w:t>
      </w:r>
      <w:r>
        <w:rPr>
          <w:rFonts w:hint="eastAsia" w:ascii="宋体" w:hAnsi="宋体"/>
          <w:szCs w:val="21"/>
          <w:highlight w:val="none"/>
          <w:u w:val="single"/>
        </w:rPr>
        <w:t>%。承包人须保证专款专用并不得以此费用不足现场安全文明施工措施支出为由而减少现场安全文明施工措施的投入</w:t>
      </w:r>
      <w:r>
        <w:rPr>
          <w:highlight w:val="none"/>
        </w:rPr>
        <w:fldChar w:fldCharType="end"/>
      </w:r>
      <w:r>
        <w:rPr>
          <w:rFonts w:hint="eastAsia" w:ascii="宋体" w:hAnsi="宋体"/>
          <w:szCs w:val="21"/>
          <w:highlight w:val="none"/>
          <w:u w:val="single"/>
        </w:rPr>
        <w:t xml:space="preserve"> </w:t>
      </w:r>
      <w:r>
        <w:rPr>
          <w:rFonts w:hint="eastAsia" w:ascii="宋体" w:hAnsi="宋体"/>
          <w:szCs w:val="21"/>
          <w:highlight w:val="none"/>
        </w:rPr>
        <w:t>。</w:t>
      </w:r>
    </w:p>
    <w:p w14:paraId="117638E3">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165" w:name="_Toc469416374"/>
      <w:r>
        <w:rPr>
          <w:rFonts w:hint="eastAsia" w:ascii="宋体" w:hAnsi="宋体" w:eastAsia="宋体" w:cs="宋体"/>
          <w:b/>
          <w:kern w:val="2"/>
          <w:sz w:val="24"/>
          <w:szCs w:val="24"/>
          <w:highlight w:val="none"/>
          <w:lang w:bidi="ar-SA"/>
        </w:rPr>
        <w:t>7. 工期和进度</w:t>
      </w:r>
      <w:bookmarkEnd w:id="165"/>
    </w:p>
    <w:p w14:paraId="1651DEA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7.1 施工组织设计</w:t>
      </w:r>
    </w:p>
    <w:p w14:paraId="356631D5">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2"/>
          <w:sz w:val="24"/>
          <w:szCs w:val="24"/>
          <w:highlight w:val="none"/>
          <w:lang w:bidi="ar-SA"/>
        </w:rPr>
        <w:t>7.1.1 合</w:t>
      </w:r>
      <w:r>
        <w:rPr>
          <w:rFonts w:hint="eastAsia" w:ascii="宋体" w:hAnsi="宋体" w:eastAsia="宋体" w:cs="宋体"/>
          <w:kern w:val="0"/>
          <w:sz w:val="24"/>
          <w:szCs w:val="24"/>
          <w:highlight w:val="none"/>
          <w:lang w:bidi="ar-SA"/>
        </w:rPr>
        <w:t>同当事人约定的施工组织设计应包括的其他内容：</w:t>
      </w:r>
      <w:r>
        <w:rPr>
          <w:rFonts w:hint="eastAsia" w:ascii="宋体" w:hAnsi="宋体" w:eastAsia="宋体" w:cs="宋体"/>
          <w:kern w:val="2"/>
          <w:sz w:val="24"/>
          <w:szCs w:val="24"/>
          <w:highlight w:val="none"/>
          <w:u w:val="single"/>
          <w:lang w:bidi="ar-SA"/>
        </w:rPr>
        <w:t xml:space="preserve">  </w:t>
      </w:r>
      <w:r>
        <w:rPr>
          <w:rFonts w:hint="eastAsia" w:ascii="宋体" w:hAnsi="宋体" w:cs="宋体"/>
          <w:szCs w:val="21"/>
          <w:highlight w:val="none"/>
          <w:u w:val="single"/>
        </w:rPr>
        <w:t>施工管理机构及劳动力组织，季节性施工的技术组织保证措施等，并按监理人要求提供</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D28F7BB">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2"/>
          <w:sz w:val="24"/>
          <w:szCs w:val="24"/>
          <w:highlight w:val="none"/>
          <w:lang w:bidi="ar-SA"/>
        </w:rPr>
        <w:t xml:space="preserve">7.1.2 </w:t>
      </w:r>
      <w:r>
        <w:rPr>
          <w:rFonts w:hint="eastAsia" w:ascii="宋体" w:hAnsi="宋体" w:eastAsia="宋体" w:cs="宋体"/>
          <w:kern w:val="0"/>
          <w:sz w:val="24"/>
          <w:szCs w:val="24"/>
          <w:highlight w:val="none"/>
          <w:lang w:bidi="ar-SA"/>
        </w:rPr>
        <w:t>施工组织设计的提交和修改</w:t>
      </w:r>
    </w:p>
    <w:p w14:paraId="61C2E0BD">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0"/>
          <w:sz w:val="24"/>
          <w:szCs w:val="24"/>
          <w:highlight w:val="none"/>
          <w:lang w:bidi="ar-SA"/>
        </w:rPr>
        <w:t>承包人提交详细施工组织设计的期限的约定：</w:t>
      </w:r>
      <w:r>
        <w:rPr>
          <w:rFonts w:hint="eastAsia" w:ascii="宋体" w:hAnsi="宋体" w:eastAsia="宋体" w:cs="宋体"/>
          <w:kern w:val="0"/>
          <w:sz w:val="24"/>
          <w:szCs w:val="24"/>
          <w:highlight w:val="none"/>
          <w:u w:val="single"/>
          <w:lang w:bidi="ar-SA"/>
        </w:rPr>
        <w:t xml:space="preserve"> </w:t>
      </w:r>
      <w:r>
        <w:rPr>
          <w:rFonts w:hint="eastAsia" w:ascii="宋体" w:hAnsi="宋体" w:cs="宋体"/>
          <w:szCs w:val="21"/>
          <w:highlight w:val="none"/>
          <w:u w:val="single"/>
          <w:lang w:eastAsia="zh-CN"/>
        </w:rPr>
        <w:t>开工日期</w:t>
      </w:r>
      <w:r>
        <w:rPr>
          <w:rFonts w:hint="eastAsia" w:ascii="宋体" w:hAnsi="宋体" w:cs="宋体"/>
          <w:szCs w:val="21"/>
          <w:highlight w:val="none"/>
          <w:u w:val="single"/>
          <w:lang w:val="en-US" w:eastAsia="zh-CN"/>
        </w:rPr>
        <w:t>3</w:t>
      </w:r>
      <w:r>
        <w:rPr>
          <w:rFonts w:hint="eastAsia" w:ascii="宋体" w:hAnsi="宋体" w:cs="宋体"/>
          <w:szCs w:val="21"/>
          <w:highlight w:val="none"/>
          <w:u w:val="single"/>
          <w:lang w:eastAsia="zh-CN"/>
        </w:rPr>
        <w:t>天前</w:t>
      </w:r>
      <w:r>
        <w:rPr>
          <w:rFonts w:hint="eastAsia" w:ascii="宋体" w:hAnsi="宋体" w:eastAsia="宋体" w:cs="宋体"/>
          <w:kern w:val="2"/>
          <w:sz w:val="24"/>
          <w:szCs w:val="24"/>
          <w:highlight w:val="none"/>
          <w:lang w:bidi="ar-SA"/>
        </w:rPr>
        <w:t>。</w:t>
      </w:r>
    </w:p>
    <w:p w14:paraId="5BE5AE0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发包人和监理人在收到详细的施工组织设计后确认或提出修改意见的期限：</w:t>
      </w:r>
      <w:r>
        <w:rPr>
          <w:rFonts w:hint="eastAsia" w:ascii="宋体" w:hAnsi="宋体" w:eastAsia="宋体" w:cs="宋体"/>
          <w:kern w:val="2"/>
          <w:sz w:val="24"/>
          <w:szCs w:val="24"/>
          <w:highlight w:val="none"/>
          <w:u w:val="single"/>
          <w:lang w:bidi="ar-SA"/>
        </w:rPr>
        <w:t xml:space="preserve">    24小时  </w:t>
      </w:r>
      <w:r>
        <w:rPr>
          <w:rFonts w:hint="eastAsia" w:ascii="宋体" w:hAnsi="宋体" w:eastAsia="宋体" w:cs="宋体"/>
          <w:kern w:val="2"/>
          <w:sz w:val="24"/>
          <w:szCs w:val="24"/>
          <w:highlight w:val="none"/>
          <w:lang w:bidi="ar-SA"/>
        </w:rPr>
        <w:t>。</w:t>
      </w:r>
    </w:p>
    <w:p w14:paraId="2EFDFFD6">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w:t>
      </w:r>
      <w:bookmarkStart w:id="166" w:name="_Toc312677479"/>
      <w:bookmarkStart w:id="167" w:name="_Toc304295541"/>
      <w:bookmarkStart w:id="168" w:name="_Toc312678005"/>
      <w:bookmarkStart w:id="169" w:name="_Toc297216173"/>
      <w:bookmarkStart w:id="170" w:name="_Toc300934966"/>
      <w:bookmarkStart w:id="171" w:name="_Toc297123514"/>
      <w:bookmarkStart w:id="172" w:name="_Toc303539123"/>
      <w:r>
        <w:rPr>
          <w:rFonts w:hint="eastAsia" w:ascii="宋体" w:hAnsi="宋体" w:eastAsia="宋体" w:cs="宋体"/>
          <w:kern w:val="2"/>
          <w:sz w:val="24"/>
          <w:szCs w:val="24"/>
          <w:highlight w:val="none"/>
          <w:lang w:bidi="ar-SA"/>
        </w:rPr>
        <w:t>.2 施工进度计划</w:t>
      </w:r>
    </w:p>
    <w:p w14:paraId="720E975F">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7.2.1 施工进度计划的修订</w:t>
      </w:r>
    </w:p>
    <w:p w14:paraId="46361F78">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发包人和监理人在收到修订的施工进度计划后确认或提出修改意见的期限：</w:t>
      </w:r>
      <w:r>
        <w:rPr>
          <w:rFonts w:hint="eastAsia" w:ascii="宋体" w:hAnsi="宋体" w:eastAsia="宋体" w:cs="宋体"/>
          <w:kern w:val="2"/>
          <w:sz w:val="24"/>
          <w:szCs w:val="24"/>
          <w:highlight w:val="none"/>
          <w:u w:val="single"/>
          <w:lang w:bidi="ar-SA"/>
        </w:rPr>
        <w:t xml:space="preserve">   24小时  </w:t>
      </w:r>
      <w:r>
        <w:rPr>
          <w:rFonts w:hint="eastAsia" w:ascii="宋体" w:hAnsi="宋体" w:eastAsia="宋体" w:cs="宋体"/>
          <w:kern w:val="2"/>
          <w:sz w:val="24"/>
          <w:szCs w:val="24"/>
          <w:highlight w:val="none"/>
          <w:lang w:bidi="ar-SA"/>
        </w:rPr>
        <w:t>。</w:t>
      </w:r>
    </w:p>
    <w:p w14:paraId="1FE5122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7.3 开工</w:t>
      </w:r>
    </w:p>
    <w:p w14:paraId="57CA559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7.3.1 开工准备</w:t>
      </w:r>
    </w:p>
    <w:p w14:paraId="44054E8D">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关于承包人提交</w:t>
      </w:r>
      <w:r>
        <w:rPr>
          <w:rFonts w:hint="eastAsia" w:ascii="宋体" w:hAnsi="宋体" w:eastAsia="宋体" w:cs="宋体"/>
          <w:kern w:val="0"/>
          <w:sz w:val="24"/>
          <w:szCs w:val="24"/>
          <w:highlight w:val="none"/>
          <w:lang w:bidi="ar-SA"/>
        </w:rPr>
        <w:t>工程开工报审表的期限：</w:t>
      </w:r>
      <w:r>
        <w:rPr>
          <w:rFonts w:hint="eastAsia" w:ascii="宋体" w:hAnsi="宋体" w:eastAsia="宋体" w:cs="宋体"/>
          <w:kern w:val="2"/>
          <w:sz w:val="24"/>
          <w:szCs w:val="24"/>
          <w:highlight w:val="none"/>
          <w:u w:val="single"/>
          <w:lang w:bidi="ar-SA"/>
        </w:rPr>
        <w:t xml:space="preserve">   24小时     </w:t>
      </w:r>
      <w:r>
        <w:rPr>
          <w:rFonts w:hint="eastAsia" w:ascii="宋体" w:hAnsi="宋体" w:eastAsia="宋体" w:cs="宋体"/>
          <w:kern w:val="2"/>
          <w:sz w:val="24"/>
          <w:szCs w:val="24"/>
          <w:highlight w:val="none"/>
          <w:lang w:bidi="ar-SA"/>
        </w:rPr>
        <w:t>。</w:t>
      </w:r>
    </w:p>
    <w:p w14:paraId="2AE13AE5">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关于发包人应完成的其他开工准备工作及期限：</w:t>
      </w:r>
      <w:r>
        <w:rPr>
          <w:rFonts w:hint="eastAsia" w:ascii="宋体" w:hAnsi="宋体" w:eastAsia="宋体" w:cs="宋体"/>
          <w:kern w:val="2"/>
          <w:sz w:val="24"/>
          <w:szCs w:val="24"/>
          <w:highlight w:val="none"/>
          <w:u w:val="single"/>
          <w:lang w:bidi="ar-SA"/>
        </w:rPr>
        <w:t xml:space="preserve">    24小时   。</w:t>
      </w:r>
    </w:p>
    <w:p w14:paraId="5BE6EAD9">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关于承包人应完成的其他开工准备工作及期限：</w:t>
      </w:r>
      <w:r>
        <w:rPr>
          <w:rFonts w:hint="eastAsia" w:ascii="宋体" w:hAnsi="宋体" w:eastAsia="宋体" w:cs="宋体"/>
          <w:kern w:val="2"/>
          <w:sz w:val="24"/>
          <w:szCs w:val="24"/>
          <w:highlight w:val="none"/>
          <w:u w:val="single"/>
          <w:lang w:bidi="ar-SA"/>
        </w:rPr>
        <w:t xml:space="preserve">    24小时   </w:t>
      </w:r>
      <w:r>
        <w:rPr>
          <w:rFonts w:hint="eastAsia" w:ascii="宋体" w:hAnsi="宋体" w:eastAsia="宋体" w:cs="宋体"/>
          <w:kern w:val="2"/>
          <w:sz w:val="24"/>
          <w:szCs w:val="24"/>
          <w:highlight w:val="none"/>
          <w:lang w:bidi="ar-SA"/>
        </w:rPr>
        <w:t>。</w:t>
      </w:r>
    </w:p>
    <w:p w14:paraId="6D1E8D4A">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7.3.2开工通知</w:t>
      </w:r>
    </w:p>
    <w:bookmarkEnd w:id="166"/>
    <w:bookmarkEnd w:id="167"/>
    <w:bookmarkEnd w:id="168"/>
    <w:bookmarkEnd w:id="169"/>
    <w:bookmarkEnd w:id="170"/>
    <w:bookmarkEnd w:id="171"/>
    <w:bookmarkEnd w:id="172"/>
    <w:p w14:paraId="339B25E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7.4 测量放线</w:t>
      </w:r>
    </w:p>
    <w:p w14:paraId="225C997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7.4.1发包人通过监理人向承包人提供测量基准点、基准线和水准点及其书面资料的期限：</w:t>
      </w:r>
      <w:r>
        <w:rPr>
          <w:rFonts w:hint="eastAsia" w:ascii="宋体" w:hAnsi="宋体" w:eastAsia="宋体" w:cs="宋体"/>
          <w:kern w:val="2"/>
          <w:sz w:val="24"/>
          <w:szCs w:val="24"/>
          <w:highlight w:val="none"/>
          <w:u w:val="single"/>
          <w:lang w:bidi="ar-SA"/>
        </w:rPr>
        <w:t xml:space="preserve"> 24小时   </w:t>
      </w:r>
      <w:r>
        <w:rPr>
          <w:rFonts w:hint="eastAsia" w:ascii="宋体" w:hAnsi="宋体" w:eastAsia="宋体" w:cs="宋体"/>
          <w:kern w:val="2"/>
          <w:sz w:val="24"/>
          <w:szCs w:val="24"/>
          <w:highlight w:val="none"/>
          <w:lang w:bidi="ar-SA"/>
        </w:rPr>
        <w:t>。</w:t>
      </w:r>
    </w:p>
    <w:p w14:paraId="75A9B04A">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w:t>
      </w:r>
      <w:bookmarkStart w:id="173" w:name="_Toc312678010"/>
      <w:bookmarkStart w:id="174" w:name="_Toc300934968"/>
      <w:bookmarkStart w:id="175" w:name="_Toc297123516"/>
      <w:bookmarkStart w:id="176" w:name="_Toc312677484"/>
      <w:bookmarkStart w:id="177" w:name="_Toc297216175"/>
      <w:bookmarkStart w:id="178" w:name="_Toc303539125"/>
      <w:bookmarkStart w:id="179" w:name="_Toc304295546"/>
      <w:r>
        <w:rPr>
          <w:rFonts w:hint="eastAsia" w:ascii="宋体" w:hAnsi="宋体" w:eastAsia="宋体" w:cs="宋体"/>
          <w:kern w:val="2"/>
          <w:sz w:val="24"/>
          <w:szCs w:val="24"/>
          <w:highlight w:val="none"/>
          <w:lang w:bidi="ar-SA"/>
        </w:rPr>
        <w:t>.5 工期延误</w:t>
      </w:r>
    </w:p>
    <w:bookmarkEnd w:id="173"/>
    <w:bookmarkEnd w:id="174"/>
    <w:bookmarkEnd w:id="175"/>
    <w:bookmarkEnd w:id="176"/>
    <w:bookmarkEnd w:id="177"/>
    <w:bookmarkEnd w:id="178"/>
    <w:bookmarkEnd w:id="179"/>
    <w:p w14:paraId="4A870922">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7.5.1 因发包人原因导致工期延误</w:t>
      </w:r>
      <w:r>
        <w:rPr>
          <w:rFonts w:hint="eastAsia" w:ascii="宋体" w:hAnsi="宋体" w:eastAsia="宋体" w:cs="宋体"/>
          <w:kern w:val="2"/>
          <w:sz w:val="24"/>
          <w:szCs w:val="24"/>
          <w:highlight w:val="none"/>
          <w:u w:val="single"/>
          <w:lang w:bidi="ar-SA"/>
        </w:rPr>
        <w:t xml:space="preserve"> 工期顺延</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bidi="ar-SA"/>
        </w:rPr>
        <w:t>。</w:t>
      </w:r>
    </w:p>
    <w:p w14:paraId="6FF1BE4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因发包人原因导致工期延误的其他情形：</w:t>
      </w:r>
      <w:r>
        <w:rPr>
          <w:rFonts w:hint="eastAsia" w:ascii="宋体" w:hAnsi="宋体" w:eastAsia="宋体" w:cs="宋体"/>
          <w:kern w:val="2"/>
          <w:sz w:val="24"/>
          <w:szCs w:val="24"/>
          <w:highlight w:val="none"/>
          <w:u w:val="single"/>
          <w:lang w:bidi="ar-SA"/>
        </w:rPr>
        <w:t>无</w:t>
      </w:r>
      <w:r>
        <w:rPr>
          <w:rFonts w:hint="eastAsia" w:ascii="宋体" w:hAnsi="宋体" w:eastAsia="宋体" w:cs="宋体"/>
          <w:kern w:val="2"/>
          <w:sz w:val="24"/>
          <w:szCs w:val="24"/>
          <w:highlight w:val="none"/>
          <w:lang w:bidi="ar-SA"/>
        </w:rPr>
        <w:t>。</w:t>
      </w:r>
    </w:p>
    <w:p w14:paraId="689D7CC9">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7</w:t>
      </w:r>
      <w:bookmarkStart w:id="180" w:name="_Toc312678012"/>
      <w:bookmarkStart w:id="181" w:name="_Toc312677486"/>
      <w:bookmarkStart w:id="182" w:name="_Toc318581169"/>
      <w:bookmarkStart w:id="183" w:name="_Toc300934970"/>
      <w:bookmarkStart w:id="184" w:name="_Toc303539127"/>
      <w:bookmarkStart w:id="185" w:name="_Toc297123518"/>
      <w:bookmarkStart w:id="186" w:name="_Toc297216177"/>
      <w:bookmarkStart w:id="187" w:name="_Toc304295548"/>
      <w:r>
        <w:rPr>
          <w:rFonts w:hint="eastAsia" w:ascii="宋体" w:hAnsi="宋体" w:eastAsia="宋体" w:cs="宋体"/>
          <w:kern w:val="2"/>
          <w:sz w:val="24"/>
          <w:szCs w:val="24"/>
          <w:highlight w:val="none"/>
          <w:lang w:bidi="ar-SA"/>
        </w:rPr>
        <w:t>.5.2 因承包人原因导致工期延误</w:t>
      </w:r>
    </w:p>
    <w:bookmarkEnd w:id="180"/>
    <w:bookmarkEnd w:id="181"/>
    <w:bookmarkEnd w:id="182"/>
    <w:p w14:paraId="32383FAC">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因</w:t>
      </w:r>
      <w:bookmarkStart w:id="188" w:name="_Toc312678013"/>
      <w:bookmarkStart w:id="189" w:name="_Toc312677487"/>
      <w:bookmarkStart w:id="190" w:name="_Toc318581170"/>
      <w:r>
        <w:rPr>
          <w:rFonts w:hint="eastAsia" w:ascii="宋体" w:hAnsi="宋体" w:eastAsia="宋体" w:cs="宋体"/>
          <w:kern w:val="2"/>
          <w:sz w:val="24"/>
          <w:szCs w:val="24"/>
          <w:highlight w:val="none"/>
          <w:lang w:bidi="ar-SA"/>
        </w:rPr>
        <w:t>承包人原因造成工期延误，逾期竣工违约金的计算方法为：</w:t>
      </w:r>
      <w:r>
        <w:rPr>
          <w:rFonts w:hint="eastAsia" w:ascii="宋体" w:hAnsi="宋体" w:eastAsia="宋体" w:cs="宋体"/>
          <w:kern w:val="2"/>
          <w:sz w:val="24"/>
          <w:szCs w:val="24"/>
          <w:highlight w:val="none"/>
          <w:u w:val="single"/>
          <w:lang w:bidi="ar-SA"/>
        </w:rPr>
        <w:t xml:space="preserve">  </w:t>
      </w:r>
      <w:bookmarkEnd w:id="183"/>
      <w:bookmarkEnd w:id="184"/>
      <w:bookmarkEnd w:id="185"/>
      <w:bookmarkEnd w:id="186"/>
      <w:bookmarkEnd w:id="187"/>
      <w:bookmarkEnd w:id="188"/>
      <w:bookmarkEnd w:id="189"/>
      <w:r>
        <w:rPr>
          <w:rFonts w:hint="eastAsia" w:ascii="宋体" w:hAnsi="宋体" w:eastAsia="宋体" w:cs="宋体"/>
          <w:kern w:val="2"/>
          <w:sz w:val="24"/>
          <w:szCs w:val="24"/>
          <w:highlight w:val="none"/>
          <w:u w:val="single"/>
          <w:lang w:bidi="ar-SA"/>
        </w:rPr>
        <w:t xml:space="preserve">每逾期一天，扣除 </w:t>
      </w:r>
      <w:r>
        <w:rPr>
          <w:rFonts w:hint="eastAsia" w:ascii="宋体" w:hAnsi="宋体" w:eastAsia="宋体" w:cs="宋体"/>
          <w:kern w:val="2"/>
          <w:sz w:val="24"/>
          <w:szCs w:val="24"/>
          <w:highlight w:val="none"/>
          <w:u w:val="single"/>
          <w:lang w:val="en-US" w:eastAsia="zh-CN" w:bidi="ar-SA"/>
        </w:rPr>
        <w:t>1</w:t>
      </w:r>
      <w:r>
        <w:rPr>
          <w:rFonts w:hint="eastAsia" w:ascii="宋体" w:hAnsi="宋体" w:eastAsia="宋体" w:cs="宋体"/>
          <w:kern w:val="2"/>
          <w:sz w:val="24"/>
          <w:szCs w:val="24"/>
          <w:highlight w:val="none"/>
          <w:u w:val="single"/>
          <w:lang w:bidi="ar-SA"/>
        </w:rPr>
        <w:t>000元。</w:t>
      </w:r>
    </w:p>
    <w:bookmarkEnd w:id="190"/>
    <w:p w14:paraId="17EC136E">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因承包人原因造成工期延误，逾</w:t>
      </w:r>
      <w:bookmarkStart w:id="191" w:name="_Toc312678014"/>
      <w:bookmarkStart w:id="192" w:name="_Toc318581171"/>
      <w:r>
        <w:rPr>
          <w:rFonts w:hint="eastAsia" w:ascii="宋体" w:hAnsi="宋体" w:eastAsia="宋体" w:cs="宋体"/>
          <w:kern w:val="2"/>
          <w:sz w:val="24"/>
          <w:szCs w:val="24"/>
          <w:highlight w:val="none"/>
          <w:lang w:bidi="ar-SA"/>
        </w:rPr>
        <w:t>期竣工违约金的上限：</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bookmarkEnd w:id="191"/>
    <w:bookmarkEnd w:id="192"/>
    <w:p w14:paraId="014F658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w:t>
      </w:r>
      <w:bookmarkStart w:id="193" w:name="_Toc303539128"/>
      <w:bookmarkStart w:id="194" w:name="_Toc297123519"/>
      <w:bookmarkStart w:id="195" w:name="_Toc297216178"/>
      <w:bookmarkStart w:id="196" w:name="_Toc300934971"/>
      <w:bookmarkStart w:id="197" w:name="_Toc304295549"/>
      <w:bookmarkStart w:id="198" w:name="_Toc312678015"/>
      <w:r>
        <w:rPr>
          <w:rFonts w:hint="eastAsia" w:ascii="宋体" w:hAnsi="宋体" w:eastAsia="宋体" w:cs="宋体"/>
          <w:kern w:val="2"/>
          <w:sz w:val="24"/>
          <w:szCs w:val="24"/>
          <w:highlight w:val="none"/>
          <w:lang w:bidi="ar-SA"/>
        </w:rPr>
        <w:t>.6 不</w:t>
      </w:r>
      <w:bookmarkEnd w:id="193"/>
      <w:bookmarkEnd w:id="194"/>
      <w:bookmarkEnd w:id="195"/>
      <w:bookmarkEnd w:id="196"/>
      <w:bookmarkEnd w:id="197"/>
      <w:bookmarkEnd w:id="198"/>
      <w:r>
        <w:rPr>
          <w:rFonts w:hint="eastAsia" w:ascii="宋体" w:hAnsi="宋体" w:eastAsia="宋体" w:cs="宋体"/>
          <w:kern w:val="2"/>
          <w:sz w:val="24"/>
          <w:szCs w:val="24"/>
          <w:highlight w:val="none"/>
          <w:lang w:bidi="ar-SA"/>
        </w:rPr>
        <w:t>利物质条件</w:t>
      </w:r>
    </w:p>
    <w:p w14:paraId="450FA68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bookmarkStart w:id="199" w:name="_Toc304295550"/>
      <w:bookmarkStart w:id="200" w:name="_Toc300934972"/>
      <w:bookmarkStart w:id="201" w:name="_Toc297216179"/>
      <w:bookmarkStart w:id="202" w:name="_Toc312678016"/>
      <w:bookmarkStart w:id="203" w:name="_Toc297123520"/>
      <w:bookmarkStart w:id="204" w:name="_Toc303539129"/>
      <w:bookmarkStart w:id="205" w:name="_Toc318581172"/>
      <w:r>
        <w:rPr>
          <w:rFonts w:hint="eastAsia" w:ascii="宋体" w:hAnsi="宋体" w:eastAsia="宋体" w:cs="宋体"/>
          <w:kern w:val="2"/>
          <w:sz w:val="24"/>
          <w:szCs w:val="24"/>
          <w:highlight w:val="none"/>
          <w:lang w:bidi="ar-SA"/>
        </w:rPr>
        <w:t>不利物质条件的其他情形和有关约定：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bookmarkEnd w:id="199"/>
    <w:bookmarkEnd w:id="200"/>
    <w:bookmarkEnd w:id="201"/>
    <w:bookmarkEnd w:id="202"/>
    <w:bookmarkEnd w:id="203"/>
    <w:bookmarkEnd w:id="204"/>
    <w:bookmarkEnd w:id="205"/>
    <w:p w14:paraId="08C018FA">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7.7暂停施工</w:t>
      </w:r>
    </w:p>
    <w:p w14:paraId="2F5E85E9">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7.7.1</w:t>
      </w:r>
      <w:r>
        <w:rPr>
          <w:rFonts w:hint="eastAsia" w:ascii="宋体" w:hAnsi="宋体" w:eastAsia="宋体" w:cs="宋体"/>
          <w:kern w:val="2"/>
          <w:sz w:val="24"/>
          <w:szCs w:val="24"/>
          <w:highlight w:val="none"/>
          <w:u w:val="single"/>
          <w:lang w:bidi="ar-SA"/>
        </w:rPr>
        <w:t xml:space="preserve">                       /                  。</w:t>
      </w:r>
    </w:p>
    <w:p w14:paraId="29347DB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7.7.2</w:t>
      </w:r>
      <w:r>
        <w:rPr>
          <w:rFonts w:hint="eastAsia" w:ascii="宋体" w:hAnsi="宋体" w:eastAsia="宋体" w:cs="宋体"/>
          <w:kern w:val="2"/>
          <w:sz w:val="24"/>
          <w:szCs w:val="24"/>
          <w:highlight w:val="none"/>
          <w:u w:val="single"/>
          <w:lang w:bidi="ar-SA"/>
        </w:rPr>
        <w:t xml:space="preserve">                       /                  。</w:t>
      </w:r>
    </w:p>
    <w:p w14:paraId="1D60FDEA">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7.7.3</w:t>
      </w:r>
      <w:r>
        <w:rPr>
          <w:rFonts w:hint="eastAsia" w:ascii="宋体" w:hAnsi="宋体" w:eastAsia="宋体" w:cs="宋体"/>
          <w:kern w:val="2"/>
          <w:sz w:val="24"/>
          <w:szCs w:val="24"/>
          <w:highlight w:val="none"/>
          <w:u w:val="single"/>
          <w:lang w:bidi="ar-SA"/>
        </w:rPr>
        <w:t xml:space="preserve">                       /                  。</w:t>
      </w:r>
    </w:p>
    <w:p w14:paraId="5346C1B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7.8 提前竣工的奖励</w:t>
      </w:r>
    </w:p>
    <w:p w14:paraId="58666C5D">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7.8.1提前竣工的奖励：</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05840CF9">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206" w:name="_Toc469416375"/>
      <w:r>
        <w:rPr>
          <w:rFonts w:hint="eastAsia" w:ascii="宋体" w:hAnsi="宋体" w:eastAsia="宋体" w:cs="宋体"/>
          <w:b/>
          <w:kern w:val="2"/>
          <w:sz w:val="24"/>
          <w:szCs w:val="24"/>
          <w:highlight w:val="none"/>
          <w:lang w:bidi="ar-SA"/>
        </w:rPr>
        <w:t>8. 材料与设备</w:t>
      </w:r>
      <w:bookmarkEnd w:id="206"/>
    </w:p>
    <w:bookmarkEnd w:id="147"/>
    <w:bookmarkEnd w:id="148"/>
    <w:bookmarkEnd w:id="149"/>
    <w:bookmarkEnd w:id="150"/>
    <w:bookmarkEnd w:id="151"/>
    <w:bookmarkEnd w:id="152"/>
    <w:bookmarkEnd w:id="153"/>
    <w:bookmarkEnd w:id="154"/>
    <w:bookmarkEnd w:id="155"/>
    <w:bookmarkEnd w:id="156"/>
    <w:p w14:paraId="42CE6A1B">
      <w:pPr>
        <w:widowControl w:val="0"/>
        <w:adjustRightInd w:val="0"/>
        <w:snapToGrid w:val="0"/>
        <w:spacing w:before="120" w:line="360" w:lineRule="auto"/>
        <w:ind w:firstLine="480" w:firstLineChars="200"/>
        <w:jc w:val="both"/>
        <w:rPr>
          <w:rFonts w:ascii="宋体" w:hAnsi="宋体" w:eastAsia="宋体" w:cs="宋体"/>
          <w:b/>
          <w:kern w:val="2"/>
          <w:sz w:val="24"/>
          <w:szCs w:val="24"/>
          <w:highlight w:val="none"/>
          <w:lang w:bidi="ar-SA"/>
        </w:rPr>
      </w:pPr>
      <w:r>
        <w:rPr>
          <w:rFonts w:hint="eastAsia" w:ascii="宋体" w:hAnsi="宋体" w:eastAsia="宋体" w:cs="宋体"/>
          <w:kern w:val="2"/>
          <w:sz w:val="24"/>
          <w:szCs w:val="24"/>
          <w:highlight w:val="none"/>
          <w:lang w:bidi="ar-SA"/>
        </w:rPr>
        <w:t>8.1</w:t>
      </w:r>
      <w:r>
        <w:rPr>
          <w:rFonts w:hint="eastAsia" w:ascii="宋体" w:hAnsi="宋体" w:eastAsia="宋体" w:cs="宋体"/>
          <w:b w:val="0"/>
          <w:bCs/>
          <w:kern w:val="2"/>
          <w:sz w:val="24"/>
          <w:szCs w:val="24"/>
          <w:highlight w:val="none"/>
          <w:lang w:bidi="ar-SA"/>
        </w:rPr>
        <w:t>承包人采购材料与工程设备</w:t>
      </w:r>
    </w:p>
    <w:p w14:paraId="67C522BF">
      <w:pPr>
        <w:widowControl w:val="0"/>
        <w:autoSpaceDE w:val="0"/>
        <w:autoSpaceDN w:val="0"/>
        <w:adjustRightInd w:val="0"/>
        <w:snapToGrid w:val="0"/>
        <w:spacing w:before="120" w:line="360" w:lineRule="auto"/>
        <w:ind w:firstLine="480" w:firstLineChars="200"/>
        <w:jc w:val="left"/>
        <w:rPr>
          <w:rFonts w:ascii="宋体" w:hAnsi="宋体" w:eastAsia="宋体" w:cs="宋体"/>
          <w:b w:val="0"/>
          <w:bCs w:val="0"/>
          <w:kern w:val="0"/>
          <w:sz w:val="24"/>
          <w:szCs w:val="24"/>
          <w:highlight w:val="none"/>
          <w:u w:val="single"/>
          <w:lang w:bidi="ar-SA"/>
        </w:rPr>
      </w:pPr>
      <w:r>
        <w:rPr>
          <w:rFonts w:hint="eastAsia" w:ascii="宋体" w:hAnsi="宋体" w:eastAsia="宋体" w:cs="宋体"/>
          <w:b w:val="0"/>
          <w:bCs w:val="0"/>
          <w:kern w:val="0"/>
          <w:sz w:val="24"/>
          <w:szCs w:val="24"/>
          <w:highlight w:val="none"/>
          <w:u w:val="single"/>
          <w:lang w:bidi="ar-SA"/>
        </w:rPr>
        <w:t>承包人负责采购材料、工程设备的，应按照</w:t>
      </w:r>
      <w:r>
        <w:rPr>
          <w:rFonts w:hint="eastAsia" w:ascii="宋体" w:hAnsi="宋体" w:eastAsia="宋体" w:cs="宋体"/>
          <w:b w:val="0"/>
          <w:bCs w:val="0"/>
          <w:kern w:val="0"/>
          <w:sz w:val="24"/>
          <w:szCs w:val="24"/>
          <w:highlight w:val="none"/>
          <w:u w:val="single"/>
          <w:lang w:eastAsia="zh-CN" w:bidi="ar-SA"/>
        </w:rPr>
        <w:t>有关标准</w:t>
      </w:r>
      <w:r>
        <w:rPr>
          <w:rFonts w:hint="eastAsia" w:ascii="宋体" w:hAnsi="宋体" w:eastAsia="宋体" w:cs="宋体"/>
          <w:b w:val="0"/>
          <w:bCs w:val="0"/>
          <w:kern w:val="0"/>
          <w:sz w:val="24"/>
          <w:szCs w:val="24"/>
          <w:highlight w:val="none"/>
          <w:u w:val="single"/>
          <w:lang w:bidi="ar-SA"/>
        </w:rPr>
        <w:t>、磋商文件的要求，提供产品合格证明及出厂证明，经发包人认可后采购，并对材料、工程设备质量负责。</w:t>
      </w:r>
    </w:p>
    <w:p w14:paraId="04CD617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8</w:t>
      </w:r>
      <w:bookmarkStart w:id="207" w:name="_Toc304295556"/>
      <w:bookmarkStart w:id="208" w:name="_Toc292559372"/>
      <w:bookmarkStart w:id="209" w:name="_Toc296890995"/>
      <w:bookmarkStart w:id="210" w:name="_Toc280868654"/>
      <w:bookmarkStart w:id="211" w:name="_Toc296944506"/>
      <w:bookmarkStart w:id="212" w:name="_Toc297048353"/>
      <w:bookmarkStart w:id="213" w:name="_Toc297216186"/>
      <w:bookmarkStart w:id="214" w:name="_Toc297120467"/>
      <w:bookmarkStart w:id="215" w:name="_Toc303539136"/>
      <w:bookmarkStart w:id="216" w:name="_Toc296347166"/>
      <w:bookmarkStart w:id="217" w:name="_Toc296503167"/>
      <w:bookmarkStart w:id="218" w:name="_Toc297123527"/>
      <w:bookmarkStart w:id="219" w:name="_Toc300934979"/>
      <w:bookmarkStart w:id="220" w:name="_Toc312677493"/>
      <w:bookmarkStart w:id="221" w:name="_Toc292559877"/>
      <w:bookmarkStart w:id="222" w:name="_Toc296891207"/>
      <w:bookmarkStart w:id="223" w:name="_Toc296346668"/>
      <w:bookmarkStart w:id="224" w:name="_Toc312678019"/>
      <w:bookmarkStart w:id="225" w:name="_Toc267251424"/>
      <w:bookmarkStart w:id="226" w:name="_Toc280868655"/>
      <w:bookmarkStart w:id="227" w:name="_Toc280868656"/>
      <w:r>
        <w:rPr>
          <w:rFonts w:hint="eastAsia" w:ascii="宋体" w:hAnsi="宋体" w:eastAsia="宋体" w:cs="宋体"/>
          <w:kern w:val="2"/>
          <w:sz w:val="24"/>
          <w:szCs w:val="24"/>
          <w:highlight w:val="none"/>
          <w:lang w:bidi="ar-SA"/>
        </w:rPr>
        <w:t>.2材料与工程设备的保管与使用</w:t>
      </w:r>
    </w:p>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14:paraId="57801D62">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8</w:t>
      </w:r>
      <w:bookmarkStart w:id="228" w:name="_Toc292559373"/>
      <w:bookmarkStart w:id="229" w:name="_Toc292559878"/>
      <w:bookmarkStart w:id="230" w:name="_Toc297120468"/>
      <w:bookmarkStart w:id="231" w:name="_Toc296347167"/>
      <w:bookmarkStart w:id="232" w:name="_Toc296346669"/>
      <w:bookmarkStart w:id="233" w:name="_Toc312677494"/>
      <w:bookmarkStart w:id="234" w:name="_Toc296944507"/>
      <w:bookmarkStart w:id="235" w:name="_Toc296891208"/>
      <w:bookmarkStart w:id="236" w:name="_Toc304295557"/>
      <w:bookmarkStart w:id="237" w:name="_Toc303539137"/>
      <w:bookmarkStart w:id="238" w:name="_Toc296890996"/>
      <w:bookmarkStart w:id="239" w:name="_Toc300934980"/>
      <w:bookmarkStart w:id="240" w:name="_Toc297048354"/>
      <w:bookmarkStart w:id="241" w:name="_Toc312678020"/>
      <w:bookmarkStart w:id="242" w:name="_Toc297216187"/>
      <w:bookmarkStart w:id="243" w:name="_Toc297123528"/>
      <w:bookmarkStart w:id="244" w:name="_Toc296503168"/>
      <w:bookmarkStart w:id="245" w:name="_Toc318581173"/>
      <w:r>
        <w:rPr>
          <w:rFonts w:hint="eastAsia" w:ascii="宋体" w:hAnsi="宋体" w:eastAsia="宋体" w:cs="宋体"/>
          <w:kern w:val="2"/>
          <w:sz w:val="24"/>
          <w:szCs w:val="24"/>
          <w:highlight w:val="none"/>
          <w:lang w:bidi="ar-SA"/>
        </w:rPr>
        <w:t>.2.1发包人供应的材料设备的保管费用的承担：</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bookmarkEnd w:id="228"/>
      <w:bookmarkEnd w:id="229"/>
    </w:p>
    <w:p w14:paraId="317BEE67">
      <w:pPr>
        <w:keepNext/>
        <w:keepLines/>
        <w:widowControl w:val="0"/>
        <w:adjustRightInd w:val="0"/>
        <w:snapToGrid w:val="0"/>
        <w:spacing w:before="120" w:line="360" w:lineRule="auto"/>
        <w:ind w:firstLine="480" w:firstLineChars="200"/>
        <w:jc w:val="left"/>
        <w:outlineLvl w:val="4"/>
        <w:rPr>
          <w:rFonts w:ascii="宋体" w:hAnsi="宋体" w:eastAsia="宋体" w:cs="宋体"/>
          <w:bCs/>
          <w:kern w:val="2"/>
          <w:sz w:val="24"/>
          <w:szCs w:val="24"/>
          <w:highlight w:val="none"/>
          <w:lang w:bidi="ar-SA"/>
        </w:rPr>
      </w:pPr>
      <w:bookmarkStart w:id="246" w:name="_Toc469416376"/>
      <w:r>
        <w:rPr>
          <w:rFonts w:hint="eastAsia" w:ascii="宋体" w:hAnsi="宋体" w:eastAsia="宋体" w:cs="宋体"/>
          <w:bCs/>
          <w:kern w:val="2"/>
          <w:sz w:val="24"/>
          <w:szCs w:val="24"/>
          <w:highlight w:val="none"/>
          <w:lang w:bidi="ar-SA"/>
        </w:rPr>
        <w:t>8.3禁止使用不合格的材料和工程设备</w:t>
      </w:r>
      <w:bookmarkEnd w:id="246"/>
    </w:p>
    <w:p w14:paraId="13A83605">
      <w:pPr>
        <w:keepNext/>
        <w:keepLines/>
        <w:widowControl w:val="0"/>
        <w:adjustRightInd w:val="0"/>
        <w:snapToGrid w:val="0"/>
        <w:spacing w:before="120" w:line="360" w:lineRule="auto"/>
        <w:ind w:firstLine="480" w:firstLineChars="200"/>
        <w:jc w:val="both"/>
        <w:outlineLvl w:val="4"/>
        <w:rPr>
          <w:rFonts w:ascii="宋体" w:hAnsi="宋体" w:eastAsia="宋体" w:cs="宋体"/>
          <w:bCs/>
          <w:kern w:val="2"/>
          <w:sz w:val="24"/>
          <w:szCs w:val="24"/>
          <w:highlight w:val="none"/>
          <w:lang w:bidi="ar-SA"/>
        </w:rPr>
      </w:pPr>
      <w:bookmarkStart w:id="247" w:name="_Toc469416377"/>
      <w:r>
        <w:rPr>
          <w:rFonts w:hint="eastAsia" w:ascii="宋体" w:hAnsi="宋体" w:eastAsia="宋体" w:cs="宋体"/>
          <w:bCs/>
          <w:kern w:val="2"/>
          <w:sz w:val="24"/>
          <w:szCs w:val="24"/>
          <w:highlight w:val="none"/>
          <w:lang w:bidi="ar-SA"/>
        </w:rPr>
        <w:t>8.4 样品</w:t>
      </w:r>
      <w:bookmarkEnd w:id="247"/>
    </w:p>
    <w:p w14:paraId="4419F6F1">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8.4.1</w:t>
      </w:r>
      <w:r>
        <w:rPr>
          <w:rFonts w:hint="eastAsia" w:ascii="宋体" w:hAnsi="宋体" w:eastAsia="宋体" w:cs="宋体"/>
          <w:kern w:val="0"/>
          <w:sz w:val="24"/>
          <w:szCs w:val="24"/>
          <w:highlight w:val="none"/>
          <w:lang w:bidi="ar-SA"/>
        </w:rPr>
        <w:tab/>
      </w:r>
      <w:r>
        <w:rPr>
          <w:rFonts w:hint="eastAsia" w:ascii="宋体" w:hAnsi="宋体" w:eastAsia="宋体" w:cs="宋体"/>
          <w:kern w:val="0"/>
          <w:sz w:val="24"/>
          <w:szCs w:val="24"/>
          <w:highlight w:val="none"/>
          <w:lang w:bidi="ar-SA"/>
        </w:rPr>
        <w:t>样品的报送与封存</w:t>
      </w:r>
    </w:p>
    <w:p w14:paraId="5E19BE7D">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需要承包人报送样品的材料或工程设备，样品的种类、名称、规格、数量要求：</w:t>
      </w:r>
      <w:r>
        <w:rPr>
          <w:rFonts w:hint="eastAsia" w:ascii="宋体" w:hAnsi="宋体" w:eastAsia="宋体" w:cs="宋体"/>
          <w:kern w:val="2"/>
          <w:sz w:val="24"/>
          <w:szCs w:val="24"/>
          <w:highlight w:val="none"/>
          <w:u w:val="single"/>
          <w:lang w:bidi="ar-SA"/>
        </w:rPr>
        <w:t xml:space="preserve">  按管理部门要求和发包人需求确定执行   </w:t>
      </w:r>
      <w:r>
        <w:rPr>
          <w:rFonts w:hint="eastAsia" w:ascii="宋体" w:hAnsi="宋体" w:eastAsia="宋体" w:cs="宋体"/>
          <w:kern w:val="2"/>
          <w:sz w:val="24"/>
          <w:szCs w:val="24"/>
          <w:highlight w:val="none"/>
          <w:lang w:bidi="ar-SA"/>
        </w:rPr>
        <w:t>。</w:t>
      </w:r>
    </w:p>
    <w:p w14:paraId="703E6C82">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8.5材料与工程设备的替代</w:t>
      </w:r>
    </w:p>
    <w:p w14:paraId="6273107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8.6施工设备和临时设施</w:t>
      </w:r>
    </w:p>
    <w:p w14:paraId="58659BCF">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8.6.1 承包人提供的施工设备和临时设施</w:t>
      </w:r>
    </w:p>
    <w:p w14:paraId="536516B1">
      <w:pPr>
        <w:widowControl w:val="0"/>
        <w:autoSpaceDE w:val="0"/>
        <w:autoSpaceDN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关于修建临时设施费用承担的约定：</w:t>
      </w:r>
      <w:r>
        <w:rPr>
          <w:rFonts w:hint="eastAsia" w:ascii="宋体" w:hAnsi="宋体" w:eastAsia="宋体" w:cs="宋体"/>
          <w:kern w:val="2"/>
          <w:sz w:val="24"/>
          <w:szCs w:val="24"/>
          <w:highlight w:val="none"/>
          <w:u w:val="single"/>
          <w:lang w:bidi="ar-SA"/>
        </w:rPr>
        <w:t xml:space="preserve">  由承包人承担   </w:t>
      </w:r>
      <w:r>
        <w:rPr>
          <w:rFonts w:hint="eastAsia" w:ascii="宋体" w:hAnsi="宋体" w:eastAsia="宋体" w:cs="宋体"/>
          <w:kern w:val="2"/>
          <w:sz w:val="24"/>
          <w:szCs w:val="24"/>
          <w:highlight w:val="none"/>
          <w:lang w:bidi="ar-SA"/>
        </w:rPr>
        <w:t>。</w:t>
      </w:r>
    </w:p>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14:paraId="6B6A9DA8">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248" w:name="_Toc469416378"/>
      <w:r>
        <w:rPr>
          <w:rFonts w:hint="eastAsia" w:ascii="宋体" w:hAnsi="宋体" w:eastAsia="宋体" w:cs="宋体"/>
          <w:b/>
          <w:kern w:val="2"/>
          <w:sz w:val="24"/>
          <w:szCs w:val="24"/>
          <w:highlight w:val="none"/>
          <w:lang w:bidi="ar-SA"/>
        </w:rPr>
        <w:t>9</w:t>
      </w:r>
      <w:bookmarkEnd w:id="225"/>
      <w:bookmarkEnd w:id="226"/>
      <w:bookmarkEnd w:id="227"/>
      <w:bookmarkStart w:id="249" w:name="_Toc312678021"/>
      <w:bookmarkStart w:id="250" w:name="_Toc304295559"/>
      <w:bookmarkStart w:id="251" w:name="_Toc312677495"/>
      <w:bookmarkStart w:id="252" w:name="_Toc297123533"/>
      <w:bookmarkStart w:id="253" w:name="_Toc300934982"/>
      <w:bookmarkStart w:id="254" w:name="_Toc297216192"/>
      <w:bookmarkStart w:id="255" w:name="_Toc303539139"/>
      <w:bookmarkStart w:id="256" w:name="_Toc296503173"/>
      <w:bookmarkStart w:id="257" w:name="_Toc296347172"/>
      <w:bookmarkStart w:id="258" w:name="_Toc267251428"/>
      <w:bookmarkStart w:id="259" w:name="_Toc296944512"/>
      <w:bookmarkStart w:id="260" w:name="_Toc296346674"/>
      <w:bookmarkStart w:id="261" w:name="_Toc296891213"/>
      <w:bookmarkStart w:id="262" w:name="_Toc292559378"/>
      <w:bookmarkStart w:id="263" w:name="_Toc292559883"/>
      <w:bookmarkStart w:id="264" w:name="_Toc296891001"/>
      <w:bookmarkStart w:id="265" w:name="_Toc297048359"/>
      <w:bookmarkStart w:id="266" w:name="_Toc267251427"/>
      <w:bookmarkStart w:id="267" w:name="_Toc297120473"/>
      <w:r>
        <w:rPr>
          <w:rFonts w:hint="eastAsia" w:ascii="宋体" w:hAnsi="宋体" w:eastAsia="宋体" w:cs="宋体"/>
          <w:b/>
          <w:kern w:val="2"/>
          <w:sz w:val="24"/>
          <w:szCs w:val="24"/>
          <w:highlight w:val="none"/>
          <w:lang w:bidi="ar-SA"/>
        </w:rPr>
        <w:t>. 试验与检验</w:t>
      </w:r>
      <w:bookmarkEnd w:id="248"/>
    </w:p>
    <w:bookmarkEnd w:id="249"/>
    <w:bookmarkEnd w:id="250"/>
    <w:bookmarkEnd w:id="251"/>
    <w:bookmarkEnd w:id="252"/>
    <w:bookmarkEnd w:id="253"/>
    <w:bookmarkEnd w:id="254"/>
    <w:bookmarkEnd w:id="255"/>
    <w:p w14:paraId="79FBC90B">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9</w:t>
      </w:r>
      <w:bookmarkStart w:id="268" w:name="_Toc300934983"/>
      <w:bookmarkStart w:id="269" w:name="_Toc303539140"/>
      <w:bookmarkStart w:id="270" w:name="_Toc312678022"/>
      <w:bookmarkStart w:id="271" w:name="_Toc297216193"/>
      <w:bookmarkStart w:id="272" w:name="_Toc312677496"/>
      <w:bookmarkStart w:id="273" w:name="_Toc304295560"/>
      <w:bookmarkStart w:id="274" w:name="_Toc297123534"/>
      <w:r>
        <w:rPr>
          <w:rFonts w:hint="eastAsia" w:ascii="宋体" w:hAnsi="宋体" w:eastAsia="宋体" w:cs="宋体"/>
          <w:kern w:val="2"/>
          <w:sz w:val="24"/>
          <w:szCs w:val="24"/>
          <w:highlight w:val="none"/>
          <w:lang w:bidi="ar-SA"/>
        </w:rPr>
        <w:t>.1试验设备与试验人员</w:t>
      </w:r>
    </w:p>
    <w:bookmarkEnd w:id="268"/>
    <w:bookmarkEnd w:id="269"/>
    <w:bookmarkEnd w:id="270"/>
    <w:bookmarkEnd w:id="271"/>
    <w:bookmarkEnd w:id="272"/>
    <w:bookmarkEnd w:id="273"/>
    <w:bookmarkEnd w:id="274"/>
    <w:p w14:paraId="0EB5B86D">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9</w:t>
      </w:r>
      <w:bookmarkStart w:id="275" w:name="_Toc304295561"/>
      <w:bookmarkStart w:id="276" w:name="_Toc303539141"/>
      <w:bookmarkStart w:id="277" w:name="_Toc300934984"/>
      <w:bookmarkStart w:id="278" w:name="_Toc312677497"/>
      <w:bookmarkStart w:id="279" w:name="_Toc297123535"/>
      <w:bookmarkStart w:id="280" w:name="_Toc312678023"/>
      <w:bookmarkStart w:id="281" w:name="_Toc297216194"/>
      <w:bookmarkStart w:id="282" w:name="_Toc318581174"/>
      <w:r>
        <w:rPr>
          <w:rFonts w:hint="eastAsia" w:ascii="宋体" w:hAnsi="宋体" w:eastAsia="宋体" w:cs="宋体"/>
          <w:kern w:val="2"/>
          <w:sz w:val="24"/>
          <w:szCs w:val="24"/>
          <w:highlight w:val="none"/>
          <w:lang w:bidi="ar-SA"/>
        </w:rPr>
        <w:t>.1.2 试验设备</w:t>
      </w:r>
    </w:p>
    <w:p w14:paraId="3599275A">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施工现场需要配置的试验场所：</w:t>
      </w:r>
      <w:bookmarkEnd w:id="275"/>
      <w:bookmarkEnd w:id="276"/>
      <w:bookmarkEnd w:id="277"/>
      <w:bookmarkEnd w:id="278"/>
      <w:bookmarkEnd w:id="279"/>
      <w:bookmarkEnd w:id="280"/>
      <w:bookmarkEnd w:id="281"/>
      <w:bookmarkStart w:id="283" w:name="_Toc312677498"/>
      <w:bookmarkStart w:id="284" w:name="_Toc304295562"/>
      <w:bookmarkStart w:id="285" w:name="_Toc300934985"/>
      <w:bookmarkStart w:id="286" w:name="_Toc297216195"/>
      <w:bookmarkStart w:id="287" w:name="_Toc297123536"/>
      <w:bookmarkStart w:id="288" w:name="_Toc303539142"/>
      <w:bookmarkStart w:id="289" w:name="_Toc312678024"/>
      <w:r>
        <w:rPr>
          <w:rFonts w:hint="eastAsia" w:ascii="宋体" w:hAnsi="宋体" w:eastAsia="宋体" w:cs="宋体"/>
          <w:kern w:val="2"/>
          <w:sz w:val="24"/>
          <w:szCs w:val="24"/>
          <w:highlight w:val="none"/>
          <w:u w:val="single"/>
          <w:lang w:bidi="ar-SA"/>
        </w:rPr>
        <w:t xml:space="preserve">  按有关规定执行  </w:t>
      </w:r>
      <w:r>
        <w:rPr>
          <w:rFonts w:hint="eastAsia" w:ascii="宋体" w:hAnsi="宋体" w:eastAsia="宋体" w:cs="宋体"/>
          <w:kern w:val="2"/>
          <w:sz w:val="24"/>
          <w:szCs w:val="24"/>
          <w:highlight w:val="none"/>
          <w:lang w:bidi="ar-SA"/>
        </w:rPr>
        <w:t xml:space="preserve">。 </w:t>
      </w:r>
    </w:p>
    <w:p w14:paraId="6B3DA2E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施工现场需要配备的试验设备：</w:t>
      </w:r>
      <w:r>
        <w:rPr>
          <w:rFonts w:hint="eastAsia" w:ascii="宋体" w:hAnsi="宋体" w:eastAsia="宋体" w:cs="宋体"/>
          <w:kern w:val="2"/>
          <w:sz w:val="24"/>
          <w:szCs w:val="24"/>
          <w:highlight w:val="none"/>
          <w:u w:val="single"/>
          <w:lang w:bidi="ar-SA"/>
        </w:rPr>
        <w:t xml:space="preserve">  按有关规定执行   </w:t>
      </w:r>
      <w:r>
        <w:rPr>
          <w:rFonts w:hint="eastAsia" w:ascii="宋体" w:hAnsi="宋体" w:eastAsia="宋体" w:cs="宋体"/>
          <w:kern w:val="2"/>
          <w:sz w:val="24"/>
          <w:szCs w:val="24"/>
          <w:highlight w:val="none"/>
          <w:lang w:bidi="ar-SA"/>
        </w:rPr>
        <w:t>。</w:t>
      </w:r>
    </w:p>
    <w:p w14:paraId="68E110D7">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施工现场需要具备的其他试验条件：</w:t>
      </w:r>
      <w:r>
        <w:rPr>
          <w:rFonts w:hint="eastAsia" w:ascii="宋体" w:hAnsi="宋体" w:eastAsia="宋体" w:cs="宋体"/>
          <w:kern w:val="2"/>
          <w:sz w:val="24"/>
          <w:szCs w:val="24"/>
          <w:highlight w:val="none"/>
          <w:u w:val="single"/>
          <w:lang w:bidi="ar-SA"/>
        </w:rPr>
        <w:t xml:space="preserve"> 按有关规定执行  </w:t>
      </w:r>
      <w:r>
        <w:rPr>
          <w:rFonts w:hint="eastAsia" w:ascii="宋体" w:hAnsi="宋体" w:eastAsia="宋体" w:cs="宋体"/>
          <w:kern w:val="2"/>
          <w:sz w:val="24"/>
          <w:szCs w:val="24"/>
          <w:highlight w:val="none"/>
          <w:lang w:bidi="ar-SA"/>
        </w:rPr>
        <w:t>。</w:t>
      </w:r>
    </w:p>
    <w:bookmarkEnd w:id="282"/>
    <w:bookmarkEnd w:id="283"/>
    <w:bookmarkEnd w:id="284"/>
    <w:bookmarkEnd w:id="285"/>
    <w:bookmarkEnd w:id="286"/>
    <w:bookmarkEnd w:id="287"/>
    <w:bookmarkEnd w:id="288"/>
    <w:bookmarkEnd w:id="289"/>
    <w:p w14:paraId="0791C0F0">
      <w:pPr>
        <w:widowControl w:val="0"/>
        <w:adjustRightInd w:val="0"/>
        <w:snapToGrid w:val="0"/>
        <w:spacing w:before="120" w:line="360" w:lineRule="auto"/>
        <w:ind w:firstLine="482" w:firstLineChars="200"/>
        <w:jc w:val="left"/>
        <w:rPr>
          <w:rFonts w:ascii="宋体" w:hAnsi="宋体" w:eastAsia="宋体" w:cs="宋体"/>
          <w:b/>
          <w:kern w:val="2"/>
          <w:sz w:val="24"/>
          <w:szCs w:val="24"/>
          <w:highlight w:val="none"/>
          <w:lang w:bidi="ar-SA"/>
        </w:rPr>
      </w:pPr>
      <w:r>
        <w:rPr>
          <w:rFonts w:hint="eastAsia" w:ascii="宋体" w:hAnsi="宋体" w:eastAsia="宋体" w:cs="宋体"/>
          <w:b/>
          <w:kern w:val="2"/>
          <w:sz w:val="24"/>
          <w:szCs w:val="24"/>
          <w:highlight w:val="none"/>
          <w:lang w:bidi="ar-SA"/>
        </w:rPr>
        <w:t>1</w:t>
      </w:r>
      <w:bookmarkEnd w:id="256"/>
      <w:bookmarkEnd w:id="257"/>
      <w:bookmarkEnd w:id="258"/>
      <w:bookmarkEnd w:id="259"/>
      <w:bookmarkEnd w:id="260"/>
      <w:bookmarkEnd w:id="261"/>
      <w:bookmarkEnd w:id="262"/>
      <w:bookmarkEnd w:id="263"/>
      <w:bookmarkEnd w:id="264"/>
      <w:bookmarkEnd w:id="265"/>
      <w:bookmarkEnd w:id="266"/>
      <w:bookmarkEnd w:id="267"/>
      <w:bookmarkStart w:id="290" w:name="_Toc296347192"/>
      <w:bookmarkStart w:id="291" w:name="_Toc296346694"/>
      <w:bookmarkStart w:id="292" w:name="_Toc292559398"/>
      <w:bookmarkStart w:id="293" w:name="_Toc296891233"/>
      <w:bookmarkStart w:id="294" w:name="_Toc292559903"/>
      <w:bookmarkStart w:id="295" w:name="_Toc300934989"/>
      <w:bookmarkStart w:id="296" w:name="_Toc297123540"/>
      <w:bookmarkStart w:id="297" w:name="_Toc303539146"/>
      <w:bookmarkStart w:id="298" w:name="_Toc297048379"/>
      <w:bookmarkStart w:id="299" w:name="_Toc296503193"/>
      <w:bookmarkStart w:id="300" w:name="_Toc297120493"/>
      <w:bookmarkStart w:id="301" w:name="_Toc297216199"/>
      <w:bookmarkStart w:id="302" w:name="_Toc296944532"/>
      <w:bookmarkStart w:id="303" w:name="_Toc296891021"/>
      <w:bookmarkStart w:id="304" w:name="_Toc304295566"/>
      <w:bookmarkStart w:id="305" w:name="_Toc312678025"/>
      <w:bookmarkStart w:id="306" w:name="_Toc312677499"/>
      <w:bookmarkStart w:id="307" w:name="_Toc267251440"/>
      <w:bookmarkStart w:id="308" w:name="_Toc267251435"/>
      <w:bookmarkStart w:id="309" w:name="_Toc267251439"/>
      <w:bookmarkStart w:id="310" w:name="_Toc267251441"/>
      <w:bookmarkStart w:id="311" w:name="_Toc267251437"/>
      <w:bookmarkStart w:id="312" w:name="_Toc267251433"/>
      <w:bookmarkStart w:id="313" w:name="_Toc267251442"/>
      <w:r>
        <w:rPr>
          <w:rFonts w:hint="eastAsia" w:ascii="宋体" w:hAnsi="宋体" w:eastAsia="宋体" w:cs="宋体"/>
          <w:b/>
          <w:kern w:val="2"/>
          <w:sz w:val="24"/>
          <w:szCs w:val="24"/>
          <w:highlight w:val="none"/>
          <w:lang w:bidi="ar-SA"/>
        </w:rPr>
        <w:t>0. 变更</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bookmarkEnd w:id="305"/>
    <w:bookmarkEnd w:id="306"/>
    <w:p w14:paraId="1F43165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bookmarkStart w:id="314" w:name="_Toc312677500"/>
      <w:bookmarkStart w:id="315" w:name="_Toc296944533"/>
      <w:bookmarkStart w:id="316" w:name="_Toc297216200"/>
      <w:bookmarkStart w:id="317" w:name="_Toc297120494"/>
      <w:bookmarkStart w:id="318" w:name="_Toc303539147"/>
      <w:bookmarkStart w:id="319" w:name="_Toc292559904"/>
      <w:bookmarkStart w:id="320" w:name="_Toc300934990"/>
      <w:bookmarkStart w:id="321" w:name="_Toc296346695"/>
      <w:bookmarkStart w:id="322" w:name="_Toc304295567"/>
      <w:bookmarkStart w:id="323" w:name="_Toc297048380"/>
      <w:bookmarkStart w:id="324" w:name="_Toc296503194"/>
      <w:bookmarkStart w:id="325" w:name="_Toc296347193"/>
      <w:bookmarkStart w:id="326" w:name="_Toc296891022"/>
      <w:bookmarkStart w:id="327" w:name="_Toc296891234"/>
      <w:bookmarkStart w:id="328" w:name="_Toc292559399"/>
      <w:bookmarkStart w:id="329" w:name="_Toc312678026"/>
      <w:bookmarkStart w:id="330" w:name="_Toc297123541"/>
      <w:r>
        <w:rPr>
          <w:rFonts w:hint="eastAsia" w:ascii="宋体" w:hAnsi="宋体" w:eastAsia="宋体" w:cs="宋体"/>
          <w:kern w:val="2"/>
          <w:sz w:val="24"/>
          <w:szCs w:val="24"/>
          <w:highlight w:val="none"/>
          <w:lang w:bidi="ar-SA"/>
        </w:rPr>
        <w:t>10.1 变更估价</w:t>
      </w:r>
    </w:p>
    <w:p w14:paraId="1994B96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10.1.1 变更估价原则</w:t>
      </w:r>
    </w:p>
    <w:p w14:paraId="343A6356">
      <w:pPr>
        <w:widowControl w:val="0"/>
        <w:adjustRightInd w:val="0"/>
        <w:snapToGrid w:val="0"/>
        <w:spacing w:before="120" w:line="360" w:lineRule="auto"/>
        <w:ind w:firstLine="480" w:firstLineChars="200"/>
        <w:jc w:val="both"/>
        <w:rPr>
          <w:rFonts w:hint="eastAsia" w:ascii="宋体" w:hAnsi="宋体" w:eastAsia="宋体" w:cs="宋体"/>
          <w:kern w:val="2"/>
          <w:sz w:val="24"/>
          <w:szCs w:val="24"/>
          <w:highlight w:val="none"/>
          <w:u w:val="single"/>
          <w:lang w:eastAsia="zh-CN" w:bidi="ar-SA"/>
        </w:rPr>
      </w:pPr>
      <w:r>
        <w:rPr>
          <w:rFonts w:hint="eastAsia" w:ascii="宋体" w:hAnsi="宋体" w:eastAsia="宋体" w:cs="宋体"/>
          <w:kern w:val="2"/>
          <w:sz w:val="24"/>
          <w:szCs w:val="24"/>
          <w:highlight w:val="none"/>
          <w:lang w:bidi="ar-SA"/>
        </w:rPr>
        <w:t>10.1.1.1关于变更估价的约定</w:t>
      </w:r>
      <w:r>
        <w:rPr>
          <w:rFonts w:hint="eastAsia" w:ascii="宋体" w:hAnsi="宋体" w:eastAsia="宋体" w:cs="宋体"/>
          <w:kern w:val="2"/>
          <w:sz w:val="24"/>
          <w:szCs w:val="24"/>
          <w:highlight w:val="none"/>
          <w:lang w:eastAsia="zh-CN" w:bidi="ar-SA"/>
        </w:rPr>
        <w:t>：</w:t>
      </w:r>
      <w:r>
        <w:rPr>
          <w:rFonts w:hint="eastAsia" w:ascii="宋体" w:hAnsi="宋体" w:eastAsia="宋体" w:cs="宋体"/>
          <w:kern w:val="2"/>
          <w:sz w:val="24"/>
          <w:szCs w:val="24"/>
          <w:highlight w:val="none"/>
          <w:lang w:bidi="ar-SA"/>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非承包人原因导致变更的，变更工程内容必须经发包人确认</w:t>
      </w:r>
      <w:r>
        <w:rPr>
          <w:rFonts w:hint="eastAsia" w:ascii="宋体" w:hAnsi="宋体" w:eastAsia="宋体" w:cs="宋体"/>
          <w:kern w:val="2"/>
          <w:sz w:val="24"/>
          <w:szCs w:val="24"/>
          <w:highlight w:val="none"/>
          <w:u w:val="single"/>
          <w:lang w:eastAsia="zh-CN" w:bidi="ar-SA"/>
        </w:rPr>
        <w:t>。</w:t>
      </w:r>
    </w:p>
    <w:p w14:paraId="1BAEC575">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Start w:id="331" w:name="_Toc296347196"/>
      <w:bookmarkStart w:id="332" w:name="_Toc297048383"/>
      <w:bookmarkStart w:id="333" w:name="_Toc297123544"/>
      <w:bookmarkStart w:id="334" w:name="_Toc300934993"/>
      <w:bookmarkStart w:id="335" w:name="_Toc297216203"/>
      <w:bookmarkStart w:id="336" w:name="_Toc292559907"/>
      <w:bookmarkStart w:id="337" w:name="_Toc296891025"/>
      <w:bookmarkStart w:id="338" w:name="_Toc296503197"/>
      <w:bookmarkStart w:id="339" w:name="_Toc297120497"/>
      <w:bookmarkStart w:id="340" w:name="_Toc296944536"/>
      <w:bookmarkStart w:id="341" w:name="_Toc292559402"/>
      <w:bookmarkStart w:id="342" w:name="_Toc296346698"/>
      <w:bookmarkStart w:id="343" w:name="_Toc296891237"/>
      <w:bookmarkStart w:id="344" w:name="_Toc303539150"/>
      <w:bookmarkStart w:id="345" w:name="_Toc312677503"/>
      <w:bookmarkStart w:id="346" w:name="_Toc312678029"/>
      <w:bookmarkStart w:id="347" w:name="_Toc304295570"/>
      <w:r>
        <w:rPr>
          <w:rFonts w:hint="eastAsia" w:ascii="宋体" w:hAnsi="宋体" w:eastAsia="宋体" w:cs="宋体"/>
          <w:kern w:val="2"/>
          <w:sz w:val="24"/>
          <w:szCs w:val="24"/>
          <w:highlight w:val="none"/>
          <w:lang w:bidi="ar-SA"/>
        </w:rPr>
        <w:t>0.2承</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Start w:id="348" w:name="_Toc296944542"/>
      <w:bookmarkStart w:id="349" w:name="_Toc297123545"/>
      <w:bookmarkStart w:id="350" w:name="_Toc296346704"/>
      <w:bookmarkStart w:id="351" w:name="_Toc297120503"/>
      <w:bookmarkStart w:id="352" w:name="_Toc300934994"/>
      <w:bookmarkStart w:id="353" w:name="_Toc303539151"/>
      <w:bookmarkStart w:id="354" w:name="_Toc297216204"/>
      <w:bookmarkStart w:id="355" w:name="_Toc292559408"/>
      <w:bookmarkStart w:id="356" w:name="_Toc296891031"/>
      <w:bookmarkStart w:id="357" w:name="_Toc297048389"/>
      <w:bookmarkStart w:id="358" w:name="_Toc296891243"/>
      <w:bookmarkStart w:id="359" w:name="_Toc292559913"/>
      <w:bookmarkStart w:id="360" w:name="_Toc296347202"/>
      <w:bookmarkStart w:id="361" w:name="_Toc296503203"/>
      <w:r>
        <w:rPr>
          <w:rFonts w:hint="eastAsia" w:ascii="宋体" w:hAnsi="宋体" w:eastAsia="宋体" w:cs="宋体"/>
          <w:kern w:val="2"/>
          <w:sz w:val="24"/>
          <w:szCs w:val="24"/>
          <w:highlight w:val="none"/>
          <w:lang w:bidi="ar-SA"/>
        </w:rPr>
        <w:t xml:space="preserve">包人的合理化建议 </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14:paraId="7C0C45C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监理人审查承包人合理化建议的期限：</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4F1B2428">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发包人审批承包人合理化建议的期限：</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12003980">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w:t>
      </w:r>
      <w:bookmarkStart w:id="362" w:name="_Toc296346705"/>
      <w:bookmarkStart w:id="363" w:name="_Toc297216205"/>
      <w:bookmarkStart w:id="364" w:name="_Toc296891244"/>
      <w:bookmarkStart w:id="365" w:name="_Toc304295571"/>
      <w:bookmarkStart w:id="366" w:name="_Toc312677504"/>
      <w:bookmarkStart w:id="367" w:name="_Toc292559914"/>
      <w:bookmarkStart w:id="368" w:name="_Toc300934995"/>
      <w:bookmarkStart w:id="369" w:name="_Toc312678030"/>
      <w:bookmarkStart w:id="370" w:name="_Toc296891032"/>
      <w:bookmarkStart w:id="371" w:name="_Toc296503204"/>
      <w:bookmarkStart w:id="372" w:name="_Toc296347203"/>
      <w:bookmarkStart w:id="373" w:name="_Toc297123546"/>
      <w:bookmarkStart w:id="374" w:name="_Toc297120504"/>
      <w:bookmarkStart w:id="375" w:name="_Toc292559409"/>
      <w:bookmarkStart w:id="376" w:name="_Toc303539152"/>
      <w:bookmarkStart w:id="377" w:name="_Toc297048390"/>
      <w:bookmarkStart w:id="378" w:name="_Toc296944543"/>
      <w:bookmarkStart w:id="379" w:name="_Toc318581175"/>
      <w:r>
        <w:rPr>
          <w:rFonts w:hint="eastAsia" w:ascii="宋体" w:hAnsi="宋体" w:eastAsia="宋体" w:cs="宋体"/>
          <w:kern w:val="2"/>
          <w:sz w:val="24"/>
          <w:szCs w:val="24"/>
          <w:highlight w:val="none"/>
          <w:lang w:bidi="ar-SA"/>
        </w:rPr>
        <w:t>包人提出的合理化建议降低了合同价格或者提高了工程经济效益的奖励的方法和金额为：</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2A3A00B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10.3暂列金额</w:t>
      </w:r>
    </w:p>
    <w:p w14:paraId="48A4FA25">
      <w:pPr>
        <w:widowControl w:val="0"/>
        <w:autoSpaceDE w:val="0"/>
        <w:autoSpaceDN w:val="0"/>
        <w:adjustRightInd w:val="0"/>
        <w:snapToGrid w:val="0"/>
        <w:spacing w:before="120" w:line="360" w:lineRule="auto"/>
        <w:ind w:firstLine="480" w:firstLineChars="200"/>
        <w:jc w:val="left"/>
        <w:rPr>
          <w:rFonts w:hint="default"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bidi="ar-SA"/>
        </w:rPr>
        <w:t>合同当事人关于暂列金额使用的约定：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0"/>
          <w:sz w:val="24"/>
          <w:szCs w:val="24"/>
          <w:highlight w:val="none"/>
          <w:lang w:val="en-US" w:eastAsia="zh-CN" w:bidi="ar-SA"/>
        </w:rPr>
        <w:t xml:space="preserve">    </w:t>
      </w:r>
    </w:p>
    <w:p w14:paraId="6937A8EB">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380" w:name="_Toc469416379"/>
      <w:r>
        <w:rPr>
          <w:rFonts w:hint="eastAsia" w:ascii="宋体" w:hAnsi="宋体" w:eastAsia="宋体" w:cs="宋体"/>
          <w:b/>
          <w:kern w:val="2"/>
          <w:sz w:val="24"/>
          <w:szCs w:val="24"/>
          <w:highlight w:val="none"/>
          <w:lang w:bidi="ar-SA"/>
        </w:rPr>
        <w:t>11. 价格调整</w:t>
      </w:r>
      <w:bookmarkEnd w:id="380"/>
    </w:p>
    <w:p w14:paraId="33BF76B2">
      <w:pPr>
        <w:widowControl w:val="0"/>
        <w:adjustRightInd w:val="0"/>
        <w:snapToGrid w:val="0"/>
        <w:spacing w:before="120" w:line="360" w:lineRule="auto"/>
        <w:ind w:firstLine="480" w:firstLineChars="200"/>
        <w:jc w:val="both"/>
        <w:rPr>
          <w:rFonts w:ascii="宋体" w:hAnsi="宋体" w:eastAsia="宋体" w:cs="宋体"/>
          <w:color w:val="000000" w:themeColor="text1"/>
          <w:kern w:val="2"/>
          <w:sz w:val="24"/>
          <w:szCs w:val="24"/>
          <w:highlight w:val="none"/>
          <w:lang w:bidi="ar-SA"/>
          <w14:textFill>
            <w14:solidFill>
              <w14:schemeClr w14:val="tx1"/>
            </w14:solidFill>
          </w14:textFill>
        </w:rPr>
      </w:pPr>
      <w:bookmarkStart w:id="381" w:name="_Toc297216209"/>
      <w:bookmarkStart w:id="382" w:name="_Toc297120501"/>
      <w:bookmarkStart w:id="383" w:name="_Toc296944540"/>
      <w:bookmarkStart w:id="384" w:name="_Toc296503201"/>
      <w:bookmarkStart w:id="385" w:name="_Toc296347200"/>
      <w:bookmarkStart w:id="386" w:name="_Toc292559911"/>
      <w:bookmarkStart w:id="387" w:name="_Toc296346702"/>
      <w:bookmarkStart w:id="388" w:name="_Toc304295577"/>
      <w:bookmarkStart w:id="389" w:name="_Toc296891029"/>
      <w:bookmarkStart w:id="390" w:name="_Toc292559406"/>
      <w:bookmarkStart w:id="391" w:name="_Toc296891241"/>
      <w:bookmarkStart w:id="392" w:name="_Toc312678039"/>
      <w:bookmarkStart w:id="393" w:name="_Toc297048387"/>
      <w:bookmarkStart w:id="394" w:name="_Toc297123550"/>
      <w:bookmarkStart w:id="395" w:name="_Toc300935000"/>
      <w:bookmarkStart w:id="396" w:name="_Toc303539157"/>
      <w:r>
        <w:rPr>
          <w:rFonts w:hint="eastAsia" w:ascii="宋体" w:hAnsi="宋体" w:eastAsia="宋体" w:cs="宋体"/>
          <w:kern w:val="2"/>
          <w:sz w:val="24"/>
          <w:szCs w:val="24"/>
          <w:highlight w:val="none"/>
          <w:lang w:bidi="ar-SA"/>
        </w:rPr>
        <w:t>11.1 市场价格</w:t>
      </w:r>
      <w:r>
        <w:rPr>
          <w:rFonts w:hint="eastAsia" w:ascii="宋体" w:hAnsi="宋体" w:eastAsia="宋体" w:cs="宋体"/>
          <w:color w:val="000000" w:themeColor="text1"/>
          <w:kern w:val="2"/>
          <w:sz w:val="24"/>
          <w:szCs w:val="24"/>
          <w:highlight w:val="none"/>
          <w:lang w:bidi="ar-SA"/>
          <w14:textFill>
            <w14:solidFill>
              <w14:schemeClr w14:val="tx1"/>
            </w14:solidFill>
          </w14:textFill>
        </w:rPr>
        <w:t>波动引起的调整</w:t>
      </w:r>
    </w:p>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14:paraId="216EDD71">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因市场价格波动调整合同价格，采用以下方式对合同价格进行调整：</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不调整</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7813DC7">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关于基准价格的约定：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不调整</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bookmarkEnd w:id="307"/>
    <w:bookmarkEnd w:id="308"/>
    <w:bookmarkEnd w:id="309"/>
    <w:bookmarkEnd w:id="310"/>
    <w:bookmarkEnd w:id="311"/>
    <w:bookmarkEnd w:id="312"/>
    <w:p w14:paraId="61FF761A">
      <w:pPr>
        <w:keepNext/>
        <w:keepLines/>
        <w:widowControl w:val="0"/>
        <w:adjustRightInd w:val="0"/>
        <w:snapToGrid w:val="0"/>
        <w:spacing w:before="120" w:line="360" w:lineRule="auto"/>
        <w:ind w:firstLine="482" w:firstLineChars="200"/>
        <w:jc w:val="both"/>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397" w:name="_Toc296346706"/>
      <w:bookmarkStart w:id="398" w:name="_Toc296891033"/>
      <w:bookmarkStart w:id="399" w:name="_Toc296944544"/>
      <w:bookmarkStart w:id="400" w:name="_Toc297120505"/>
      <w:bookmarkStart w:id="401" w:name="_Toc292559915"/>
      <w:bookmarkStart w:id="402" w:name="_Toc296503205"/>
      <w:bookmarkStart w:id="403" w:name="_Toc296891245"/>
      <w:bookmarkStart w:id="404" w:name="_Toc292559410"/>
      <w:bookmarkStart w:id="405" w:name="_Toc297048391"/>
      <w:bookmarkStart w:id="406" w:name="_Toc296347204"/>
      <w:bookmarkStart w:id="407" w:name="_Toc469416380"/>
      <w:bookmarkStart w:id="408" w:name="_Toc304295579"/>
      <w:bookmarkStart w:id="409" w:name="_Toc297123552"/>
      <w:bookmarkStart w:id="410" w:name="_Toc297216211"/>
      <w:bookmarkStart w:id="411" w:name="_Toc303539159"/>
      <w:bookmarkStart w:id="412" w:name="_Toc300935002"/>
      <w:bookmarkStart w:id="413" w:name="_Toc312678040"/>
      <w:r>
        <w:rPr>
          <w:rFonts w:hint="eastAsia" w:ascii="宋体" w:hAnsi="宋体" w:eastAsia="宋体" w:cs="宋体"/>
          <w:b/>
          <w:color w:val="000000" w:themeColor="text1"/>
          <w:kern w:val="2"/>
          <w:sz w:val="24"/>
          <w:szCs w:val="24"/>
          <w:highlight w:val="none"/>
          <w:lang w:bidi="ar-SA"/>
          <w14:textFill>
            <w14:solidFill>
              <w14:schemeClr w14:val="tx1"/>
            </w14:solidFill>
          </w14:textFill>
        </w:rPr>
        <w:t xml:space="preserve">12. </w:t>
      </w:r>
      <w:bookmarkEnd w:id="397"/>
      <w:bookmarkEnd w:id="398"/>
      <w:bookmarkEnd w:id="399"/>
      <w:bookmarkEnd w:id="400"/>
      <w:bookmarkEnd w:id="401"/>
      <w:bookmarkEnd w:id="402"/>
      <w:bookmarkEnd w:id="403"/>
      <w:bookmarkEnd w:id="404"/>
      <w:bookmarkEnd w:id="405"/>
      <w:bookmarkEnd w:id="406"/>
      <w:r>
        <w:rPr>
          <w:rFonts w:hint="eastAsia" w:ascii="宋体" w:hAnsi="宋体" w:eastAsia="宋体" w:cs="宋体"/>
          <w:b/>
          <w:color w:val="000000" w:themeColor="text1"/>
          <w:kern w:val="2"/>
          <w:sz w:val="24"/>
          <w:szCs w:val="24"/>
          <w:highlight w:val="none"/>
          <w:lang w:bidi="ar-SA"/>
          <w14:textFill>
            <w14:solidFill>
              <w14:schemeClr w14:val="tx1"/>
            </w14:solidFill>
          </w14:textFill>
        </w:rPr>
        <w:t>合同价格、计量与支付</w:t>
      </w:r>
      <w:bookmarkEnd w:id="407"/>
    </w:p>
    <w:bookmarkEnd w:id="408"/>
    <w:bookmarkEnd w:id="409"/>
    <w:bookmarkEnd w:id="410"/>
    <w:bookmarkEnd w:id="411"/>
    <w:bookmarkEnd w:id="412"/>
    <w:bookmarkEnd w:id="413"/>
    <w:p w14:paraId="3AFE9A63">
      <w:pPr>
        <w:widowControl w:val="0"/>
        <w:adjustRightInd w:val="0"/>
        <w:snapToGrid w:val="0"/>
        <w:spacing w:before="120" w:line="360" w:lineRule="auto"/>
        <w:ind w:firstLine="480" w:firstLineChars="200"/>
        <w:jc w:val="both"/>
        <w:rPr>
          <w:rFonts w:ascii="宋体" w:hAnsi="宋体" w:eastAsia="宋体" w:cs="宋体"/>
          <w:color w:val="000000" w:themeColor="text1"/>
          <w:kern w:val="2"/>
          <w:sz w:val="24"/>
          <w:szCs w:val="24"/>
          <w:highlight w:val="none"/>
          <w:lang w:bidi="ar-SA"/>
          <w14:textFill>
            <w14:solidFill>
              <w14:schemeClr w14:val="tx1"/>
            </w14:solidFill>
          </w14:textFill>
        </w:rPr>
      </w:pPr>
      <w:bookmarkStart w:id="414" w:name="_Toc292559916"/>
      <w:bookmarkStart w:id="415" w:name="_Toc292559411"/>
      <w:bookmarkStart w:id="416" w:name="_Toc267251461"/>
      <w:bookmarkStart w:id="417" w:name="_Toc296891034"/>
      <w:bookmarkStart w:id="418" w:name="_Toc296346707"/>
      <w:bookmarkStart w:id="419" w:name="_Toc296891246"/>
      <w:bookmarkStart w:id="420" w:name="_Toc296347205"/>
      <w:bookmarkStart w:id="421" w:name="_Toc297048392"/>
      <w:bookmarkStart w:id="422" w:name="_Toc296503206"/>
      <w:bookmarkStart w:id="423" w:name="_Toc296944545"/>
      <w:bookmarkStart w:id="424" w:name="_Toc297120506"/>
      <w:bookmarkStart w:id="425" w:name="_Toc303539160"/>
      <w:bookmarkStart w:id="426" w:name="_Toc312678041"/>
      <w:bookmarkStart w:id="427" w:name="_Toc300935003"/>
      <w:bookmarkStart w:id="428" w:name="_Toc304295580"/>
      <w:bookmarkStart w:id="429" w:name="_Toc297123553"/>
      <w:bookmarkStart w:id="430" w:name="_Toc297216212"/>
      <w:r>
        <w:rPr>
          <w:rFonts w:hint="eastAsia" w:ascii="宋体" w:hAnsi="宋体" w:eastAsia="宋体" w:cs="宋体"/>
          <w:color w:val="000000" w:themeColor="text1"/>
          <w:kern w:val="2"/>
          <w:sz w:val="24"/>
          <w:szCs w:val="24"/>
          <w:highlight w:val="none"/>
          <w:lang w:bidi="ar-SA"/>
          <w14:textFill>
            <w14:solidFill>
              <w14:schemeClr w14:val="tx1"/>
            </w14:solidFill>
          </w14:textFill>
        </w:rPr>
        <w:t>12.1 合</w:t>
      </w:r>
      <w:bookmarkEnd w:id="414"/>
      <w:bookmarkEnd w:id="415"/>
      <w:bookmarkEnd w:id="416"/>
      <w:r>
        <w:rPr>
          <w:rFonts w:hint="eastAsia" w:ascii="宋体" w:hAnsi="宋体" w:eastAsia="宋体" w:cs="宋体"/>
          <w:color w:val="000000" w:themeColor="text1"/>
          <w:kern w:val="2"/>
          <w:sz w:val="24"/>
          <w:szCs w:val="24"/>
          <w:highlight w:val="none"/>
          <w:lang w:bidi="ar-SA"/>
          <w14:textFill>
            <w14:solidFill>
              <w14:schemeClr w14:val="tx1"/>
            </w14:solidFill>
          </w14:textFill>
        </w:rPr>
        <w:t>同价</w:t>
      </w:r>
      <w:bookmarkEnd w:id="417"/>
      <w:bookmarkEnd w:id="418"/>
      <w:bookmarkEnd w:id="419"/>
      <w:bookmarkEnd w:id="420"/>
      <w:bookmarkEnd w:id="421"/>
      <w:bookmarkEnd w:id="422"/>
      <w:bookmarkEnd w:id="423"/>
      <w:bookmarkEnd w:id="424"/>
      <w:r>
        <w:rPr>
          <w:rFonts w:hint="eastAsia" w:ascii="宋体" w:hAnsi="宋体" w:eastAsia="宋体" w:cs="宋体"/>
          <w:color w:val="000000" w:themeColor="text1"/>
          <w:kern w:val="2"/>
          <w:sz w:val="24"/>
          <w:szCs w:val="24"/>
          <w:highlight w:val="none"/>
          <w:lang w:bidi="ar-SA"/>
          <w14:textFill>
            <w14:solidFill>
              <w14:schemeClr w14:val="tx1"/>
            </w14:solidFill>
          </w14:textFill>
        </w:rPr>
        <w:t>格形式</w:t>
      </w:r>
    </w:p>
    <w:p w14:paraId="0F91CC96">
      <w:pPr>
        <w:widowControl w:val="0"/>
        <w:adjustRightInd w:val="0"/>
        <w:snapToGrid w:val="0"/>
        <w:spacing w:before="120" w:line="360" w:lineRule="auto"/>
        <w:ind w:firstLine="480" w:firstLineChars="200"/>
        <w:jc w:val="both"/>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发包人和承包人约定执行</w:t>
      </w:r>
      <w:r>
        <w:rPr>
          <w:rFonts w:hint="eastAsia" w:ascii="宋体" w:hAnsi="宋体" w:eastAsia="宋体" w:cs="宋体"/>
          <w:b/>
          <w:bCs/>
          <w:color w:val="000000" w:themeColor="text1"/>
          <w:kern w:val="0"/>
          <w:sz w:val="24"/>
          <w:szCs w:val="24"/>
          <w:highlight w:val="none"/>
          <w:u w:val="single"/>
          <w:lang w:val="en-US" w:eastAsia="zh-CN" w:bidi="ar-SA"/>
          <w14:textFill>
            <w14:solidFill>
              <w14:schemeClr w14:val="tx1"/>
            </w14:solidFill>
          </w14:textFill>
        </w:rPr>
        <w:t>固定综合单价</w:t>
      </w:r>
      <w:r>
        <w:rPr>
          <w:rFonts w:hint="eastAsia" w:ascii="宋体" w:hAnsi="宋体" w:eastAsia="宋体" w:cs="宋体"/>
          <w:b/>
          <w:bCs/>
          <w:color w:val="000000" w:themeColor="text1"/>
          <w:kern w:val="0"/>
          <w:sz w:val="24"/>
          <w:szCs w:val="24"/>
          <w:highlight w:val="none"/>
          <w:u w:val="single"/>
          <w:lang w:bidi="ar-SA"/>
          <w14:textFill>
            <w14:solidFill>
              <w14:schemeClr w14:val="tx1"/>
            </w14:solidFill>
          </w14:textFill>
        </w:rPr>
        <w:t>合同</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bookmarkEnd w:id="425"/>
    <w:bookmarkEnd w:id="426"/>
    <w:bookmarkEnd w:id="427"/>
    <w:bookmarkEnd w:id="428"/>
    <w:bookmarkEnd w:id="429"/>
    <w:bookmarkEnd w:id="430"/>
    <w:p w14:paraId="40D2AA67">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合同总价</w:t>
      </w:r>
      <w:r>
        <w:rPr>
          <w:rFonts w:hint="eastAsia" w:ascii="宋体" w:hAnsi="宋体" w:eastAsia="宋体" w:cs="宋体"/>
          <w:color w:val="000000" w:themeColor="text1"/>
          <w:kern w:val="2"/>
          <w:sz w:val="24"/>
          <w:szCs w:val="24"/>
          <w:highlight w:val="none"/>
          <w:lang w:bidi="ar-SA"/>
          <w14:textFill>
            <w14:solidFill>
              <w14:schemeClr w14:val="tx1"/>
            </w14:solidFill>
          </w14:textFill>
        </w:rPr>
        <w:t>包含的风险范围：</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 </w:t>
      </w:r>
      <w:r>
        <w:rPr>
          <w:highlight w:val="none"/>
        </w:rPr>
        <w:fldChar w:fldCharType="begin"/>
      </w:r>
      <w:r>
        <w:rPr>
          <w:rFonts w:hint="eastAsia" w:ascii="宋体" w:hAnsi="宋体"/>
          <w:szCs w:val="21"/>
          <w:highlight w:val="none"/>
          <w:u w:val="single"/>
        </w:rPr>
        <w:instrText xml:space="preserve"> AUTOTEXT  5682 \* MERGEFORMAT </w:instrText>
      </w:r>
      <w:r>
        <w:rPr>
          <w:highlight w:val="none"/>
        </w:rPr>
        <w:fldChar w:fldCharType="separate"/>
      </w:r>
      <w:r>
        <w:rPr>
          <w:rFonts w:hint="eastAsia" w:ascii="宋体" w:hAnsi="宋体"/>
          <w:szCs w:val="21"/>
          <w:highlight w:val="none"/>
          <w:u w:val="single"/>
        </w:rPr>
        <w:t>本合同价采用固定综合单价合同价格形式,该综合单价包括完成该清单项目的人工费、材料费、机械费、设备费、管理费、利润以及采用固定价格的工程所测算的风险因素等全部费用，招标文件、工程量清单和合同中所有明示和暗示应当由承包人承担的其他风险，但法律变化引起的价格调整除外。</w:t>
      </w:r>
      <w:r>
        <w:rPr>
          <w:highlight w:val="none"/>
        </w:rPr>
        <w:fldChar w:fldCharType="end"/>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 </w:t>
      </w:r>
    </w:p>
    <w:p w14:paraId="6F3F9E54">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风险费用的计算方法：</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p>
    <w:p w14:paraId="0C752823">
      <w:pPr>
        <w:widowControl w:val="0"/>
        <w:adjustRightInd w:val="0"/>
        <w:snapToGrid w:val="0"/>
        <w:spacing w:before="120" w:line="360" w:lineRule="auto"/>
        <w:ind w:firstLine="480" w:firstLineChars="200"/>
        <w:jc w:val="left"/>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风险范围以外合同价格的调整方法：</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非承包人原因导致变更的，变更工程内容必须经发包人确认。变更工程综合单价的价款按以下原则进行调整：</w:t>
      </w:r>
    </w:p>
    <w:p w14:paraId="01A4AE68">
      <w:pPr>
        <w:widowControl w:val="0"/>
        <w:adjustRightInd w:val="0"/>
        <w:snapToGrid w:val="0"/>
        <w:spacing w:before="120" w:line="360" w:lineRule="auto"/>
        <w:ind w:firstLine="480" w:firstLineChars="200"/>
        <w:jc w:val="left"/>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（1）经发包人、承包人核对确认的施工图清单预算中，有适用于变更工程的清单细目的，采用该清单的综合单价确定。</w:t>
      </w:r>
    </w:p>
    <w:p w14:paraId="14EED4D6">
      <w:pPr>
        <w:widowControl w:val="0"/>
        <w:adjustRightInd w:val="0"/>
        <w:snapToGrid w:val="0"/>
        <w:spacing w:before="120" w:line="360" w:lineRule="auto"/>
        <w:ind w:firstLine="480" w:firstLineChars="200"/>
        <w:jc w:val="left"/>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（2）经发包人、承包人核对确认的施工图清单预算中，没有适用于变更工程的清单细目，但有类似工程清单的，参照该类似清单的综合单价确定。</w:t>
      </w:r>
    </w:p>
    <w:p w14:paraId="3E5263C1">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（3）经发包人、承包人核对确认的施工图清单预算中，没有适用于变更工程的清单细目也无类似清单细目的，由发包人按本项目施工图预算编制原则组价，经双方确认后作为结算依据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3450C36">
      <w:pPr>
        <w:widowControl w:val="0"/>
        <w:adjustRightInd w:val="0"/>
        <w:snapToGrid w:val="0"/>
        <w:spacing w:before="120" w:line="360" w:lineRule="auto"/>
        <w:ind w:firstLine="480" w:firstLineChars="200"/>
        <w:jc w:val="both"/>
        <w:rPr>
          <w:rFonts w:ascii="宋体" w:hAnsi="宋体" w:eastAsia="宋体" w:cs="宋体"/>
          <w:color w:val="000000" w:themeColor="text1"/>
          <w:kern w:val="2"/>
          <w:sz w:val="24"/>
          <w:szCs w:val="24"/>
          <w:highlight w:val="none"/>
          <w:lang w:bidi="ar-SA"/>
          <w14:textFill>
            <w14:solidFill>
              <w14:schemeClr w14:val="tx1"/>
            </w14:solidFill>
          </w14:textFill>
        </w:rPr>
      </w:pPr>
      <w:bookmarkStart w:id="431" w:name="_Toc300935004"/>
      <w:bookmarkStart w:id="432" w:name="_Toc312678042"/>
      <w:bookmarkStart w:id="433" w:name="_Toc303539161"/>
      <w:bookmarkStart w:id="434" w:name="_Toc304295581"/>
      <w:bookmarkStart w:id="435" w:name="_Toc297216213"/>
      <w:bookmarkStart w:id="436" w:name="_Toc297123554"/>
      <w:bookmarkStart w:id="437" w:name="_Toc297048393"/>
      <w:bookmarkStart w:id="438" w:name="_Toc292559917"/>
      <w:bookmarkStart w:id="439" w:name="_Toc296503207"/>
      <w:bookmarkStart w:id="440" w:name="_Toc296944546"/>
      <w:bookmarkStart w:id="441" w:name="_Toc297120507"/>
      <w:bookmarkStart w:id="442" w:name="_Toc296891247"/>
      <w:bookmarkStart w:id="443" w:name="_Toc296346708"/>
      <w:bookmarkStart w:id="444" w:name="_Toc292559412"/>
      <w:bookmarkStart w:id="445" w:name="_Toc296891035"/>
      <w:bookmarkStart w:id="446" w:name="_Toc296347206"/>
      <w:r>
        <w:rPr>
          <w:rFonts w:hint="eastAsia" w:ascii="宋体" w:hAnsi="宋体" w:eastAsia="宋体" w:cs="宋体"/>
          <w:color w:val="000000" w:themeColor="text1"/>
          <w:kern w:val="2"/>
          <w:sz w:val="24"/>
          <w:szCs w:val="24"/>
          <w:highlight w:val="none"/>
          <w:lang w:bidi="ar-SA"/>
          <w14:textFill>
            <w14:solidFill>
              <w14:schemeClr w14:val="tx1"/>
            </w14:solidFill>
          </w14:textFill>
        </w:rPr>
        <w:t>12.2 预付款</w:t>
      </w:r>
    </w:p>
    <w:bookmarkEnd w:id="431"/>
    <w:bookmarkEnd w:id="432"/>
    <w:bookmarkEnd w:id="433"/>
    <w:bookmarkEnd w:id="434"/>
    <w:bookmarkEnd w:id="435"/>
    <w:bookmarkEnd w:id="436"/>
    <w:p w14:paraId="4D591156">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12.2.1 预付款的支付</w:t>
      </w:r>
    </w:p>
    <w:p w14:paraId="148BBC16">
      <w:pPr>
        <w:widowControl w:val="0"/>
        <w:adjustRightInd w:val="0"/>
        <w:snapToGrid w:val="0"/>
        <w:spacing w:before="120" w:line="360" w:lineRule="auto"/>
        <w:ind w:firstLine="480" w:firstLineChars="200"/>
        <w:jc w:val="left"/>
        <w:rPr>
          <w:rFonts w:hint="default" w:ascii="宋体" w:hAnsi="宋体" w:eastAsia="宋体" w:cs="宋体"/>
          <w:b/>
          <w:bCs/>
          <w:color w:val="000000" w:themeColor="text1"/>
          <w:kern w:val="2"/>
          <w:sz w:val="24"/>
          <w:szCs w:val="24"/>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预付款支付比例或金额：</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   </w:t>
      </w:r>
    </w:p>
    <w:p w14:paraId="285581B3">
      <w:pPr>
        <w:widowControl w:val="0"/>
        <w:adjustRightInd w:val="0"/>
        <w:snapToGrid w:val="0"/>
        <w:spacing w:before="120" w:line="360" w:lineRule="auto"/>
        <w:ind w:firstLine="480" w:firstLineChars="200"/>
        <w:jc w:val="left"/>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预付款支付期限：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合同签订后30日内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AAFACF5">
      <w:pPr>
        <w:widowControl w:val="0"/>
        <w:adjustRightInd w:val="0"/>
        <w:snapToGrid w:val="0"/>
        <w:spacing w:before="120" w:line="360" w:lineRule="auto"/>
        <w:ind w:firstLine="480" w:firstLineChars="200"/>
        <w:jc w:val="left"/>
        <w:rPr>
          <w:rFonts w:ascii="宋体" w:hAnsi="宋体" w:eastAsia="宋体" w:cs="宋体"/>
          <w:b/>
          <w:bCs/>
          <w:kern w:val="2"/>
          <w:sz w:val="24"/>
          <w:szCs w:val="24"/>
          <w:highlight w:val="none"/>
          <w:u w:val="single"/>
          <w:lang w:bidi="ar-SA"/>
        </w:rPr>
      </w:pPr>
      <w:r>
        <w:rPr>
          <w:rFonts w:hint="eastAsia" w:ascii="宋体" w:hAnsi="宋体" w:eastAsia="宋体" w:cs="宋体"/>
          <w:kern w:val="2"/>
          <w:sz w:val="24"/>
          <w:szCs w:val="24"/>
          <w:highlight w:val="none"/>
          <w:lang w:bidi="ar-SA"/>
        </w:rPr>
        <w:t>预付款扣回的方式：</w:t>
      </w:r>
      <w:r>
        <w:rPr>
          <w:rFonts w:hint="eastAsia" w:ascii="宋体" w:hAnsi="宋体" w:eastAsia="宋体" w:cs="宋体"/>
          <w:b/>
          <w:bCs/>
          <w:kern w:val="2"/>
          <w:sz w:val="24"/>
          <w:szCs w:val="24"/>
          <w:highlight w:val="none"/>
          <w:u w:val="single"/>
          <w:lang w:bidi="ar-SA"/>
        </w:rPr>
        <w:t xml:space="preserve"> </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b/>
          <w:bCs/>
          <w:kern w:val="2"/>
          <w:sz w:val="24"/>
          <w:szCs w:val="24"/>
          <w:highlight w:val="none"/>
          <w:u w:val="single"/>
          <w:lang w:bidi="ar-SA"/>
        </w:rPr>
        <w:t xml:space="preserve"> 。</w:t>
      </w:r>
    </w:p>
    <w:p w14:paraId="33E5CC4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12.2.2 预付款担保</w:t>
      </w:r>
    </w:p>
    <w:p w14:paraId="5C955187">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承包人提交预付款担保的期限：</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69F0689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预付款担保的形式为：</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bookmarkEnd w:id="437"/>
    <w:bookmarkEnd w:id="438"/>
    <w:bookmarkEnd w:id="439"/>
    <w:bookmarkEnd w:id="440"/>
    <w:bookmarkEnd w:id="441"/>
    <w:bookmarkEnd w:id="442"/>
    <w:bookmarkEnd w:id="443"/>
    <w:bookmarkEnd w:id="444"/>
    <w:bookmarkEnd w:id="445"/>
    <w:bookmarkEnd w:id="446"/>
    <w:p w14:paraId="2A42B33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12.3 计量</w:t>
      </w:r>
    </w:p>
    <w:p w14:paraId="25F6FC0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12.3.1 计量原则</w:t>
      </w:r>
    </w:p>
    <w:p w14:paraId="79411C04">
      <w:pPr>
        <w:spacing w:line="360" w:lineRule="auto"/>
        <w:ind w:firstLine="480" w:firstLineChars="200"/>
        <w:rPr>
          <w:rFonts w:hint="eastAsia" w:ascii="宋体" w:hAnsi="宋体" w:cs="宋体"/>
          <w:szCs w:val="21"/>
          <w:highlight w:val="none"/>
        </w:rPr>
      </w:pPr>
      <w:r>
        <w:rPr>
          <w:rFonts w:hint="eastAsia" w:ascii="宋体" w:hAnsi="宋体" w:eastAsia="宋体" w:cs="宋体"/>
          <w:kern w:val="2"/>
          <w:sz w:val="24"/>
          <w:szCs w:val="24"/>
          <w:highlight w:val="none"/>
          <w:lang w:bidi="ar-SA"/>
        </w:rPr>
        <w:t>工程量计算规则：</w:t>
      </w:r>
      <w:r>
        <w:rPr>
          <w:rFonts w:hint="eastAsia" w:ascii="宋体" w:hAnsi="宋体" w:eastAsia="宋体" w:cs="宋体"/>
          <w:kern w:val="2"/>
          <w:sz w:val="24"/>
          <w:szCs w:val="24"/>
          <w:highlight w:val="none"/>
          <w:u w:val="single"/>
          <w:lang w:bidi="ar-SA"/>
        </w:rPr>
        <w:t xml:space="preserve"> </w:t>
      </w:r>
      <w:r>
        <w:rPr>
          <w:rFonts w:hint="eastAsia" w:ascii="宋体" w:hAnsi="宋体" w:cs="宋体"/>
          <w:szCs w:val="21"/>
          <w:highlight w:val="none"/>
          <w:u w:val="single"/>
        </w:rPr>
        <w:t>（1）本项目合同条款和《工程量清单》载明的特殊计量规则；（2）按 GB50500-2013、GB50584-2013 等 9 本工程量计算规范及其配套文件；（3）2015《</w:t>
      </w:r>
      <w:r>
        <w:rPr>
          <w:rFonts w:hint="eastAsia" w:ascii="宋体" w:hAnsi="宋体" w:cs="宋体"/>
          <w:szCs w:val="21"/>
          <w:highlight w:val="none"/>
          <w:u w:val="single"/>
          <w:lang w:val="en-US" w:eastAsia="zh-CN"/>
        </w:rPr>
        <w:t>陕西</w:t>
      </w:r>
      <w:r>
        <w:rPr>
          <w:rFonts w:hint="eastAsia" w:ascii="宋体" w:hAnsi="宋体" w:cs="宋体"/>
          <w:szCs w:val="21"/>
          <w:highlight w:val="none"/>
          <w:u w:val="single"/>
        </w:rPr>
        <w:t>省建设工程工程量清单计价定额》计量规则</w:t>
      </w:r>
      <w:r>
        <w:rPr>
          <w:rFonts w:hint="eastAsia" w:ascii="宋体" w:hAnsi="宋体" w:cs="宋体"/>
          <w:szCs w:val="21"/>
          <w:highlight w:val="none"/>
          <w:u w:val="single"/>
          <w:lang w:val="en-US" w:eastAsia="zh-CN"/>
        </w:rPr>
        <w:t>等</w:t>
      </w:r>
      <w:r>
        <w:rPr>
          <w:rFonts w:hint="eastAsia" w:ascii="宋体" w:hAnsi="宋体" w:cs="宋体"/>
          <w:szCs w:val="21"/>
          <w:highlight w:val="none"/>
        </w:rPr>
        <w:t>。</w:t>
      </w:r>
    </w:p>
    <w:p w14:paraId="06C6DD9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12.3.2 计量周期</w:t>
      </w:r>
    </w:p>
    <w:p w14:paraId="1BA3EE52">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关于计量周期的约定：</w:t>
      </w:r>
      <w:r>
        <w:rPr>
          <w:rFonts w:hint="eastAsia" w:ascii="宋体" w:hAnsi="宋体" w:eastAsia="宋体" w:cs="宋体"/>
          <w:kern w:val="2"/>
          <w:sz w:val="24"/>
          <w:szCs w:val="24"/>
          <w:highlight w:val="none"/>
          <w:u w:val="single"/>
          <w:lang w:bidi="ar-SA"/>
        </w:rPr>
        <w:t xml:space="preserve">     同付款节点               </w:t>
      </w:r>
      <w:r>
        <w:rPr>
          <w:rFonts w:hint="eastAsia" w:ascii="宋体" w:hAnsi="宋体" w:eastAsia="宋体" w:cs="宋体"/>
          <w:kern w:val="2"/>
          <w:sz w:val="24"/>
          <w:szCs w:val="24"/>
          <w:highlight w:val="none"/>
          <w:lang w:bidi="ar-SA"/>
        </w:rPr>
        <w:t>。</w:t>
      </w:r>
    </w:p>
    <w:p w14:paraId="02AB11CE">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12.3.3 单价合同的计量</w:t>
      </w:r>
    </w:p>
    <w:p w14:paraId="38BC11D8">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关于单价合同计量的约定：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308D98A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12.3.4 总价合同的计量</w:t>
      </w:r>
    </w:p>
    <w:p w14:paraId="5FB68882">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关于总价合同计量的约定：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365075C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12.3.5总价合同采用支付分解表计量支付的，是否适用第</w:t>
      </w:r>
      <w:r>
        <w:rPr>
          <w:rFonts w:hint="eastAsia" w:ascii="宋体" w:hAnsi="宋体" w:eastAsia="宋体" w:cs="宋体"/>
          <w:kern w:val="0"/>
          <w:sz w:val="24"/>
          <w:szCs w:val="24"/>
          <w:highlight w:val="none"/>
          <w:lang w:bidi="ar-SA"/>
        </w:rPr>
        <w:t xml:space="preserve">12.3.4 </w:t>
      </w:r>
      <w:r>
        <w:rPr>
          <w:rFonts w:hint="eastAsia" w:ascii="宋体" w:hAnsi="宋体" w:eastAsia="宋体" w:cs="宋体"/>
          <w:kern w:val="2"/>
          <w:sz w:val="24"/>
          <w:szCs w:val="24"/>
          <w:highlight w:val="none"/>
          <w:lang w:bidi="ar-SA"/>
        </w:rPr>
        <w:t>项</w:t>
      </w:r>
      <w:r>
        <w:rPr>
          <w:rFonts w:hint="eastAsia" w:ascii="宋体" w:hAnsi="宋体" w:eastAsia="宋体" w:cs="宋体"/>
          <w:kern w:val="0"/>
          <w:sz w:val="24"/>
          <w:szCs w:val="24"/>
          <w:highlight w:val="none"/>
          <w:lang w:bidi="ar-SA"/>
        </w:rPr>
        <w:t>〔总价合同的计量〕</w:t>
      </w:r>
      <w:r>
        <w:rPr>
          <w:rFonts w:hint="eastAsia" w:ascii="宋体" w:hAnsi="宋体" w:eastAsia="宋体" w:cs="宋体"/>
          <w:kern w:val="2"/>
          <w:sz w:val="24"/>
          <w:szCs w:val="24"/>
          <w:highlight w:val="none"/>
          <w:lang w:bidi="ar-SA"/>
        </w:rPr>
        <w:t>约定进行计量：</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5BE9C10D">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12.3.6 其他价格形式合同的计量</w:t>
      </w:r>
    </w:p>
    <w:p w14:paraId="6B995F75">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其他价格形式的计量方式和程序：</w:t>
      </w:r>
      <w:r>
        <w:rPr>
          <w:rFonts w:hint="eastAsia" w:ascii="宋体" w:hAnsi="宋体" w:eastAsia="宋体" w:cs="宋体"/>
          <w:kern w:val="2"/>
          <w:sz w:val="24"/>
          <w:szCs w:val="24"/>
          <w:highlight w:val="none"/>
          <w:u w:val="single"/>
          <w:lang w:bidi="ar-SA"/>
        </w:rPr>
        <w:t xml:space="preserve">            /             </w:t>
      </w:r>
    </w:p>
    <w:p w14:paraId="3A4F319A">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12.4 工程进度款支付</w:t>
      </w:r>
    </w:p>
    <w:p w14:paraId="029A334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bookmarkStart w:id="447" w:name="_Toc297120511"/>
      <w:bookmarkStart w:id="448" w:name="_Toc296347210"/>
      <w:bookmarkStart w:id="449" w:name="_Toc297123556"/>
      <w:bookmarkStart w:id="450" w:name="_Toc300935006"/>
      <w:bookmarkStart w:id="451" w:name="_Toc296503211"/>
      <w:bookmarkStart w:id="452" w:name="_Toc296891251"/>
      <w:bookmarkStart w:id="453" w:name="_Toc292559921"/>
      <w:bookmarkStart w:id="454" w:name="_Toc297216215"/>
      <w:bookmarkStart w:id="455" w:name="_Toc296944550"/>
      <w:bookmarkStart w:id="456" w:name="_Toc297048397"/>
      <w:bookmarkStart w:id="457" w:name="_Toc296891039"/>
      <w:bookmarkStart w:id="458" w:name="_Toc292559416"/>
      <w:bookmarkStart w:id="459" w:name="_Toc296346712"/>
      <w:bookmarkStart w:id="460" w:name="_Toc303539163"/>
      <w:r>
        <w:rPr>
          <w:rFonts w:hint="eastAsia" w:ascii="宋体" w:hAnsi="宋体" w:eastAsia="宋体" w:cs="宋体"/>
          <w:kern w:val="2"/>
          <w:sz w:val="24"/>
          <w:szCs w:val="24"/>
          <w:highlight w:val="none"/>
          <w:lang w:bidi="ar-SA"/>
        </w:rPr>
        <w:t>12.4.1 付款周期</w:t>
      </w:r>
    </w:p>
    <w:p w14:paraId="37B4F6C0">
      <w:pPr>
        <w:widowControl w:val="0"/>
        <w:adjustRightInd w:val="0"/>
        <w:snapToGrid w:val="0"/>
        <w:spacing w:before="120" w:line="360" w:lineRule="auto"/>
        <w:ind w:firstLine="480" w:firstLineChars="200"/>
        <w:jc w:val="left"/>
        <w:rPr>
          <w:rFonts w:hint="eastAsia" w:ascii="宋体" w:hAnsi="宋体" w:eastAsia="宋体" w:cs="宋体"/>
          <w:kern w:val="2"/>
          <w:sz w:val="24"/>
          <w:szCs w:val="24"/>
          <w:highlight w:val="none"/>
          <w:u w:val="single"/>
          <w:lang w:val="en-US" w:eastAsia="zh-CN" w:bidi="ar-SA"/>
        </w:rPr>
      </w:pPr>
      <w:r>
        <w:rPr>
          <w:rFonts w:hint="eastAsia" w:ascii="宋体" w:hAnsi="宋体" w:eastAsia="宋体" w:cs="宋体"/>
          <w:kern w:val="2"/>
          <w:sz w:val="24"/>
          <w:szCs w:val="24"/>
          <w:highlight w:val="none"/>
          <w:u w:val="single"/>
          <w:lang w:val="en-US" w:eastAsia="zh-Hans" w:bidi="ar-SA"/>
        </w:rPr>
        <w:t>（1）合同签订后，</w:t>
      </w:r>
      <w:r>
        <w:rPr>
          <w:rFonts w:hint="eastAsia" w:ascii="宋体" w:hAnsi="宋体" w:eastAsia="宋体" w:cs="宋体"/>
          <w:kern w:val="2"/>
          <w:sz w:val="24"/>
          <w:szCs w:val="24"/>
          <w:highlight w:val="none"/>
          <w:u w:val="single"/>
          <w:lang w:val="en-US" w:eastAsia="zh-CN" w:bidi="ar-SA"/>
        </w:rPr>
        <w:t>达到付款条件3</w:t>
      </w:r>
      <w:r>
        <w:rPr>
          <w:rFonts w:hint="eastAsia" w:ascii="宋体" w:hAnsi="宋体" w:eastAsia="宋体" w:cs="宋体"/>
          <w:kern w:val="2"/>
          <w:sz w:val="24"/>
          <w:szCs w:val="24"/>
          <w:highlight w:val="none"/>
          <w:u w:val="single"/>
          <w:lang w:val="en-US" w:eastAsia="zh-Hans" w:bidi="ar-SA"/>
        </w:rPr>
        <w:t>0日</w:t>
      </w:r>
      <w:r>
        <w:rPr>
          <w:rFonts w:hint="eastAsia" w:ascii="宋体" w:hAnsi="宋体" w:eastAsia="宋体" w:cs="宋体"/>
          <w:kern w:val="2"/>
          <w:sz w:val="24"/>
          <w:szCs w:val="24"/>
          <w:highlight w:val="none"/>
          <w:u w:val="single"/>
          <w:lang w:val="en-US" w:eastAsia="zh-CN" w:bidi="ar-SA"/>
        </w:rPr>
        <w:t>内</w:t>
      </w:r>
      <w:r>
        <w:rPr>
          <w:rFonts w:hint="eastAsia" w:ascii="宋体" w:hAnsi="宋体" w:eastAsia="宋体" w:cs="宋体"/>
          <w:kern w:val="2"/>
          <w:sz w:val="24"/>
          <w:szCs w:val="24"/>
          <w:highlight w:val="none"/>
          <w:u w:val="single"/>
          <w:lang w:val="en-US" w:eastAsia="zh-Hans" w:bidi="ar-SA"/>
        </w:rPr>
        <w:t>，</w:t>
      </w:r>
      <w:r>
        <w:rPr>
          <w:rFonts w:hint="eastAsia" w:ascii="宋体" w:hAnsi="宋体" w:eastAsia="宋体" w:cs="宋体"/>
          <w:kern w:val="2"/>
          <w:sz w:val="24"/>
          <w:szCs w:val="24"/>
          <w:highlight w:val="none"/>
          <w:u w:val="single"/>
          <w:lang w:val="en-US" w:eastAsia="zh-CN" w:bidi="ar-SA"/>
        </w:rPr>
        <w:t>支付合同总金额</w:t>
      </w:r>
      <w:r>
        <w:rPr>
          <w:rFonts w:hint="eastAsia" w:ascii="宋体" w:hAnsi="宋体" w:eastAsia="宋体" w:cs="宋体"/>
          <w:kern w:val="2"/>
          <w:sz w:val="24"/>
          <w:szCs w:val="24"/>
          <w:highlight w:val="none"/>
          <w:u w:val="single"/>
          <w:lang w:val="en-US" w:eastAsia="zh-Hans" w:bidi="ar-SA"/>
        </w:rPr>
        <w:t>30%</w:t>
      </w:r>
      <w:r>
        <w:rPr>
          <w:rFonts w:hint="eastAsia" w:ascii="宋体" w:hAnsi="宋体" w:eastAsia="宋体" w:cs="宋体"/>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val="en-US" w:eastAsia="zh-Hans" w:bidi="ar-SA"/>
        </w:rPr>
        <w:t>工程完工后，</w:t>
      </w:r>
      <w:r>
        <w:rPr>
          <w:rFonts w:hint="eastAsia" w:ascii="宋体" w:hAnsi="宋体" w:eastAsia="宋体" w:cs="宋体"/>
          <w:kern w:val="2"/>
          <w:sz w:val="24"/>
          <w:szCs w:val="24"/>
          <w:highlight w:val="none"/>
          <w:u w:val="single"/>
          <w:lang w:val="en-US" w:eastAsia="zh-CN" w:bidi="ar-SA"/>
        </w:rPr>
        <w:t>达到付款条件3</w:t>
      </w:r>
      <w:r>
        <w:rPr>
          <w:rFonts w:hint="eastAsia" w:ascii="宋体" w:hAnsi="宋体" w:eastAsia="宋体" w:cs="宋体"/>
          <w:kern w:val="2"/>
          <w:sz w:val="24"/>
          <w:szCs w:val="24"/>
          <w:highlight w:val="none"/>
          <w:u w:val="single"/>
          <w:lang w:val="en-US" w:eastAsia="zh-Hans" w:bidi="ar-SA"/>
        </w:rPr>
        <w:t>0日</w:t>
      </w:r>
      <w:r>
        <w:rPr>
          <w:rFonts w:hint="eastAsia" w:ascii="宋体" w:hAnsi="宋体" w:eastAsia="宋体" w:cs="宋体"/>
          <w:kern w:val="2"/>
          <w:sz w:val="24"/>
          <w:szCs w:val="24"/>
          <w:highlight w:val="none"/>
          <w:u w:val="single"/>
          <w:lang w:val="en-US" w:eastAsia="zh-CN" w:bidi="ar-SA"/>
        </w:rPr>
        <w:t>内</w:t>
      </w:r>
      <w:r>
        <w:rPr>
          <w:rFonts w:hint="eastAsia" w:ascii="宋体" w:hAnsi="宋体" w:eastAsia="宋体" w:cs="宋体"/>
          <w:kern w:val="2"/>
          <w:sz w:val="24"/>
          <w:szCs w:val="24"/>
          <w:highlight w:val="none"/>
          <w:u w:val="single"/>
          <w:lang w:val="en-US" w:eastAsia="zh-Hans" w:bidi="ar-SA"/>
        </w:rPr>
        <w:t>，</w:t>
      </w:r>
      <w:r>
        <w:rPr>
          <w:rFonts w:hint="eastAsia" w:ascii="宋体" w:hAnsi="宋体" w:eastAsia="宋体" w:cs="宋体"/>
          <w:kern w:val="2"/>
          <w:sz w:val="24"/>
          <w:szCs w:val="24"/>
          <w:highlight w:val="none"/>
          <w:u w:val="single"/>
          <w:lang w:val="en-US" w:eastAsia="zh-CN" w:bidi="ar-SA"/>
        </w:rPr>
        <w:t>支付合同总金额4</w:t>
      </w:r>
      <w:r>
        <w:rPr>
          <w:rFonts w:hint="eastAsia" w:ascii="宋体" w:hAnsi="宋体" w:eastAsia="宋体" w:cs="宋体"/>
          <w:kern w:val="2"/>
          <w:sz w:val="24"/>
          <w:szCs w:val="24"/>
          <w:highlight w:val="none"/>
          <w:u w:val="single"/>
          <w:lang w:val="en-US" w:eastAsia="zh-Hans" w:bidi="ar-SA"/>
        </w:rPr>
        <w:t>0%</w:t>
      </w:r>
      <w:r>
        <w:rPr>
          <w:rFonts w:hint="eastAsia" w:ascii="宋体" w:hAnsi="宋体" w:eastAsia="宋体" w:cs="宋体"/>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val="en-US" w:eastAsia="zh-Hans" w:bidi="ar-SA"/>
        </w:rPr>
        <w:t>验收合格且经结算审计后，</w:t>
      </w:r>
      <w:r>
        <w:rPr>
          <w:rFonts w:hint="eastAsia" w:ascii="宋体" w:hAnsi="宋体" w:eastAsia="宋体" w:cs="宋体"/>
          <w:kern w:val="2"/>
          <w:sz w:val="24"/>
          <w:szCs w:val="24"/>
          <w:highlight w:val="none"/>
          <w:u w:val="single"/>
          <w:lang w:val="en-US" w:eastAsia="zh-CN" w:bidi="ar-SA"/>
        </w:rPr>
        <w:t>达到付款条件3</w:t>
      </w:r>
      <w:r>
        <w:rPr>
          <w:rFonts w:hint="eastAsia" w:ascii="宋体" w:hAnsi="宋体" w:eastAsia="宋体" w:cs="宋体"/>
          <w:kern w:val="2"/>
          <w:sz w:val="24"/>
          <w:szCs w:val="24"/>
          <w:highlight w:val="none"/>
          <w:u w:val="single"/>
          <w:lang w:val="en-US" w:eastAsia="zh-Hans" w:bidi="ar-SA"/>
        </w:rPr>
        <w:t>0日</w:t>
      </w:r>
      <w:r>
        <w:rPr>
          <w:rFonts w:hint="eastAsia" w:ascii="宋体" w:hAnsi="宋体" w:eastAsia="宋体" w:cs="宋体"/>
          <w:kern w:val="2"/>
          <w:sz w:val="24"/>
          <w:szCs w:val="24"/>
          <w:highlight w:val="none"/>
          <w:u w:val="single"/>
          <w:lang w:val="en-US" w:eastAsia="zh-CN" w:bidi="ar-SA"/>
        </w:rPr>
        <w:t>内</w:t>
      </w:r>
      <w:r>
        <w:rPr>
          <w:rFonts w:hint="eastAsia" w:ascii="宋体" w:hAnsi="宋体" w:eastAsia="宋体" w:cs="宋体"/>
          <w:kern w:val="2"/>
          <w:sz w:val="24"/>
          <w:szCs w:val="24"/>
          <w:highlight w:val="none"/>
          <w:u w:val="single"/>
          <w:lang w:val="en-US" w:eastAsia="zh-Hans" w:bidi="ar-SA"/>
        </w:rPr>
        <w:t>，</w:t>
      </w:r>
      <w:r>
        <w:rPr>
          <w:rFonts w:hint="eastAsia" w:ascii="宋体" w:hAnsi="宋体" w:eastAsia="宋体" w:cs="宋体"/>
          <w:kern w:val="2"/>
          <w:sz w:val="24"/>
          <w:szCs w:val="24"/>
          <w:highlight w:val="none"/>
          <w:u w:val="single"/>
          <w:lang w:val="en-US" w:eastAsia="zh-CN" w:bidi="ar-SA"/>
        </w:rPr>
        <w:t>支付合同总金额</w:t>
      </w:r>
      <w:r>
        <w:rPr>
          <w:rFonts w:hint="eastAsia" w:ascii="宋体" w:hAnsi="宋体" w:eastAsia="宋体" w:cs="宋体"/>
          <w:kern w:val="2"/>
          <w:sz w:val="24"/>
          <w:szCs w:val="24"/>
          <w:highlight w:val="none"/>
          <w:u w:val="single"/>
          <w:lang w:val="en-US" w:eastAsia="zh-Hans" w:bidi="ar-SA"/>
        </w:rPr>
        <w:t>30%</w:t>
      </w:r>
      <w:r>
        <w:rPr>
          <w:rFonts w:hint="eastAsia" w:ascii="宋体" w:hAnsi="宋体" w:eastAsia="宋体" w:cs="宋体"/>
          <w:kern w:val="2"/>
          <w:sz w:val="24"/>
          <w:szCs w:val="24"/>
          <w:highlight w:val="none"/>
          <w:u w:val="single"/>
          <w:lang w:val="en-US" w:eastAsia="zh-CN" w:bidi="ar-SA"/>
        </w:rPr>
        <w:t>。</w:t>
      </w:r>
    </w:p>
    <w:p w14:paraId="143D14AC">
      <w:pPr>
        <w:widowControl w:val="0"/>
        <w:adjustRightInd w:val="0"/>
        <w:snapToGrid w:val="0"/>
        <w:spacing w:before="120" w:line="360" w:lineRule="auto"/>
        <w:ind w:firstLine="480" w:firstLineChars="200"/>
        <w:jc w:val="left"/>
        <w:rPr>
          <w:rFonts w:hint="eastAsia" w:ascii="宋体" w:hAnsi="宋体" w:eastAsia="宋体" w:cs="宋体"/>
          <w:kern w:val="2"/>
          <w:sz w:val="24"/>
          <w:szCs w:val="24"/>
          <w:highlight w:val="none"/>
          <w:u w:val="single"/>
          <w:lang w:val="en-US" w:eastAsia="zh-Hans" w:bidi="ar-SA"/>
        </w:rPr>
      </w:pPr>
      <w:r>
        <w:rPr>
          <w:rFonts w:hint="eastAsia" w:ascii="宋体" w:hAnsi="宋体" w:eastAsia="宋体" w:cs="宋体"/>
          <w:kern w:val="2"/>
          <w:sz w:val="24"/>
          <w:szCs w:val="24"/>
          <w:highlight w:val="none"/>
          <w:u w:val="single"/>
          <w:lang w:val="en-US" w:eastAsia="zh-Hans" w:bidi="ar-SA"/>
        </w:rPr>
        <w:t>（2）工程整体质保2年。质保期内发现的工程缺陷承包人负责维修。</w:t>
      </w:r>
    </w:p>
    <w:p w14:paraId="7F640F6D">
      <w:pPr>
        <w:widowControl w:val="0"/>
        <w:adjustRightInd w:val="0"/>
        <w:snapToGrid w:val="0"/>
        <w:spacing w:before="120" w:line="360" w:lineRule="auto"/>
        <w:ind w:firstLine="480" w:firstLineChars="200"/>
        <w:jc w:val="left"/>
        <w:rPr>
          <w:rFonts w:hint="eastAsia" w:ascii="宋体" w:hAnsi="宋体" w:eastAsia="宋体" w:cs="宋体"/>
          <w:kern w:val="2"/>
          <w:sz w:val="24"/>
          <w:szCs w:val="24"/>
          <w:highlight w:val="none"/>
          <w:u w:val="single"/>
          <w:lang w:val="en-US" w:eastAsia="zh-Hans" w:bidi="ar-SA"/>
        </w:rPr>
      </w:pPr>
      <w:r>
        <w:rPr>
          <w:rFonts w:hint="eastAsia" w:ascii="宋体" w:hAnsi="宋体" w:eastAsia="宋体" w:cs="宋体"/>
          <w:kern w:val="2"/>
          <w:sz w:val="24"/>
          <w:szCs w:val="24"/>
          <w:highlight w:val="none"/>
          <w:u w:val="single"/>
          <w:lang w:val="en-US" w:eastAsia="zh-Hans" w:bidi="ar-SA"/>
        </w:rPr>
        <w:t>（3）每次付款前，承包人须提供合法合规的增值税发票（税率按本合同价款后的约定），否则，发包人有权拒绝支付任何款项。</w:t>
      </w:r>
    </w:p>
    <w:p w14:paraId="6B27AD4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12.4.2 进度付款申请单的编制</w:t>
      </w:r>
    </w:p>
    <w:p w14:paraId="10963D0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关于进度付款申请单编制的约定：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67D3BBED">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r>
        <w:rPr>
          <w:rFonts w:hint="eastAsia" w:ascii="宋体" w:hAnsi="宋体" w:eastAsia="宋体" w:cs="宋体"/>
          <w:kern w:val="2"/>
          <w:sz w:val="24"/>
          <w:szCs w:val="24"/>
          <w:highlight w:val="none"/>
          <w:lang w:bidi="ar-SA"/>
        </w:rPr>
        <w:t>2.4.3 进度付款申请单的提交</w:t>
      </w:r>
    </w:p>
    <w:p w14:paraId="76C27C27">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（1）单价合同进度付款申请单提交的约定：</w:t>
      </w:r>
      <w:r>
        <w:rPr>
          <w:rFonts w:hint="eastAsia" w:ascii="宋体" w:hAnsi="宋体" w:eastAsia="宋体" w:cs="宋体"/>
          <w:b/>
          <w:bCs/>
          <w:kern w:val="2"/>
          <w:sz w:val="24"/>
          <w:szCs w:val="24"/>
          <w:highlight w:val="none"/>
          <w:u w:val="single"/>
          <w:lang w:bidi="ar-SA"/>
        </w:rPr>
        <w:t xml:space="preserve">   </w:t>
      </w:r>
      <w:r>
        <w:rPr>
          <w:rFonts w:hint="eastAsia" w:ascii="宋体" w:hAnsi="宋体" w:eastAsia="宋体" w:cs="宋体"/>
          <w:b w:val="0"/>
          <w:bCs w:val="0"/>
          <w:kern w:val="2"/>
          <w:sz w:val="24"/>
          <w:szCs w:val="24"/>
          <w:highlight w:val="none"/>
          <w:u w:val="single"/>
          <w:lang w:bidi="ar-SA"/>
        </w:rPr>
        <w:t xml:space="preserve"> </w:t>
      </w:r>
      <w:r>
        <w:rPr>
          <w:rFonts w:hint="eastAsia" w:ascii="宋体" w:hAnsi="宋体" w:eastAsia="宋体" w:cs="宋体"/>
          <w:b w:val="0"/>
          <w:bCs w:val="0"/>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7F9242B5">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（2）总价合同进度付款申请单提交的约定：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b w:val="0"/>
          <w:bCs w:val="0"/>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20813EB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（3）其他价格形式合同进度付款申请单提交的约定：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b w:val="0"/>
          <w:bCs w:val="0"/>
          <w:kern w:val="2"/>
          <w:sz w:val="24"/>
          <w:szCs w:val="24"/>
          <w:highlight w:val="none"/>
          <w:u w:val="single"/>
          <w:lang w:val="en-US" w:eastAsia="zh-CN" w:bidi="ar-SA"/>
        </w:rPr>
        <w:t>/</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13BFF9F7">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12.4.4 进度款审核和支付</w:t>
      </w:r>
    </w:p>
    <w:p w14:paraId="71502BCD">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（1）监理人审查并报送发包人的期限：</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b w:val="0"/>
          <w:bCs w:val="0"/>
          <w:kern w:val="2"/>
          <w:sz w:val="24"/>
          <w:szCs w:val="24"/>
          <w:highlight w:val="none"/>
          <w:u w:val="single"/>
          <w:lang w:val="en-US" w:eastAsia="zh-CN" w:bidi="ar-SA"/>
        </w:rPr>
        <w:t>本合同无进度款设定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59E9C26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发包人完成审批并签发进度款支付证书的期限：</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b w:val="0"/>
          <w:bCs w:val="0"/>
          <w:kern w:val="2"/>
          <w:sz w:val="24"/>
          <w:szCs w:val="24"/>
          <w:highlight w:val="none"/>
          <w:u w:val="single"/>
          <w:lang w:val="en-US" w:eastAsia="zh-CN" w:bidi="ar-SA"/>
        </w:rPr>
        <w:t>本合同无进度款设定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7F1F9AD8">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发包人逾期支付进度款的违约金的计算方式：</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b w:val="0"/>
          <w:bCs w:val="0"/>
          <w:kern w:val="2"/>
          <w:sz w:val="24"/>
          <w:szCs w:val="24"/>
          <w:highlight w:val="none"/>
          <w:u w:val="single"/>
          <w:lang w:val="en-US" w:eastAsia="zh-CN" w:bidi="ar-SA"/>
        </w:rPr>
        <w:t>本合同无进度款设定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bookmarkEnd w:id="313"/>
    <w:p w14:paraId="05D1F1FF">
      <w:pPr>
        <w:keepNext/>
        <w:keepLines/>
        <w:widowControl w:val="0"/>
        <w:adjustRightInd w:val="0"/>
        <w:snapToGrid w:val="0"/>
        <w:spacing w:before="120" w:line="360" w:lineRule="auto"/>
        <w:ind w:firstLine="480" w:firstLineChars="200"/>
        <w:jc w:val="both"/>
        <w:outlineLvl w:val="3"/>
        <w:rPr>
          <w:rFonts w:ascii="宋体" w:hAnsi="宋体" w:eastAsia="宋体" w:cs="宋体"/>
          <w:bCs/>
          <w:kern w:val="2"/>
          <w:sz w:val="24"/>
          <w:szCs w:val="24"/>
          <w:highlight w:val="none"/>
          <w:lang w:bidi="ar-SA"/>
        </w:rPr>
      </w:pPr>
      <w:bookmarkStart w:id="461" w:name="_Toc469416381"/>
      <w:bookmarkStart w:id="462" w:name="_Toc297123564"/>
      <w:bookmarkStart w:id="463" w:name="_Toc300935015"/>
      <w:bookmarkStart w:id="464" w:name="_Toc296503219"/>
      <w:bookmarkStart w:id="465" w:name="_Toc296944558"/>
      <w:bookmarkStart w:id="466" w:name="_Toc297216223"/>
      <w:bookmarkStart w:id="467" w:name="_Toc296891259"/>
      <w:bookmarkStart w:id="468" w:name="_Toc296347218"/>
      <w:bookmarkStart w:id="469" w:name="_Toc292559929"/>
      <w:bookmarkStart w:id="470" w:name="_Toc296891047"/>
      <w:bookmarkStart w:id="471" w:name="_Toc312678053"/>
      <w:bookmarkStart w:id="472" w:name="_Toc292559424"/>
      <w:bookmarkStart w:id="473" w:name="_Toc296346720"/>
      <w:bookmarkStart w:id="474" w:name="_Toc303539172"/>
      <w:bookmarkStart w:id="475" w:name="_Toc297048405"/>
      <w:bookmarkStart w:id="476" w:name="_Toc297120519"/>
      <w:bookmarkStart w:id="477" w:name="_Toc304295593"/>
      <w:r>
        <w:rPr>
          <w:rFonts w:hint="eastAsia" w:ascii="宋体" w:hAnsi="宋体" w:eastAsia="宋体" w:cs="宋体"/>
          <w:bCs/>
          <w:kern w:val="2"/>
          <w:sz w:val="24"/>
          <w:szCs w:val="24"/>
          <w:highlight w:val="none"/>
          <w:lang w:bidi="ar-SA"/>
        </w:rPr>
        <w:t>13. 验收和工程试车</w:t>
      </w:r>
      <w:bookmarkEnd w:id="461"/>
    </w:p>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14:paraId="546B6688">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13.1 分部分项工程验收</w:t>
      </w:r>
    </w:p>
    <w:p w14:paraId="484FD21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13.1.1监理人不能按时进行验收时，应提前</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24</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小时提交书面延期要求。</w:t>
      </w:r>
    </w:p>
    <w:p w14:paraId="0718F3C5">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关于延期最长不得超过：</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48</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小时。</w:t>
      </w:r>
    </w:p>
    <w:p w14:paraId="628BA8A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bookmarkStart w:id="478" w:name="_Toc292559428"/>
      <w:bookmarkStart w:id="479" w:name="_Toc296503223"/>
      <w:bookmarkStart w:id="480" w:name="_Toc296891051"/>
      <w:bookmarkStart w:id="481" w:name="_Toc297123565"/>
      <w:bookmarkStart w:id="482" w:name="_Toc296944562"/>
      <w:bookmarkStart w:id="483" w:name="_Toc296347222"/>
      <w:bookmarkStart w:id="484" w:name="_Toc303539173"/>
      <w:bookmarkStart w:id="485" w:name="_Toc300935016"/>
      <w:bookmarkStart w:id="486" w:name="_Toc297048409"/>
      <w:bookmarkStart w:id="487" w:name="_Toc296891263"/>
      <w:bookmarkStart w:id="488" w:name="_Toc292559933"/>
      <w:bookmarkStart w:id="489" w:name="_Toc297216224"/>
      <w:bookmarkStart w:id="490" w:name="_Toc312678056"/>
      <w:bookmarkStart w:id="491" w:name="_Toc304295596"/>
      <w:bookmarkStart w:id="492" w:name="_Toc296346724"/>
      <w:bookmarkStart w:id="493" w:name="_Toc297120523"/>
      <w:bookmarkStart w:id="494" w:name="_Toc267251474"/>
      <w:bookmarkStart w:id="495" w:name="_Toc267251470"/>
      <w:bookmarkStart w:id="496" w:name="_Toc267251471"/>
      <w:bookmarkStart w:id="497" w:name="_Toc267251473"/>
      <w:bookmarkStart w:id="498" w:name="_Toc267251476"/>
      <w:bookmarkStart w:id="499" w:name="_Toc267251475"/>
      <w:bookmarkStart w:id="500" w:name="_Toc267251472"/>
      <w:r>
        <w:rPr>
          <w:rFonts w:hint="eastAsia" w:ascii="宋体" w:hAnsi="宋体" w:eastAsia="宋体" w:cs="宋体"/>
          <w:kern w:val="2"/>
          <w:sz w:val="24"/>
          <w:szCs w:val="24"/>
          <w:highlight w:val="none"/>
          <w:lang w:bidi="ar-SA"/>
        </w:rPr>
        <w:t>13.2 竣工验收</w:t>
      </w:r>
    </w:p>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14:paraId="007250DF">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bookmarkStart w:id="501" w:name="_Toc280868704"/>
      <w:bookmarkStart w:id="502" w:name="_Toc280868705"/>
      <w:bookmarkStart w:id="503" w:name="_Toc280868706"/>
      <w:bookmarkStart w:id="504" w:name="_Toc280868707"/>
      <w:bookmarkStart w:id="505" w:name="_Toc280868708"/>
      <w:bookmarkStart w:id="506" w:name="_Toc280868709"/>
      <w:r>
        <w:rPr>
          <w:rFonts w:hint="eastAsia" w:ascii="宋体" w:hAnsi="宋体" w:eastAsia="宋体" w:cs="宋体"/>
          <w:kern w:val="2"/>
          <w:sz w:val="24"/>
          <w:szCs w:val="24"/>
          <w:highlight w:val="none"/>
          <w:lang w:bidi="ar-SA"/>
        </w:rPr>
        <w:t>13.2.1竣工验收程序</w:t>
      </w:r>
    </w:p>
    <w:bookmarkEnd w:id="501"/>
    <w:p w14:paraId="45D108ED">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关于竣工验收程序的约定：</w:t>
      </w:r>
      <w:r>
        <w:rPr>
          <w:rFonts w:hint="eastAsia" w:ascii="宋体" w:hAnsi="宋体" w:eastAsia="宋体" w:cs="宋体"/>
          <w:kern w:val="2"/>
          <w:sz w:val="24"/>
          <w:szCs w:val="24"/>
          <w:highlight w:val="none"/>
          <w:u w:val="single"/>
          <w:lang w:bidi="ar-SA"/>
        </w:rPr>
        <w:t xml:space="preserve">  按发包人相关规定  </w:t>
      </w:r>
      <w:r>
        <w:rPr>
          <w:rFonts w:hint="eastAsia" w:ascii="宋体" w:hAnsi="宋体" w:eastAsia="宋体" w:cs="宋体"/>
          <w:kern w:val="2"/>
          <w:sz w:val="24"/>
          <w:szCs w:val="24"/>
          <w:highlight w:val="none"/>
          <w:lang w:bidi="ar-SA"/>
        </w:rPr>
        <w:t>。</w:t>
      </w:r>
    </w:p>
    <w:p w14:paraId="3177F060">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发包人不按照本项约定组织竣工验收、颁发工程接收证书的违约金的计算方法：</w:t>
      </w:r>
      <w:r>
        <w:rPr>
          <w:rFonts w:hint="eastAsia" w:ascii="宋体" w:hAnsi="宋体" w:eastAsia="宋体" w:cs="宋体"/>
          <w:kern w:val="2"/>
          <w:sz w:val="24"/>
          <w:szCs w:val="24"/>
          <w:highlight w:val="none"/>
          <w:u w:val="single"/>
          <w:lang w:bidi="ar-SA"/>
        </w:rPr>
        <w:t xml:space="preserve">执行通用条款  </w:t>
      </w:r>
      <w:r>
        <w:rPr>
          <w:rFonts w:hint="eastAsia" w:ascii="宋体" w:hAnsi="宋体" w:eastAsia="宋体" w:cs="宋体"/>
          <w:kern w:val="2"/>
          <w:sz w:val="24"/>
          <w:szCs w:val="24"/>
          <w:highlight w:val="none"/>
          <w:lang w:bidi="ar-SA"/>
        </w:rPr>
        <w:t>。</w:t>
      </w:r>
    </w:p>
    <w:p w14:paraId="6B748699">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13.2.2</w:t>
      </w:r>
      <w:r>
        <w:rPr>
          <w:rFonts w:hint="eastAsia" w:ascii="宋体" w:hAnsi="宋体" w:eastAsia="宋体" w:cs="宋体"/>
          <w:kern w:val="2"/>
          <w:sz w:val="24"/>
          <w:szCs w:val="24"/>
          <w:highlight w:val="none"/>
          <w:u w:val="single"/>
          <w:lang w:bidi="ar-SA"/>
        </w:rPr>
        <w:t>工程经竣工验收合格的，以竣工验收合格之日为实际竣工日期，并在工程接收证书中载明。</w:t>
      </w:r>
    </w:p>
    <w:bookmarkEnd w:id="502"/>
    <w:p w14:paraId="5ED49918">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13.2.3移交、接收全部与部分工程</w:t>
      </w:r>
    </w:p>
    <w:bookmarkEnd w:id="503"/>
    <w:p w14:paraId="4C596087">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承包人向发包人移交工程的期限：</w:t>
      </w:r>
      <w:r>
        <w:rPr>
          <w:rFonts w:hint="eastAsia" w:ascii="宋体" w:hAnsi="宋体" w:eastAsia="宋体" w:cs="宋体"/>
          <w:kern w:val="2"/>
          <w:sz w:val="24"/>
          <w:szCs w:val="24"/>
          <w:highlight w:val="none"/>
          <w:u w:val="single"/>
          <w:lang w:bidi="ar-SA"/>
        </w:rPr>
        <w:t xml:space="preserve">项目竣工验收通过5个工作日 </w:t>
      </w:r>
      <w:r>
        <w:rPr>
          <w:rFonts w:hint="eastAsia" w:ascii="宋体" w:hAnsi="宋体" w:eastAsia="宋体" w:cs="宋体"/>
          <w:kern w:val="2"/>
          <w:sz w:val="24"/>
          <w:szCs w:val="24"/>
          <w:highlight w:val="none"/>
          <w:lang w:bidi="ar-SA"/>
        </w:rPr>
        <w:t>。</w:t>
      </w:r>
    </w:p>
    <w:p w14:paraId="41C6A7C5">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0"/>
          <w:sz w:val="24"/>
          <w:szCs w:val="24"/>
          <w:highlight w:val="none"/>
          <w:lang w:bidi="ar-SA"/>
        </w:rPr>
        <w:t>发包人未按本合同约定接收全部或部分工程的，违约金的计算方法为：</w:t>
      </w:r>
      <w:r>
        <w:rPr>
          <w:rFonts w:hint="eastAsia" w:ascii="宋体" w:hAnsi="宋体" w:eastAsia="宋体" w:cs="宋体"/>
          <w:kern w:val="2"/>
          <w:sz w:val="24"/>
          <w:szCs w:val="24"/>
          <w:highlight w:val="none"/>
          <w:u w:val="single"/>
          <w:lang w:bidi="ar-SA"/>
        </w:rPr>
        <w:t xml:space="preserve">双方另行约定  </w:t>
      </w:r>
      <w:r>
        <w:rPr>
          <w:rFonts w:hint="eastAsia" w:ascii="宋体" w:hAnsi="宋体" w:eastAsia="宋体" w:cs="宋体"/>
          <w:kern w:val="2"/>
          <w:sz w:val="24"/>
          <w:szCs w:val="24"/>
          <w:highlight w:val="none"/>
          <w:lang w:bidi="ar-SA"/>
        </w:rPr>
        <w:t>。</w:t>
      </w:r>
    </w:p>
    <w:bookmarkEnd w:id="504"/>
    <w:p w14:paraId="7F1F9A6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承包人未按时移交工程的，违约金的计算方法为：</w:t>
      </w:r>
      <w:r>
        <w:rPr>
          <w:rFonts w:hint="eastAsia" w:ascii="宋体" w:hAnsi="宋体" w:eastAsia="宋体" w:cs="宋体"/>
          <w:kern w:val="2"/>
          <w:sz w:val="24"/>
          <w:szCs w:val="24"/>
          <w:highlight w:val="none"/>
          <w:u w:val="single"/>
          <w:lang w:bidi="ar-SA"/>
        </w:rPr>
        <w:t>按合同总价5%计</w:t>
      </w:r>
      <w:r>
        <w:rPr>
          <w:rFonts w:hint="eastAsia" w:ascii="宋体" w:hAnsi="宋体" w:eastAsia="宋体" w:cs="宋体"/>
          <w:kern w:val="2"/>
          <w:sz w:val="24"/>
          <w:szCs w:val="24"/>
          <w:highlight w:val="none"/>
          <w:lang w:bidi="ar-SA"/>
        </w:rPr>
        <w:t>。</w:t>
      </w:r>
    </w:p>
    <w:p w14:paraId="24F146DA">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13.3 工程试车</w:t>
      </w:r>
    </w:p>
    <w:bookmarkEnd w:id="505"/>
    <w:p w14:paraId="3F69FFA5">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13.3.1 试车程序</w:t>
      </w:r>
    </w:p>
    <w:p w14:paraId="1986540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0"/>
          <w:sz w:val="24"/>
          <w:szCs w:val="24"/>
          <w:highlight w:val="none"/>
          <w:lang w:bidi="ar-SA"/>
        </w:rPr>
        <w:t>工程试车内容：</w:t>
      </w:r>
      <w:r>
        <w:rPr>
          <w:rFonts w:hint="eastAsia" w:ascii="宋体" w:hAnsi="宋体" w:eastAsia="宋体" w:cs="宋体"/>
          <w:kern w:val="2"/>
          <w:sz w:val="24"/>
          <w:szCs w:val="24"/>
          <w:highlight w:val="none"/>
          <w:u w:val="single"/>
          <w:lang w:bidi="ar-SA"/>
        </w:rPr>
        <w:t xml:space="preserve">                 /                       </w:t>
      </w:r>
    </w:p>
    <w:p w14:paraId="3863AD0E">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（1）单机无负荷试车费用由</w:t>
      </w:r>
      <w:r>
        <w:rPr>
          <w:rFonts w:hint="eastAsia" w:ascii="宋体" w:hAnsi="宋体" w:eastAsia="宋体" w:cs="宋体"/>
          <w:kern w:val="2"/>
          <w:sz w:val="24"/>
          <w:szCs w:val="24"/>
          <w:highlight w:val="none"/>
          <w:u w:val="single"/>
          <w:lang w:bidi="ar-SA"/>
        </w:rPr>
        <w:t xml:space="preserve">       承包人       </w:t>
      </w:r>
      <w:r>
        <w:rPr>
          <w:rFonts w:hint="eastAsia" w:ascii="宋体" w:hAnsi="宋体" w:eastAsia="宋体" w:cs="宋体"/>
          <w:kern w:val="0"/>
          <w:sz w:val="24"/>
          <w:szCs w:val="24"/>
          <w:highlight w:val="none"/>
          <w:lang w:bidi="ar-SA"/>
        </w:rPr>
        <w:t>承担；</w:t>
      </w:r>
    </w:p>
    <w:p w14:paraId="1691DEAC">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（2）无负荷联动试车费用由</w:t>
      </w:r>
      <w:r>
        <w:rPr>
          <w:rFonts w:hint="eastAsia" w:ascii="宋体" w:hAnsi="宋体" w:eastAsia="宋体" w:cs="宋体"/>
          <w:kern w:val="2"/>
          <w:sz w:val="24"/>
          <w:szCs w:val="24"/>
          <w:highlight w:val="none"/>
          <w:u w:val="single"/>
          <w:lang w:bidi="ar-SA"/>
        </w:rPr>
        <w:t xml:space="preserve">       承包人       </w:t>
      </w:r>
      <w:r>
        <w:rPr>
          <w:rFonts w:hint="eastAsia" w:ascii="宋体" w:hAnsi="宋体" w:eastAsia="宋体" w:cs="宋体"/>
          <w:kern w:val="0"/>
          <w:sz w:val="24"/>
          <w:szCs w:val="24"/>
          <w:highlight w:val="none"/>
          <w:lang w:bidi="ar-SA"/>
        </w:rPr>
        <w:t>承担。</w:t>
      </w:r>
    </w:p>
    <w:p w14:paraId="1C5A8CC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13.4竣工退场</w:t>
      </w:r>
    </w:p>
    <w:p w14:paraId="2CCA7526">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13.4.1 竣工退场</w:t>
      </w:r>
    </w:p>
    <w:p w14:paraId="088825BA">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承包人完成竣工退场的期限：</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3个</w:t>
      </w:r>
      <w:r>
        <w:rPr>
          <w:rFonts w:hint="eastAsia" w:ascii="宋体" w:hAnsi="宋体" w:eastAsia="宋体" w:cs="宋体"/>
          <w:kern w:val="2"/>
          <w:sz w:val="24"/>
          <w:szCs w:val="24"/>
          <w:highlight w:val="none"/>
          <w:u w:val="single"/>
          <w:lang w:bidi="ar-SA"/>
        </w:rPr>
        <w:t xml:space="preserve">日历天 </w:t>
      </w:r>
      <w:r>
        <w:rPr>
          <w:rFonts w:hint="eastAsia" w:ascii="宋体" w:hAnsi="宋体" w:eastAsia="宋体" w:cs="宋体"/>
          <w:kern w:val="0"/>
          <w:sz w:val="24"/>
          <w:szCs w:val="24"/>
          <w:highlight w:val="none"/>
          <w:lang w:bidi="ar-SA"/>
        </w:rPr>
        <w:t>。</w:t>
      </w:r>
    </w:p>
    <w:p w14:paraId="56FB2201">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507" w:name="_Toc469416382"/>
      <w:r>
        <w:rPr>
          <w:rFonts w:hint="eastAsia" w:ascii="宋体" w:hAnsi="宋体" w:eastAsia="宋体" w:cs="宋体"/>
          <w:b/>
          <w:kern w:val="2"/>
          <w:sz w:val="24"/>
          <w:szCs w:val="24"/>
          <w:highlight w:val="none"/>
          <w:lang w:bidi="ar-SA"/>
        </w:rPr>
        <w:t>14. 竣工结算</w:t>
      </w:r>
      <w:bookmarkEnd w:id="507"/>
    </w:p>
    <w:p w14:paraId="1DEA282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14.1 竣工结算申请</w:t>
      </w:r>
    </w:p>
    <w:p w14:paraId="3AA5E51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承包人提交竣工结算申请单的期限：</w:t>
      </w:r>
      <w:r>
        <w:rPr>
          <w:rFonts w:hint="eastAsia" w:ascii="宋体" w:hAnsi="宋体" w:eastAsia="宋体" w:cs="宋体"/>
          <w:kern w:val="2"/>
          <w:sz w:val="24"/>
          <w:szCs w:val="24"/>
          <w:highlight w:val="none"/>
          <w:u w:val="single"/>
          <w:lang w:bidi="ar-SA"/>
        </w:rPr>
        <w:t xml:space="preserve">  </w:t>
      </w:r>
      <w:r>
        <w:rPr>
          <w:rFonts w:hint="eastAsia" w:ascii="宋体" w:hAnsi="宋体"/>
          <w:color w:val="auto"/>
          <w:szCs w:val="21"/>
          <w:highlight w:val="none"/>
          <w:u w:val="single"/>
          <w:lang w:val="en-US" w:eastAsia="zh-CN"/>
        </w:rPr>
        <w:t>竣工验收之日起14天内</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48E5C92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竣工结算申请单应包括的内容：</w:t>
      </w:r>
      <w:r>
        <w:rPr>
          <w:rFonts w:hint="eastAsia" w:ascii="宋体" w:hAnsi="宋体" w:eastAsia="宋体" w:cs="宋体"/>
          <w:kern w:val="2"/>
          <w:sz w:val="24"/>
          <w:szCs w:val="24"/>
          <w:highlight w:val="none"/>
          <w:u w:val="single"/>
          <w:lang w:bidi="ar-SA"/>
        </w:rPr>
        <w:t xml:space="preserve"> 按发包人相关规定  </w:t>
      </w:r>
      <w:r>
        <w:rPr>
          <w:rFonts w:hint="eastAsia" w:ascii="宋体" w:hAnsi="宋体" w:eastAsia="宋体" w:cs="宋体"/>
          <w:kern w:val="2"/>
          <w:sz w:val="24"/>
          <w:szCs w:val="24"/>
          <w:highlight w:val="none"/>
          <w:lang w:bidi="ar-SA"/>
        </w:rPr>
        <w:t>。</w:t>
      </w:r>
    </w:p>
    <w:p w14:paraId="52640B6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14.2 竣工结算审核</w:t>
      </w:r>
    </w:p>
    <w:p w14:paraId="42BC1CC4">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发包人审批竣工付款申请单的期限：</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160天</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58619F8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发包人完成竣工付款的期限：</w:t>
      </w:r>
      <w:r>
        <w:rPr>
          <w:rFonts w:hint="eastAsia" w:ascii="宋体" w:hAnsi="宋体" w:eastAsia="宋体" w:cs="宋体"/>
          <w:kern w:val="2"/>
          <w:sz w:val="24"/>
          <w:szCs w:val="24"/>
          <w:highlight w:val="none"/>
          <w:u w:val="single"/>
          <w:lang w:bidi="ar-SA"/>
        </w:rPr>
        <w:t xml:space="preserve"> 根据确认的竣工结算报告，承包人向发包人申请</w:t>
      </w:r>
    </w:p>
    <w:p w14:paraId="37968B68">
      <w:pPr>
        <w:widowControl w:val="0"/>
        <w:adjustRightInd w:val="0"/>
        <w:snapToGrid w:val="0"/>
        <w:spacing w:before="120" w:line="360" w:lineRule="auto"/>
        <w:ind w:left="547" w:leftChars="228"/>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u w:val="single"/>
          <w:lang w:bidi="ar-SA"/>
        </w:rPr>
        <w:t xml:space="preserve">工程竣工结算款。发包人应在收到申请后 </w:t>
      </w:r>
      <w:r>
        <w:rPr>
          <w:rFonts w:hint="eastAsia" w:ascii="宋体" w:hAnsi="宋体" w:eastAsia="宋体" w:cs="宋体"/>
          <w:kern w:val="2"/>
          <w:sz w:val="24"/>
          <w:szCs w:val="24"/>
          <w:highlight w:val="none"/>
          <w:u w:val="single"/>
          <w:lang w:val="en-US" w:eastAsia="zh-CN" w:bidi="ar-SA"/>
        </w:rPr>
        <w:t>30</w:t>
      </w:r>
      <w:r>
        <w:rPr>
          <w:rFonts w:hint="eastAsia" w:ascii="宋体" w:hAnsi="宋体" w:eastAsia="宋体" w:cs="宋体"/>
          <w:kern w:val="2"/>
          <w:sz w:val="24"/>
          <w:szCs w:val="24"/>
          <w:highlight w:val="none"/>
          <w:u w:val="single"/>
          <w:lang w:bidi="ar-SA"/>
        </w:rPr>
        <w:t>天内按合同约定支付结算款， 到期没有支付应承担违约责任</w:t>
      </w:r>
      <w:r>
        <w:rPr>
          <w:rFonts w:hint="eastAsia" w:ascii="宋体" w:hAnsi="宋体" w:eastAsia="宋体" w:cs="宋体"/>
          <w:kern w:val="2"/>
          <w:sz w:val="24"/>
          <w:szCs w:val="24"/>
          <w:highlight w:val="none"/>
          <w:lang w:bidi="ar-SA"/>
        </w:rPr>
        <w:t>。</w:t>
      </w:r>
    </w:p>
    <w:p w14:paraId="67B15482">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关于竣工付款证书异议部分复核的方式和程序：待异议解决后一并</w:t>
      </w:r>
      <w:r>
        <w:rPr>
          <w:rFonts w:hint="eastAsia" w:ascii="宋体" w:hAnsi="宋体" w:eastAsia="宋体" w:cs="宋体"/>
          <w:kern w:val="2"/>
          <w:sz w:val="24"/>
          <w:szCs w:val="24"/>
          <w:highlight w:val="none"/>
          <w:u w:val="single"/>
          <w:lang w:bidi="ar-SA"/>
        </w:rPr>
        <w:t>支付</w:t>
      </w:r>
      <w:r>
        <w:rPr>
          <w:rFonts w:hint="eastAsia" w:ascii="宋体" w:hAnsi="宋体" w:eastAsia="宋体" w:cs="宋体"/>
          <w:kern w:val="2"/>
          <w:sz w:val="24"/>
          <w:szCs w:val="24"/>
          <w:highlight w:val="none"/>
          <w:lang w:bidi="ar-SA"/>
        </w:rPr>
        <w:t>。</w:t>
      </w:r>
    </w:p>
    <w:p w14:paraId="7BC70802">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14.3 最终结清</w:t>
      </w:r>
    </w:p>
    <w:p w14:paraId="14DCAD3D">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14.3.1 最终结清申请单</w:t>
      </w:r>
    </w:p>
    <w:p w14:paraId="25CBA4D5">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承包人提交最终结清申请单的份数：</w:t>
      </w:r>
      <w:r>
        <w:rPr>
          <w:rFonts w:hint="eastAsia" w:ascii="宋体" w:hAnsi="宋体" w:eastAsia="宋体" w:cs="宋体"/>
          <w:kern w:val="2"/>
          <w:sz w:val="24"/>
          <w:szCs w:val="24"/>
          <w:highlight w:val="none"/>
          <w:u w:val="single"/>
          <w:lang w:bidi="ar-SA"/>
        </w:rPr>
        <w:t xml:space="preserve">  2份   </w:t>
      </w:r>
      <w:r>
        <w:rPr>
          <w:rFonts w:hint="eastAsia" w:ascii="宋体" w:hAnsi="宋体" w:eastAsia="宋体" w:cs="宋体"/>
          <w:kern w:val="2"/>
          <w:sz w:val="24"/>
          <w:szCs w:val="24"/>
          <w:highlight w:val="none"/>
          <w:lang w:bidi="ar-SA"/>
        </w:rPr>
        <w:t>。</w:t>
      </w:r>
    </w:p>
    <w:p w14:paraId="16E676D0">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承包人提交最终结算申请单的期限：</w:t>
      </w:r>
      <w:r>
        <w:rPr>
          <w:rFonts w:hint="eastAsia" w:ascii="宋体" w:hAnsi="宋体" w:eastAsia="宋体" w:cs="宋体"/>
          <w:kern w:val="2"/>
          <w:sz w:val="24"/>
          <w:szCs w:val="24"/>
          <w:highlight w:val="none"/>
          <w:u w:val="single"/>
          <w:lang w:bidi="ar-SA"/>
        </w:rPr>
        <w:t xml:space="preserve">  项目验收后3天内   </w:t>
      </w:r>
      <w:r>
        <w:rPr>
          <w:rFonts w:hint="eastAsia" w:ascii="宋体" w:hAnsi="宋体" w:eastAsia="宋体" w:cs="宋体"/>
          <w:kern w:val="2"/>
          <w:sz w:val="24"/>
          <w:szCs w:val="24"/>
          <w:highlight w:val="none"/>
          <w:lang w:bidi="ar-SA"/>
        </w:rPr>
        <w:t xml:space="preserve">。 </w:t>
      </w:r>
    </w:p>
    <w:p w14:paraId="766A8C1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14.3.2 最终结清证书和支付</w:t>
      </w:r>
    </w:p>
    <w:p w14:paraId="5DB579C6">
      <w:pPr>
        <w:widowControl w:val="0"/>
        <w:tabs>
          <w:tab w:val="left" w:pos="900"/>
        </w:tabs>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（1）发包人完成最终结清申请单的审批并颁发最终结清证书的期限：</w:t>
      </w:r>
      <w:r>
        <w:rPr>
          <w:rFonts w:hint="eastAsia" w:ascii="宋体" w:hAnsi="宋体" w:eastAsia="宋体" w:cs="宋体"/>
          <w:kern w:val="2"/>
          <w:sz w:val="24"/>
          <w:szCs w:val="24"/>
          <w:highlight w:val="none"/>
          <w:u w:val="single"/>
          <w:lang w:bidi="ar-SA"/>
        </w:rPr>
        <w:t xml:space="preserve">审计完成后3天内 </w:t>
      </w:r>
      <w:r>
        <w:rPr>
          <w:rFonts w:hint="eastAsia" w:ascii="宋体" w:hAnsi="宋体" w:eastAsia="宋体" w:cs="宋体"/>
          <w:kern w:val="2"/>
          <w:sz w:val="24"/>
          <w:szCs w:val="24"/>
          <w:highlight w:val="none"/>
          <w:lang w:bidi="ar-SA"/>
        </w:rPr>
        <w:t>。</w:t>
      </w:r>
    </w:p>
    <w:p w14:paraId="23434C2C">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（2）发包人完成支付的期限：</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30</w:t>
      </w:r>
      <w:r>
        <w:rPr>
          <w:rFonts w:hint="eastAsia" w:ascii="宋体" w:hAnsi="宋体" w:eastAsia="宋体" w:cs="宋体"/>
          <w:kern w:val="2"/>
          <w:sz w:val="24"/>
          <w:szCs w:val="24"/>
          <w:highlight w:val="none"/>
          <w:u w:val="single"/>
          <w:lang w:bidi="ar-SA"/>
        </w:rPr>
        <w:t xml:space="preserve">天内   </w:t>
      </w:r>
      <w:r>
        <w:rPr>
          <w:rFonts w:hint="eastAsia" w:ascii="宋体" w:hAnsi="宋体" w:eastAsia="宋体" w:cs="宋体"/>
          <w:kern w:val="2"/>
          <w:sz w:val="24"/>
          <w:szCs w:val="24"/>
          <w:highlight w:val="none"/>
          <w:lang w:bidi="ar-SA"/>
        </w:rPr>
        <w:t>。</w:t>
      </w:r>
    </w:p>
    <w:bookmarkEnd w:id="494"/>
    <w:bookmarkEnd w:id="495"/>
    <w:bookmarkEnd w:id="496"/>
    <w:bookmarkEnd w:id="497"/>
    <w:bookmarkEnd w:id="498"/>
    <w:bookmarkEnd w:id="499"/>
    <w:bookmarkEnd w:id="500"/>
    <w:bookmarkEnd w:id="506"/>
    <w:p w14:paraId="3543ABF9">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508" w:name="_Toc469416383"/>
      <w:bookmarkStart w:id="509" w:name="_Toc267251483"/>
      <w:bookmarkStart w:id="510" w:name="_Toc267251484"/>
      <w:bookmarkStart w:id="511" w:name="_Toc267251482"/>
      <w:bookmarkStart w:id="512" w:name="_Toc267251488"/>
      <w:bookmarkStart w:id="513" w:name="_Toc267251486"/>
      <w:bookmarkStart w:id="514" w:name="_Toc267251485"/>
      <w:bookmarkStart w:id="515" w:name="_Toc267251490"/>
      <w:bookmarkStart w:id="516" w:name="_Toc267251489"/>
      <w:bookmarkStart w:id="517" w:name="_Toc267251491"/>
      <w:bookmarkStart w:id="518" w:name="_Toc267251503"/>
      <w:bookmarkStart w:id="519" w:name="_Toc267251495"/>
      <w:bookmarkStart w:id="520" w:name="_Toc267251498"/>
      <w:bookmarkStart w:id="521" w:name="_Toc267251501"/>
      <w:bookmarkStart w:id="522" w:name="_Toc267251499"/>
      <w:bookmarkStart w:id="523" w:name="_Toc267251496"/>
      <w:bookmarkStart w:id="524" w:name="_Toc267251502"/>
      <w:bookmarkStart w:id="525" w:name="_Toc267251494"/>
      <w:bookmarkStart w:id="526" w:name="_Toc267251497"/>
      <w:bookmarkStart w:id="527" w:name="_Toc267251493"/>
      <w:bookmarkStart w:id="528" w:name="_Toc267251492"/>
      <w:bookmarkStart w:id="529" w:name="_Toc267251504"/>
      <w:bookmarkStart w:id="530" w:name="_Toc267251506"/>
      <w:bookmarkStart w:id="531" w:name="_Toc267251507"/>
      <w:bookmarkStart w:id="532" w:name="_Toc267251508"/>
      <w:bookmarkStart w:id="533" w:name="_Toc267251510"/>
      <w:bookmarkStart w:id="534" w:name="_Toc267251509"/>
      <w:bookmarkStart w:id="535" w:name="_Toc267251515"/>
      <w:bookmarkStart w:id="536" w:name="_Toc267251513"/>
      <w:bookmarkStart w:id="537" w:name="_Toc267251514"/>
      <w:bookmarkStart w:id="538" w:name="_Toc267251511"/>
      <w:r>
        <w:rPr>
          <w:rFonts w:hint="eastAsia" w:ascii="宋体" w:hAnsi="宋体" w:eastAsia="宋体" w:cs="宋体"/>
          <w:b/>
          <w:kern w:val="2"/>
          <w:sz w:val="24"/>
          <w:szCs w:val="24"/>
          <w:highlight w:val="none"/>
          <w:lang w:bidi="ar-SA"/>
        </w:rPr>
        <w:t>15. 缺陷责任期与保修</w:t>
      </w:r>
      <w:bookmarkEnd w:id="508"/>
    </w:p>
    <w:p w14:paraId="525C562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15.1缺陷责任期</w:t>
      </w:r>
      <w:bookmarkEnd w:id="509"/>
    </w:p>
    <w:p w14:paraId="07897722">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缺陷责任期的具体期限：</w:t>
      </w:r>
      <w:r>
        <w:rPr>
          <w:rFonts w:hint="eastAsia" w:ascii="宋体" w:hAnsi="宋体" w:eastAsia="宋体" w:cs="宋体"/>
          <w:kern w:val="2"/>
          <w:sz w:val="24"/>
          <w:szCs w:val="24"/>
          <w:highlight w:val="none"/>
          <w:u w:val="single"/>
          <w:lang w:bidi="ar-SA"/>
        </w:rPr>
        <w:t xml:space="preserve"> 24个月   </w:t>
      </w:r>
      <w:r>
        <w:rPr>
          <w:rFonts w:hint="eastAsia" w:ascii="宋体" w:hAnsi="宋体" w:eastAsia="宋体" w:cs="宋体"/>
          <w:kern w:val="2"/>
          <w:sz w:val="24"/>
          <w:szCs w:val="24"/>
          <w:highlight w:val="none"/>
          <w:lang w:bidi="ar-SA"/>
        </w:rPr>
        <w:t>。</w:t>
      </w:r>
    </w:p>
    <w:p w14:paraId="7287BA1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15.2 质量保证金</w:t>
      </w:r>
    </w:p>
    <w:p w14:paraId="747B7AC3">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关于是否扣留质量保证金的约定：</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否</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4A7D0940">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lang w:bidi="ar-SA"/>
        </w:rPr>
        <w:t>15.2.1 承包人提供质量保证金的方式</w:t>
      </w:r>
      <w:r>
        <w:rPr>
          <w:rFonts w:hint="eastAsia" w:ascii="宋体" w:hAnsi="宋体" w:eastAsia="宋体" w:cs="宋体"/>
          <w:color w:val="auto"/>
          <w:kern w:val="0"/>
          <w:sz w:val="24"/>
          <w:szCs w:val="24"/>
          <w:highlight w:val="none"/>
          <w:u w:val="single"/>
          <w:lang w:val="en-US" w:eastAsia="zh-CN" w:bidi="ar-SA"/>
        </w:rPr>
        <w:t xml:space="preserve">    /   </w:t>
      </w:r>
      <w:r>
        <w:rPr>
          <w:rFonts w:hint="eastAsia" w:ascii="宋体" w:hAnsi="宋体" w:eastAsia="宋体" w:cs="宋体"/>
          <w:color w:val="auto"/>
          <w:kern w:val="0"/>
          <w:sz w:val="24"/>
          <w:szCs w:val="24"/>
          <w:highlight w:val="none"/>
          <w:u w:val="single"/>
          <w:lang w:bidi="ar-SA"/>
        </w:rPr>
        <w:t>；</w:t>
      </w:r>
    </w:p>
    <w:p w14:paraId="5790E1FB">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lang w:bidi="ar-SA"/>
        </w:rPr>
      </w:pPr>
      <w:r>
        <w:rPr>
          <w:rFonts w:hint="eastAsia" w:ascii="宋体" w:hAnsi="宋体" w:eastAsia="宋体" w:cs="宋体"/>
          <w:color w:val="auto"/>
          <w:kern w:val="2"/>
          <w:sz w:val="24"/>
          <w:szCs w:val="24"/>
          <w:highlight w:val="none"/>
          <w:lang w:bidi="ar-SA"/>
        </w:rPr>
        <w:t xml:space="preserve">15.2.2 质量保证金的扣留 </w:t>
      </w:r>
    </w:p>
    <w:p w14:paraId="53FABF79">
      <w:pPr>
        <w:widowControl w:val="0"/>
        <w:adjustRightInd w:val="0"/>
        <w:snapToGrid w:val="0"/>
        <w:spacing w:before="120" w:line="360" w:lineRule="auto"/>
        <w:ind w:firstLine="480" w:firstLineChars="200"/>
        <w:jc w:val="left"/>
        <w:rPr>
          <w:rFonts w:ascii="宋体" w:hAnsi="宋体" w:eastAsia="宋体" w:cs="宋体"/>
          <w:color w:val="auto"/>
          <w:kern w:val="2"/>
          <w:sz w:val="24"/>
          <w:szCs w:val="24"/>
          <w:highlight w:val="none"/>
          <w:u w:val="single"/>
          <w:lang w:bidi="ar-SA"/>
        </w:rPr>
      </w:pP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u w:val="single"/>
          <w:lang w:val="en-US" w:eastAsia="zh-CN" w:bidi="ar-SA"/>
        </w:rPr>
        <w:t>/</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u w:val="single"/>
          <w:lang w:bidi="ar-SA"/>
        </w:rPr>
        <w:t>。</w:t>
      </w:r>
    </w:p>
    <w:bookmarkEnd w:id="510"/>
    <w:bookmarkEnd w:id="511"/>
    <w:p w14:paraId="3BFB9DA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15.3保修</w:t>
      </w:r>
    </w:p>
    <w:bookmarkEnd w:id="512"/>
    <w:bookmarkEnd w:id="513"/>
    <w:bookmarkEnd w:id="514"/>
    <w:bookmarkEnd w:id="515"/>
    <w:bookmarkEnd w:id="516"/>
    <w:p w14:paraId="03F0A74F">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u w:val="single"/>
          <w:lang w:bidi="ar-SA"/>
        </w:rPr>
      </w:pPr>
      <w:bookmarkStart w:id="539" w:name="_Toc280868717"/>
      <w:bookmarkStart w:id="540" w:name="_Toc280868718"/>
      <w:r>
        <w:rPr>
          <w:rFonts w:hint="eastAsia" w:ascii="宋体" w:hAnsi="宋体" w:eastAsia="宋体" w:cs="宋体"/>
          <w:kern w:val="2"/>
          <w:sz w:val="24"/>
          <w:szCs w:val="24"/>
          <w:highlight w:val="none"/>
          <w:lang w:bidi="ar-SA"/>
        </w:rPr>
        <w:t>工程保修期为：</w:t>
      </w:r>
      <w:r>
        <w:rPr>
          <w:rFonts w:hint="eastAsia" w:ascii="宋体" w:hAnsi="宋体" w:eastAsia="宋体" w:cs="宋体"/>
          <w:kern w:val="0"/>
          <w:sz w:val="24"/>
          <w:szCs w:val="24"/>
          <w:highlight w:val="none"/>
          <w:u w:val="single"/>
          <w:lang w:bidi="ar-SA"/>
        </w:rPr>
        <w:t>按照工程保修书内容执行</w:t>
      </w:r>
    </w:p>
    <w:p w14:paraId="07DCA87E">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15.3.2 修复通知</w:t>
      </w:r>
    </w:p>
    <w:p w14:paraId="5AB5950B">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承包人收到保修通知并到达工程现场的合理时间：</w:t>
      </w:r>
      <w:r>
        <w:rPr>
          <w:rFonts w:hint="eastAsia" w:ascii="宋体" w:hAnsi="宋体" w:eastAsia="宋体" w:cs="宋体"/>
          <w:kern w:val="0"/>
          <w:sz w:val="24"/>
          <w:szCs w:val="24"/>
          <w:highlight w:val="none"/>
          <w:u w:val="single"/>
          <w:lang w:bidi="ar-SA"/>
        </w:rPr>
        <w:t xml:space="preserve"> 24 小时内</w:t>
      </w:r>
      <w:r>
        <w:rPr>
          <w:rFonts w:hint="eastAsia" w:ascii="宋体" w:hAnsi="宋体" w:eastAsia="宋体" w:cs="宋体"/>
          <w:kern w:val="0"/>
          <w:sz w:val="24"/>
          <w:szCs w:val="24"/>
          <w:highlight w:val="none"/>
          <w:lang w:bidi="ar-SA"/>
        </w:rPr>
        <w:t>。</w:t>
      </w:r>
    </w:p>
    <w:p w14:paraId="2180524C">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541" w:name="_Toc469416384"/>
      <w:r>
        <w:rPr>
          <w:rFonts w:hint="eastAsia" w:ascii="宋体" w:hAnsi="宋体" w:eastAsia="宋体" w:cs="宋体"/>
          <w:b/>
          <w:kern w:val="2"/>
          <w:sz w:val="24"/>
          <w:szCs w:val="24"/>
          <w:highlight w:val="none"/>
          <w:lang w:bidi="ar-SA"/>
        </w:rPr>
        <w:t>16. 违约</w:t>
      </w:r>
      <w:bookmarkEnd w:id="541"/>
    </w:p>
    <w:p w14:paraId="7F08C88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16.1 发包人违约</w:t>
      </w:r>
    </w:p>
    <w:p w14:paraId="4CF72F36">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r>
        <w:rPr>
          <w:rFonts w:hint="eastAsia" w:ascii="宋体" w:hAnsi="宋体" w:eastAsia="宋体" w:cs="宋体"/>
          <w:kern w:val="2"/>
          <w:sz w:val="24"/>
          <w:szCs w:val="24"/>
          <w:highlight w:val="none"/>
          <w:lang w:bidi="ar-SA"/>
        </w:rPr>
        <w:t xml:space="preserve">16.1.1 </w:t>
      </w:r>
      <w:r>
        <w:rPr>
          <w:rFonts w:hint="eastAsia" w:ascii="宋体" w:hAnsi="宋体" w:eastAsia="宋体" w:cs="宋体"/>
          <w:kern w:val="0"/>
          <w:sz w:val="24"/>
          <w:szCs w:val="24"/>
          <w:highlight w:val="none"/>
          <w:lang w:bidi="ar-SA"/>
        </w:rPr>
        <w:t>发包人违约的责任</w:t>
      </w:r>
    </w:p>
    <w:p w14:paraId="328B06C5">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发包人违约责任的承担方式和计算方法：</w:t>
      </w:r>
    </w:p>
    <w:p w14:paraId="07714183">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u w:val="single"/>
          <w:lang w:bidi="ar-SA"/>
        </w:rPr>
      </w:pPr>
      <w:r>
        <w:rPr>
          <w:rFonts w:hint="eastAsia" w:ascii="宋体" w:hAnsi="宋体" w:eastAsia="宋体" w:cs="宋体"/>
          <w:kern w:val="0"/>
          <w:sz w:val="24"/>
          <w:szCs w:val="24"/>
          <w:highlight w:val="none"/>
          <w:lang w:bidi="ar-SA"/>
        </w:rPr>
        <w:t>（1）</w:t>
      </w:r>
      <w:r>
        <w:rPr>
          <w:rFonts w:hint="eastAsia" w:ascii="宋体" w:hAnsi="宋体" w:eastAsia="宋体" w:cs="宋体"/>
          <w:kern w:val="2"/>
          <w:sz w:val="24"/>
          <w:szCs w:val="24"/>
          <w:highlight w:val="none"/>
          <w:lang w:bidi="ar-SA"/>
        </w:rPr>
        <w:t>因发包人原因造成监理人未能在计划开工日期之日起</w:t>
      </w:r>
      <w:r>
        <w:rPr>
          <w:rFonts w:hint="eastAsia" w:ascii="宋体" w:hAnsi="宋体" w:eastAsia="宋体" w:cs="宋体"/>
          <w:kern w:val="2"/>
          <w:sz w:val="24"/>
          <w:szCs w:val="24"/>
          <w:highlight w:val="none"/>
          <w:u w:val="single"/>
          <w:lang w:bidi="ar-SA"/>
        </w:rPr>
        <w:t xml:space="preserve">  7  </w:t>
      </w:r>
      <w:r>
        <w:rPr>
          <w:rFonts w:hint="eastAsia" w:ascii="宋体" w:hAnsi="宋体" w:eastAsia="宋体" w:cs="宋体"/>
          <w:kern w:val="2"/>
          <w:sz w:val="24"/>
          <w:szCs w:val="24"/>
          <w:highlight w:val="none"/>
          <w:lang w:bidi="ar-SA"/>
        </w:rPr>
        <w:t>天内发出开工通知的，承包人有权提出顺延开工日期的要求。</w:t>
      </w:r>
    </w:p>
    <w:p w14:paraId="2E8A8616">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（2）因发包人原因未能按合同约定支付合同价款的违约责任：</w:t>
      </w:r>
      <w:r>
        <w:rPr>
          <w:rFonts w:hint="eastAsia" w:ascii="宋体" w:hAnsi="宋体" w:eastAsia="宋体" w:cs="宋体"/>
          <w:kern w:val="0"/>
          <w:sz w:val="24"/>
          <w:szCs w:val="24"/>
          <w:highlight w:val="none"/>
          <w:u w:val="single"/>
          <w:lang w:bidi="ar-SA"/>
        </w:rPr>
        <w:t xml:space="preserve">   </w:t>
      </w:r>
      <w:r>
        <w:rPr>
          <w:rFonts w:hint="eastAsia" w:ascii="宋体" w:hAnsi="宋体" w:eastAsia="宋体" w:cs="宋体"/>
          <w:kern w:val="0"/>
          <w:sz w:val="24"/>
          <w:szCs w:val="24"/>
          <w:highlight w:val="none"/>
          <w:u w:val="single"/>
          <w:lang w:val="en-US" w:eastAsia="zh-CN" w:bidi="ar-SA"/>
        </w:rPr>
        <w:t>顺延工期</w:t>
      </w:r>
      <w:r>
        <w:rPr>
          <w:rFonts w:hint="eastAsia" w:ascii="宋体" w:hAnsi="宋体" w:eastAsia="宋体" w:cs="宋体"/>
          <w:kern w:val="0"/>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14F4FB37">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（3）发包人提供的材料、工程设备的规格、数量或质量不符合合同约定，或因发包人原因导致交货日期延误或交货地点变更等情况的违约责任：</w:t>
      </w:r>
      <w:r>
        <w:rPr>
          <w:rFonts w:hint="eastAsia" w:ascii="宋体" w:hAnsi="宋体" w:eastAsia="宋体" w:cs="宋体"/>
          <w:kern w:val="0"/>
          <w:sz w:val="24"/>
          <w:szCs w:val="24"/>
          <w:highlight w:val="none"/>
          <w:u w:val="single"/>
          <w:lang w:bidi="ar-SA"/>
        </w:rPr>
        <w:t xml:space="preserve"> </w:t>
      </w:r>
      <w:r>
        <w:rPr>
          <w:rFonts w:hint="eastAsia" w:ascii="宋体" w:hAnsi="宋体" w:eastAsia="宋体" w:cs="宋体"/>
          <w:kern w:val="0"/>
          <w:sz w:val="24"/>
          <w:szCs w:val="24"/>
          <w:highlight w:val="none"/>
          <w:u w:val="single"/>
          <w:lang w:val="en-US" w:eastAsia="zh-CN" w:bidi="ar-SA"/>
        </w:rPr>
        <w:t>顺延工期</w:t>
      </w:r>
      <w:r>
        <w:rPr>
          <w:rFonts w:hint="eastAsia" w:ascii="宋体" w:hAnsi="宋体" w:eastAsia="宋体" w:cs="宋体"/>
          <w:kern w:val="0"/>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46DB4483">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（4）因发包人违反合同约定造成暂停施工的违约责任：</w:t>
      </w:r>
      <w:r>
        <w:rPr>
          <w:rFonts w:hint="eastAsia" w:ascii="宋体" w:hAnsi="宋体" w:eastAsia="宋体" w:cs="宋体"/>
          <w:kern w:val="0"/>
          <w:sz w:val="24"/>
          <w:szCs w:val="24"/>
          <w:highlight w:val="none"/>
          <w:u w:val="single"/>
          <w:lang w:bidi="ar-SA"/>
        </w:rPr>
        <w:t xml:space="preserve">  </w:t>
      </w:r>
      <w:r>
        <w:rPr>
          <w:rFonts w:hint="eastAsia" w:ascii="宋体" w:hAnsi="宋体" w:eastAsia="宋体" w:cs="宋体"/>
          <w:kern w:val="0"/>
          <w:sz w:val="24"/>
          <w:szCs w:val="24"/>
          <w:highlight w:val="none"/>
          <w:u w:val="single"/>
          <w:lang w:val="en-US" w:eastAsia="zh-CN" w:bidi="ar-SA"/>
        </w:rPr>
        <w:t>顺延工期</w:t>
      </w:r>
      <w:r>
        <w:rPr>
          <w:rFonts w:hint="eastAsia" w:ascii="宋体" w:hAnsi="宋体" w:eastAsia="宋体" w:cs="宋体"/>
          <w:kern w:val="0"/>
          <w:sz w:val="24"/>
          <w:szCs w:val="24"/>
          <w:highlight w:val="none"/>
          <w:u w:val="single"/>
          <w:lang w:bidi="ar-SA"/>
        </w:rPr>
        <w:t xml:space="preserve"> </w:t>
      </w:r>
      <w:r>
        <w:rPr>
          <w:rFonts w:hint="eastAsia" w:ascii="宋体" w:hAnsi="宋体" w:eastAsia="宋体" w:cs="宋体"/>
          <w:kern w:val="0"/>
          <w:sz w:val="24"/>
          <w:szCs w:val="24"/>
          <w:highlight w:val="none"/>
          <w:lang w:bidi="ar-SA"/>
        </w:rPr>
        <w:t>。</w:t>
      </w:r>
    </w:p>
    <w:p w14:paraId="63B673D6">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（5）发包人无正当理由没有在约定期限内发出复工指示，导致承包人无法复工的违约责任：</w:t>
      </w:r>
      <w:r>
        <w:rPr>
          <w:rFonts w:hint="eastAsia" w:ascii="宋体" w:hAnsi="宋体" w:eastAsia="宋体" w:cs="宋体"/>
          <w:kern w:val="0"/>
          <w:sz w:val="24"/>
          <w:szCs w:val="24"/>
          <w:highlight w:val="none"/>
          <w:u w:val="single"/>
          <w:lang w:val="en-US" w:eastAsia="zh-CN" w:bidi="ar-SA"/>
        </w:rPr>
        <w:t>顺延工期</w:t>
      </w:r>
      <w:r>
        <w:rPr>
          <w:rFonts w:hint="eastAsia" w:ascii="宋体" w:hAnsi="宋体" w:eastAsia="宋体" w:cs="宋体"/>
          <w:kern w:val="0"/>
          <w:sz w:val="24"/>
          <w:szCs w:val="24"/>
          <w:highlight w:val="none"/>
          <w:lang w:bidi="ar-SA"/>
        </w:rPr>
        <w:t>。</w:t>
      </w:r>
    </w:p>
    <w:p w14:paraId="6AC1BAE1">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16.1.2因发包人违约解除合同</w:t>
      </w:r>
    </w:p>
    <w:p w14:paraId="5AE3AF95">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承包人按16.1.1项〔发包人违约的情形〕约定暂停施工满</w:t>
      </w:r>
      <w:r>
        <w:rPr>
          <w:rFonts w:hint="eastAsia" w:ascii="宋体" w:hAnsi="宋体" w:eastAsia="宋体" w:cs="宋体"/>
          <w:kern w:val="0"/>
          <w:sz w:val="24"/>
          <w:szCs w:val="24"/>
          <w:highlight w:val="none"/>
          <w:u w:val="single"/>
          <w:lang w:val="en-US" w:eastAsia="zh-CN" w:bidi="ar-SA"/>
        </w:rPr>
        <w:t xml:space="preserve"> 120 </w:t>
      </w:r>
      <w:r>
        <w:rPr>
          <w:rFonts w:hint="eastAsia" w:ascii="宋体" w:hAnsi="宋体" w:eastAsia="宋体" w:cs="宋体"/>
          <w:kern w:val="0"/>
          <w:sz w:val="24"/>
          <w:szCs w:val="24"/>
          <w:highlight w:val="none"/>
          <w:lang w:bidi="ar-SA"/>
        </w:rPr>
        <w:t>天后发包人仍不纠正其违约行为并致使合同目的不能实现的，承包人有权解除合同。</w:t>
      </w:r>
    </w:p>
    <w:p w14:paraId="67DAC4B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16.2 承包人违约</w:t>
      </w:r>
    </w:p>
    <w:p w14:paraId="5C864985">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16.2.1 承包人违约的情形</w:t>
      </w:r>
    </w:p>
    <w:p w14:paraId="6B7077E4">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（1）承包人违反合同约定进行转包或分包的；</w:t>
      </w:r>
    </w:p>
    <w:p w14:paraId="2EAFEF2D">
      <w:pPr>
        <w:kinsoku w:val="0"/>
        <w:overflowPunct w:val="0"/>
        <w:autoSpaceDE w:val="0"/>
        <w:autoSpaceDN w:val="0"/>
        <w:adjustRightInd w:val="0"/>
        <w:snapToGrid w:val="0"/>
        <w:spacing w:line="400" w:lineRule="exact"/>
        <w:ind w:firstLine="480" w:firstLineChars="200"/>
        <w:rPr>
          <w:rFonts w:hint="eastAsia" w:ascii="宋体" w:hAnsi="宋体" w:eastAsiaTheme="minorEastAsia" w:cstheme="minorBidi"/>
          <w:snapToGrid w:val="0"/>
          <w:kern w:val="0"/>
          <w:sz w:val="24"/>
          <w:szCs w:val="21"/>
          <w:highlight w:val="none"/>
          <w:u w:val="single"/>
          <w:lang w:val="en-US" w:eastAsia="zh-CN" w:bidi="ar"/>
        </w:rPr>
      </w:pPr>
      <w:r>
        <w:rPr>
          <w:rFonts w:hint="eastAsia" w:ascii="宋体" w:hAnsi="宋体" w:eastAsia="宋体" w:cs="宋体"/>
          <w:kern w:val="0"/>
          <w:sz w:val="24"/>
          <w:szCs w:val="24"/>
          <w:highlight w:val="none"/>
          <w:lang w:bidi="ar-SA"/>
        </w:rPr>
        <w:t>承包人违约的其他情形：</w:t>
      </w:r>
      <w:r>
        <w:rPr>
          <w:rFonts w:hint="eastAsia" w:ascii="宋体" w:hAnsi="宋体"/>
          <w:szCs w:val="21"/>
          <w:highlight w:val="none"/>
          <w:u w:val="single"/>
        </w:rPr>
        <w:t>承包人除赔偿误期违约金外，另按国务院</w:t>
      </w:r>
      <w:r>
        <w:rPr>
          <w:rFonts w:ascii="宋体" w:hAnsi="宋体"/>
          <w:szCs w:val="21"/>
          <w:highlight w:val="none"/>
          <w:u w:val="single"/>
        </w:rPr>
        <w:t>279</w:t>
      </w:r>
      <w:r>
        <w:rPr>
          <w:rFonts w:hint="eastAsia" w:ascii="宋体" w:hAnsi="宋体"/>
          <w:szCs w:val="21"/>
          <w:highlight w:val="none"/>
          <w:u w:val="single"/>
        </w:rPr>
        <w:t>号令有关规定处理。工程质量验收</w:t>
      </w:r>
      <w:r>
        <w:rPr>
          <w:rFonts w:hint="eastAsia" w:ascii="宋体" w:hAnsi="宋体"/>
          <w:snapToGrid w:val="0"/>
          <w:szCs w:val="21"/>
          <w:highlight w:val="none"/>
          <w:u w:val="single"/>
        </w:rPr>
        <w:t>达不到合格质量标准，承包人应负责返工，直至重新通过验收，承包人应负责返工所发生的所有费用，所延误的工期不得顺延。如一再返修仍不能通过验收的（或超过发包人规定的时间），则发包人有权终止合同，拒绝付款，承包人应赔偿发包人由此引起的一切损失。</w:t>
      </w:r>
      <w:r>
        <w:rPr>
          <w:rFonts w:hint="eastAsia" w:ascii="宋体" w:hAnsi="宋体"/>
          <w:szCs w:val="21"/>
          <w:highlight w:val="none"/>
          <w:u w:val="single"/>
        </w:rPr>
        <w:t>发生安全事故，除承包人妥善解决外，同时扣除承包人合同价款2%的违约金。如给发包人造成损失的，承包人还应赔偿发包人因此受到的全部损失。发包人有权从任何应付或到期的总承包款项中扣除，不足扣除时，发包人有权通过其他法律途径进行追缴。承包人不能按合同工期竣工，施工质量达不到设计和规范的要求，或发生其它使合同无法履行的行为，发包人代表可通知承包人，按协议条款约定支付违约金，赔偿因其违约给发包人造成的损失。</w:t>
      </w:r>
      <w:r>
        <w:rPr>
          <w:rFonts w:hint="eastAsia" w:ascii="宋体" w:hAnsi="宋体" w:eastAsiaTheme="minorEastAsia" w:cstheme="minorBidi"/>
          <w:snapToGrid w:val="0"/>
          <w:kern w:val="0"/>
          <w:sz w:val="24"/>
          <w:szCs w:val="21"/>
          <w:highlight w:val="none"/>
          <w:u w:val="single"/>
          <w:lang w:val="en-US" w:eastAsia="zh-CN" w:bidi="ar"/>
        </w:rPr>
        <w:t>承包人不能拒绝或者拖延发包人、监理人下达的设计变更或现场工作指令。除非双方协议将合同终止，或因一方违约使合同无法履行，违约方承担违约责任后仍继续履行合同。</w:t>
      </w:r>
    </w:p>
    <w:p w14:paraId="70E77AC9">
      <w:pPr>
        <w:kinsoku w:val="0"/>
        <w:overflowPunct w:val="0"/>
        <w:autoSpaceDE w:val="0"/>
        <w:autoSpaceDN w:val="0"/>
        <w:adjustRightInd w:val="0"/>
        <w:snapToGrid w:val="0"/>
        <w:spacing w:line="400" w:lineRule="exact"/>
        <w:ind w:firstLine="480" w:firstLineChars="200"/>
        <w:rPr>
          <w:rFonts w:hint="eastAsia" w:ascii="宋体" w:hAnsi="宋体" w:eastAsiaTheme="minorEastAsia" w:cstheme="minorBidi"/>
          <w:snapToGrid w:val="0"/>
          <w:kern w:val="0"/>
          <w:sz w:val="24"/>
          <w:szCs w:val="21"/>
          <w:highlight w:val="none"/>
          <w:u w:val="single"/>
          <w:lang w:val="en-US" w:eastAsia="zh-CN" w:bidi="ar"/>
        </w:rPr>
      </w:pPr>
      <w:r>
        <w:rPr>
          <w:rFonts w:hint="eastAsia" w:ascii="宋体" w:hAnsi="宋体" w:eastAsiaTheme="minorEastAsia" w:cstheme="minorBidi"/>
          <w:snapToGrid w:val="0"/>
          <w:kern w:val="0"/>
          <w:sz w:val="24"/>
          <w:szCs w:val="21"/>
          <w:highlight w:val="none"/>
          <w:u w:val="none"/>
          <w:lang w:val="en-US" w:eastAsia="zh-CN" w:bidi="ar"/>
        </w:rPr>
        <w:t>双方约定的承包人其他违约责任：</w:t>
      </w:r>
      <w:r>
        <w:rPr>
          <w:rFonts w:hint="eastAsia" w:ascii="宋体" w:hAnsi="宋体" w:eastAsiaTheme="minorEastAsia" w:cstheme="minorBidi"/>
          <w:snapToGrid w:val="0"/>
          <w:kern w:val="0"/>
          <w:sz w:val="24"/>
          <w:szCs w:val="21"/>
          <w:highlight w:val="none"/>
          <w:u w:val="single"/>
          <w:lang w:val="en-US" w:eastAsia="zh-CN" w:bidi="ar"/>
        </w:rPr>
        <w:t>本工程不允许转包给第三人，专业工程分包必须经发包人同意，若未经发包人同意分包的，发包人有权拒绝付款，并解除合同，出现任何问题与发包人无关，承包人承担一切责任。</w:t>
      </w:r>
    </w:p>
    <w:p w14:paraId="223D23B1">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16.2.2承包人违约的责任</w:t>
      </w:r>
    </w:p>
    <w:p w14:paraId="544BFC53">
      <w:pPr>
        <w:spacing w:line="400" w:lineRule="exact"/>
        <w:ind w:firstLine="480" w:firstLineChars="200"/>
        <w:jc w:val="left"/>
        <w:rPr>
          <w:rFonts w:ascii="宋体" w:hAnsi="宋体"/>
          <w:kern w:val="0"/>
          <w:szCs w:val="21"/>
          <w:highlight w:val="none"/>
          <w:u w:val="single"/>
        </w:rPr>
      </w:pPr>
      <w:r>
        <w:rPr>
          <w:rFonts w:hint="eastAsia" w:ascii="宋体" w:hAnsi="宋体" w:cs="宋体"/>
          <w:szCs w:val="21"/>
          <w:highlight w:val="none"/>
        </w:rPr>
        <w:t>承包人违约责任的承担方式和计算方法：</w:t>
      </w:r>
      <w:r>
        <w:rPr>
          <w:rFonts w:hint="eastAsia" w:ascii="宋体" w:hAnsi="宋体"/>
          <w:kern w:val="0"/>
          <w:szCs w:val="21"/>
          <w:highlight w:val="none"/>
          <w:u w:val="single"/>
        </w:rPr>
        <w:t>承包人应承担因其违约行为而增加的费用和（或）延误的工期。如工期延误，应承担违约责任、并向发包人支付赔偿费，赔偿费支付办法按延误一天支付合同价万分之五的违约金，此违约金的支付并不能解除中标单位应完成工程的责任或合同规定的其它责任。</w:t>
      </w:r>
    </w:p>
    <w:p w14:paraId="2A2E4D44">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16.2.3 因承包人违约解除合同</w:t>
      </w:r>
    </w:p>
    <w:p w14:paraId="0271281E">
      <w:pPr>
        <w:spacing w:before="120" w:after="120" w:line="360" w:lineRule="auto"/>
        <w:ind w:firstLine="480" w:firstLineChars="200"/>
        <w:jc w:val="left"/>
        <w:rPr>
          <w:rFonts w:hint="eastAsia" w:ascii="宋体" w:hAnsi="宋体" w:cs="宋体"/>
          <w:szCs w:val="21"/>
          <w:highlight w:val="none"/>
        </w:rPr>
      </w:pPr>
      <w:r>
        <w:rPr>
          <w:rFonts w:hint="eastAsia" w:ascii="宋体" w:hAnsi="宋体" w:cs="宋体"/>
          <w:szCs w:val="21"/>
          <w:highlight w:val="none"/>
        </w:rPr>
        <w:t>关于承包人违约解除合同的特别约定：</w:t>
      </w:r>
    </w:p>
    <w:p w14:paraId="45B6B3F7">
      <w:pPr>
        <w:spacing w:before="120" w:after="120" w:line="360" w:lineRule="auto"/>
        <w:ind w:firstLine="480" w:firstLineChars="200"/>
        <w:jc w:val="left"/>
        <w:rPr>
          <w:rFonts w:ascii="宋体" w:hAnsi="宋体"/>
          <w:kern w:val="0"/>
          <w:szCs w:val="21"/>
          <w:highlight w:val="none"/>
          <w:u w:val="single"/>
        </w:rPr>
      </w:pPr>
      <w:r>
        <w:rPr>
          <w:rFonts w:hint="eastAsia" w:ascii="宋体" w:hAnsi="宋体"/>
          <w:kern w:val="0"/>
          <w:szCs w:val="21"/>
          <w:highlight w:val="none"/>
          <w:u w:val="single"/>
        </w:rPr>
        <w:t>（1）投标文件中明确的项目负责人，不得变更，开工时或施工过程中若有变更，发包人有权解除合同，并追究由此给发包人造成的一切损失。</w:t>
      </w:r>
    </w:p>
    <w:p w14:paraId="0DD18872">
      <w:pPr>
        <w:spacing w:line="400" w:lineRule="exact"/>
        <w:ind w:firstLine="480" w:firstLineChars="200"/>
        <w:jc w:val="left"/>
        <w:rPr>
          <w:rFonts w:ascii="宋体" w:hAnsi="宋体"/>
          <w:kern w:val="0"/>
          <w:szCs w:val="21"/>
          <w:highlight w:val="none"/>
          <w:u w:val="single"/>
        </w:rPr>
      </w:pPr>
      <w:r>
        <w:rPr>
          <w:rFonts w:hint="eastAsia" w:ascii="宋体" w:hAnsi="宋体"/>
          <w:kern w:val="0"/>
          <w:szCs w:val="21"/>
          <w:highlight w:val="none"/>
          <w:u w:val="single"/>
        </w:rPr>
        <w:t>（2）承包人无正当理由拒绝更换不称职的项目负责人，发包人有权解除合同，并追究由此给发包人造成的一切损失。</w:t>
      </w:r>
    </w:p>
    <w:p w14:paraId="6A026BAA">
      <w:pPr>
        <w:spacing w:line="400" w:lineRule="exact"/>
        <w:ind w:firstLine="480" w:firstLineChars="200"/>
        <w:jc w:val="left"/>
        <w:rPr>
          <w:rFonts w:ascii="宋体" w:hAnsi="宋体"/>
          <w:kern w:val="0"/>
          <w:szCs w:val="21"/>
          <w:highlight w:val="none"/>
          <w:u w:val="single"/>
        </w:rPr>
      </w:pPr>
      <w:r>
        <w:rPr>
          <w:rFonts w:hint="eastAsia" w:ascii="宋体" w:hAnsi="宋体"/>
          <w:kern w:val="0"/>
          <w:szCs w:val="21"/>
          <w:highlight w:val="none"/>
          <w:u w:val="single"/>
        </w:rPr>
        <w:t>（3）重要节点工期迟延达到或超过计划节点工期</w:t>
      </w:r>
      <w:r>
        <w:rPr>
          <w:rFonts w:hint="eastAsia" w:ascii="宋体" w:hAnsi="宋体"/>
          <w:kern w:val="0"/>
          <w:szCs w:val="21"/>
          <w:highlight w:val="none"/>
          <w:u w:val="single"/>
          <w:lang w:val="en-US" w:eastAsia="zh-CN"/>
        </w:rPr>
        <w:t>二</w:t>
      </w:r>
      <w:r>
        <w:rPr>
          <w:rFonts w:hint="eastAsia" w:ascii="宋体" w:hAnsi="宋体"/>
          <w:kern w:val="0"/>
          <w:szCs w:val="21"/>
          <w:highlight w:val="none"/>
          <w:u w:val="single"/>
        </w:rPr>
        <w:t>分之一及以上时，发包人单方面解除合同，且承包人应向发包人支付合同价款20%的违约金。</w:t>
      </w:r>
    </w:p>
    <w:p w14:paraId="55F41F3F">
      <w:pPr>
        <w:spacing w:line="400" w:lineRule="exact"/>
        <w:ind w:firstLine="480" w:firstLineChars="200"/>
        <w:jc w:val="left"/>
        <w:rPr>
          <w:rFonts w:ascii="宋体" w:hAnsi="宋体"/>
          <w:kern w:val="0"/>
          <w:szCs w:val="21"/>
          <w:highlight w:val="none"/>
          <w:u w:val="single"/>
        </w:rPr>
      </w:pPr>
      <w:r>
        <w:rPr>
          <w:rFonts w:hint="eastAsia" w:ascii="宋体" w:hAnsi="宋体"/>
          <w:kern w:val="0"/>
          <w:szCs w:val="21"/>
          <w:highlight w:val="none"/>
          <w:u w:val="single"/>
        </w:rPr>
        <w:t>（4）在施工期间承包人如发生质量和安全事故，必须承担事故处理的一切费用、工程的恢复费用及因此造成后续工程延期费用，如发生重大及以上质量和安全事故，发包人有权解除合同并勒令其退场（在退场令发出10天内无条件退出施工场地），并且承包人还需向发包人支付本合同总价10%的违约金。</w:t>
      </w:r>
    </w:p>
    <w:p w14:paraId="4F9DEA4B">
      <w:pPr>
        <w:widowControl w:val="0"/>
        <w:adjustRightInd w:val="0"/>
        <w:snapToGrid w:val="0"/>
        <w:spacing w:before="120" w:line="360" w:lineRule="auto"/>
        <w:ind w:firstLine="480" w:firstLineChars="200"/>
        <w:jc w:val="both"/>
        <w:rPr>
          <w:rFonts w:ascii="宋体" w:hAnsi="宋体" w:eastAsia="宋体" w:cs="宋体"/>
          <w:kern w:val="0"/>
          <w:sz w:val="24"/>
          <w:szCs w:val="24"/>
          <w:highlight w:val="none"/>
          <w:lang w:bidi="ar-SA"/>
        </w:rPr>
      </w:pPr>
    </w:p>
    <w:p w14:paraId="0BFEABD8">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542" w:name="_Toc469416385"/>
      <w:r>
        <w:rPr>
          <w:rFonts w:hint="eastAsia" w:ascii="宋体" w:hAnsi="宋体" w:eastAsia="宋体" w:cs="宋体"/>
          <w:b/>
          <w:kern w:val="2"/>
          <w:sz w:val="24"/>
          <w:szCs w:val="24"/>
          <w:highlight w:val="none"/>
          <w:lang w:bidi="ar-SA"/>
        </w:rPr>
        <w:t>17. 不可抗力</w:t>
      </w:r>
      <w:bookmarkEnd w:id="542"/>
      <w:r>
        <w:rPr>
          <w:rFonts w:hint="eastAsia" w:ascii="宋体" w:hAnsi="宋体" w:eastAsia="宋体" w:cs="宋体"/>
          <w:b/>
          <w:kern w:val="2"/>
          <w:sz w:val="24"/>
          <w:szCs w:val="24"/>
          <w:highlight w:val="none"/>
          <w:lang w:bidi="ar-SA"/>
        </w:rPr>
        <w:t xml:space="preserve"> </w:t>
      </w:r>
      <w:bookmarkEnd w:id="539"/>
    </w:p>
    <w:p w14:paraId="0E8DD01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17.1 不可抗力的确认</w:t>
      </w:r>
    </w:p>
    <w:p w14:paraId="73377098">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u w:val="single"/>
          <w:lang w:bidi="ar-SA"/>
        </w:rPr>
      </w:pPr>
      <w:r>
        <w:rPr>
          <w:rFonts w:hint="eastAsia" w:ascii="宋体" w:hAnsi="宋体" w:eastAsia="宋体" w:cs="宋体"/>
          <w:kern w:val="2"/>
          <w:sz w:val="24"/>
          <w:szCs w:val="24"/>
          <w:highlight w:val="none"/>
          <w:lang w:bidi="ar-SA"/>
        </w:rPr>
        <w:t xml:space="preserve">除通用合同条款约定的不可抗力事件之外，视为不可抗力的其他情形： </w:t>
      </w:r>
      <w:r>
        <w:rPr>
          <w:rFonts w:hint="eastAsia" w:ascii="宋体" w:hAnsi="宋体" w:eastAsia="宋体" w:cs="宋体"/>
          <w:kern w:val="0"/>
          <w:sz w:val="24"/>
          <w:szCs w:val="24"/>
          <w:highlight w:val="none"/>
          <w:u w:val="single"/>
          <w:lang w:bidi="ar-SA"/>
        </w:rPr>
        <w:t xml:space="preserve">  无</w:t>
      </w:r>
      <w:r>
        <w:rPr>
          <w:rFonts w:hint="eastAsia" w:ascii="宋体" w:hAnsi="宋体" w:eastAsia="宋体" w:cs="宋体"/>
          <w:kern w:val="0"/>
          <w:sz w:val="24"/>
          <w:szCs w:val="24"/>
          <w:highlight w:val="none"/>
          <w:u w:val="single"/>
          <w:lang w:val="en-US" w:eastAsia="zh-CN" w:bidi="ar-SA"/>
        </w:rPr>
        <w:t xml:space="preserve"> </w:t>
      </w:r>
      <w:r>
        <w:rPr>
          <w:rFonts w:hint="eastAsia" w:ascii="宋体" w:hAnsi="宋体" w:eastAsia="宋体" w:cs="宋体"/>
          <w:kern w:val="0"/>
          <w:sz w:val="24"/>
          <w:szCs w:val="24"/>
          <w:highlight w:val="none"/>
          <w:lang w:bidi="ar-SA"/>
        </w:rPr>
        <w:t>。</w:t>
      </w:r>
    </w:p>
    <w:p w14:paraId="757F5EB9">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17.2 因不可抗力解除合同</w:t>
      </w:r>
    </w:p>
    <w:p w14:paraId="00E367CF">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合同解除后，双方各自承担自己的损失。</w:t>
      </w:r>
    </w:p>
    <w:p w14:paraId="211A8B35">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543" w:name="_Toc469416386"/>
      <w:r>
        <w:rPr>
          <w:rFonts w:hint="eastAsia" w:ascii="宋体" w:hAnsi="宋体" w:eastAsia="宋体" w:cs="宋体"/>
          <w:b/>
          <w:kern w:val="2"/>
          <w:sz w:val="24"/>
          <w:szCs w:val="24"/>
          <w:highlight w:val="none"/>
          <w:lang w:bidi="ar-SA"/>
        </w:rPr>
        <w:t>18. 保险</w:t>
      </w:r>
      <w:bookmarkEnd w:id="543"/>
    </w:p>
    <w:bookmarkEnd w:id="540"/>
    <w:p w14:paraId="0708BD2C">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18.1 工程保险</w:t>
      </w:r>
    </w:p>
    <w:p w14:paraId="1F79656A">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关于工程保险的特别约定：</w:t>
      </w:r>
      <w:r>
        <w:rPr>
          <w:rFonts w:hint="eastAsia" w:ascii="宋体" w:hAnsi="宋体" w:eastAsia="宋体" w:cs="宋体"/>
          <w:kern w:val="0"/>
          <w:sz w:val="24"/>
          <w:szCs w:val="24"/>
          <w:highlight w:val="none"/>
          <w:u w:val="single"/>
          <w:lang w:bidi="ar-SA"/>
        </w:rPr>
        <w:t xml:space="preserve"> 由承包方承担  </w:t>
      </w:r>
      <w:r>
        <w:rPr>
          <w:rFonts w:hint="eastAsia" w:ascii="宋体" w:hAnsi="宋体" w:eastAsia="宋体" w:cs="宋体"/>
          <w:kern w:val="0"/>
          <w:sz w:val="24"/>
          <w:szCs w:val="24"/>
          <w:highlight w:val="none"/>
          <w:lang w:bidi="ar-SA"/>
        </w:rPr>
        <w:t>。</w:t>
      </w:r>
    </w:p>
    <w:p w14:paraId="43EA63B3">
      <w:pPr>
        <w:widowControl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2"/>
          <w:sz w:val="24"/>
          <w:szCs w:val="24"/>
          <w:highlight w:val="none"/>
          <w:lang w:bidi="ar-SA"/>
        </w:rPr>
        <w:t>承包人是否应为其施工设备等办理财产保险：</w:t>
      </w:r>
      <w:r>
        <w:rPr>
          <w:rFonts w:hint="eastAsia" w:ascii="宋体" w:hAnsi="宋体" w:eastAsia="宋体" w:cs="宋体"/>
          <w:kern w:val="0"/>
          <w:sz w:val="24"/>
          <w:szCs w:val="24"/>
          <w:highlight w:val="none"/>
          <w:u w:val="single"/>
          <w:lang w:bidi="ar-SA"/>
        </w:rPr>
        <w:t>按照国家相关规定</w:t>
      </w:r>
      <w:r>
        <w:rPr>
          <w:rFonts w:hint="eastAsia" w:ascii="宋体" w:hAnsi="宋体" w:eastAsia="宋体" w:cs="宋体"/>
          <w:kern w:val="2"/>
          <w:sz w:val="24"/>
          <w:szCs w:val="24"/>
          <w:highlight w:val="none"/>
          <w:lang w:bidi="ar-SA"/>
        </w:rPr>
        <w:t>。</w:t>
      </w:r>
    </w:p>
    <w:p w14:paraId="236DEE5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18.2 通知义务</w:t>
      </w:r>
    </w:p>
    <w:p w14:paraId="4190A605">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0"/>
          <w:sz w:val="24"/>
          <w:szCs w:val="24"/>
          <w:highlight w:val="none"/>
          <w:lang w:bidi="ar-SA"/>
        </w:rPr>
        <w:t>关于变更保险合同时的通知义务的约定：</w:t>
      </w:r>
      <w:r>
        <w:rPr>
          <w:rFonts w:hint="eastAsia" w:ascii="宋体" w:hAnsi="宋体" w:eastAsia="宋体" w:cs="宋体"/>
          <w:kern w:val="0"/>
          <w:sz w:val="24"/>
          <w:szCs w:val="24"/>
          <w:highlight w:val="none"/>
          <w:u w:val="single"/>
          <w:lang w:bidi="ar-SA"/>
        </w:rPr>
        <w:t>按照国家相关规定</w:t>
      </w:r>
      <w:r>
        <w:rPr>
          <w:rFonts w:hint="eastAsia" w:ascii="宋体" w:hAnsi="宋体" w:eastAsia="宋体" w:cs="宋体"/>
          <w:kern w:val="2"/>
          <w:sz w:val="24"/>
          <w:szCs w:val="24"/>
          <w:highlight w:val="none"/>
          <w:lang w:bidi="ar-SA"/>
        </w:rPr>
        <w:t>。</w:t>
      </w:r>
    </w:p>
    <w:p w14:paraId="5DC47C9A">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544" w:name="_Toc469416387"/>
      <w:r>
        <w:rPr>
          <w:rFonts w:hint="eastAsia" w:ascii="宋体" w:hAnsi="宋体" w:eastAsia="宋体" w:cs="宋体"/>
          <w:b/>
          <w:kern w:val="2"/>
          <w:sz w:val="24"/>
          <w:szCs w:val="24"/>
          <w:highlight w:val="none"/>
          <w:lang w:bidi="ar-SA"/>
        </w:rPr>
        <w:t>19. 索赔</w:t>
      </w:r>
      <w:bookmarkEnd w:id="544"/>
    </w:p>
    <w:bookmarkEnd w:id="517"/>
    <w:bookmarkEnd w:id="518"/>
    <w:bookmarkEnd w:id="519"/>
    <w:bookmarkEnd w:id="520"/>
    <w:bookmarkEnd w:id="521"/>
    <w:bookmarkEnd w:id="522"/>
    <w:bookmarkEnd w:id="523"/>
    <w:bookmarkEnd w:id="524"/>
    <w:bookmarkEnd w:id="525"/>
    <w:bookmarkEnd w:id="526"/>
    <w:bookmarkEnd w:id="527"/>
    <w:bookmarkEnd w:id="528"/>
    <w:p w14:paraId="7AFDC0D7">
      <w:pPr>
        <w:keepNext/>
        <w:keepLines/>
        <w:widowControl w:val="0"/>
        <w:adjustRightInd w:val="0"/>
        <w:snapToGrid w:val="0"/>
        <w:spacing w:before="120" w:line="360" w:lineRule="auto"/>
        <w:ind w:firstLine="482" w:firstLineChars="200"/>
        <w:jc w:val="both"/>
        <w:outlineLvl w:val="3"/>
        <w:rPr>
          <w:rFonts w:ascii="宋体" w:hAnsi="宋体" w:eastAsia="宋体" w:cs="宋体"/>
          <w:b/>
          <w:kern w:val="2"/>
          <w:sz w:val="24"/>
          <w:szCs w:val="24"/>
          <w:highlight w:val="none"/>
          <w:lang w:bidi="ar-SA"/>
        </w:rPr>
      </w:pPr>
      <w:bookmarkStart w:id="545" w:name="_Toc469416388"/>
      <w:r>
        <w:rPr>
          <w:rFonts w:hint="eastAsia" w:ascii="宋体" w:hAnsi="宋体" w:eastAsia="宋体" w:cs="宋体"/>
          <w:b/>
          <w:kern w:val="2"/>
          <w:sz w:val="24"/>
          <w:szCs w:val="24"/>
          <w:highlight w:val="none"/>
          <w:lang w:bidi="ar-SA"/>
        </w:rPr>
        <w:t>20. 争议解决</w:t>
      </w:r>
      <w:bookmarkEnd w:id="545"/>
    </w:p>
    <w:bookmarkEnd w:id="529"/>
    <w:bookmarkEnd w:id="530"/>
    <w:p w14:paraId="3E888D9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20.1 争</w:t>
      </w:r>
      <w:bookmarkEnd w:id="531"/>
      <w:r>
        <w:rPr>
          <w:rFonts w:hint="eastAsia" w:ascii="宋体" w:hAnsi="宋体" w:eastAsia="宋体" w:cs="宋体"/>
          <w:kern w:val="2"/>
          <w:sz w:val="24"/>
          <w:szCs w:val="24"/>
          <w:highlight w:val="none"/>
          <w:lang w:bidi="ar-SA"/>
        </w:rPr>
        <w:t>议评审</w:t>
      </w:r>
    </w:p>
    <w:p w14:paraId="30B99F91">
      <w:pPr>
        <w:widowControl w:val="0"/>
        <w:adjustRightInd w:val="0"/>
        <w:snapToGrid w:val="0"/>
        <w:spacing w:before="120" w:line="360" w:lineRule="auto"/>
        <w:ind w:left="170" w:leftChars="71"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合同当事人是否同意将工程争议提交争议评审小组决定：</w:t>
      </w:r>
      <w:r>
        <w:rPr>
          <w:rFonts w:hint="eastAsia" w:ascii="宋体" w:hAnsi="宋体" w:eastAsia="宋体" w:cs="宋体"/>
          <w:kern w:val="2"/>
          <w:sz w:val="24"/>
          <w:szCs w:val="24"/>
          <w:highlight w:val="none"/>
          <w:u w:val="single"/>
          <w:lang w:bidi="ar-SA"/>
        </w:rPr>
        <w:t xml:space="preserve">  不同意</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bidi="ar-SA"/>
        </w:rPr>
        <w:t xml:space="preserve">。  </w:t>
      </w:r>
    </w:p>
    <w:p w14:paraId="75B16A58">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20.1.1 争议评审小组的确定</w:t>
      </w:r>
    </w:p>
    <w:p w14:paraId="6DA552A6">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争议评审小组成员的确定：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2A9A5293">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选定争议评审员的期限：</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406853EB">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争议评审小组成员的报酬承担方式：</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110251AE">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其他事项的约定：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4D61510E">
      <w:pPr>
        <w:widowControl w:val="0"/>
        <w:autoSpaceDE w:val="0"/>
        <w:autoSpaceDN w:val="0"/>
        <w:adjustRightInd w:val="0"/>
        <w:snapToGrid w:val="0"/>
        <w:spacing w:before="120" w:line="360" w:lineRule="auto"/>
        <w:ind w:firstLine="480" w:firstLineChars="200"/>
        <w:jc w:val="left"/>
        <w:rPr>
          <w:rFonts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20.1.2 争议评审小组的决定</w:t>
      </w:r>
    </w:p>
    <w:p w14:paraId="115605A8">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合同当事人关于本项的约定：</w:t>
      </w:r>
      <w:r>
        <w:rPr>
          <w:rFonts w:hint="eastAsia" w:ascii="宋体" w:hAnsi="宋体" w:eastAsia="宋体" w:cs="宋体"/>
          <w:kern w:val="2"/>
          <w:sz w:val="24"/>
          <w:szCs w:val="24"/>
          <w:highlight w:val="none"/>
          <w:u w:val="single"/>
          <w:lang w:bidi="ar-SA"/>
        </w:rPr>
        <w:t xml:space="preserve">           /                </w:t>
      </w:r>
      <w:r>
        <w:rPr>
          <w:rFonts w:hint="eastAsia" w:ascii="宋体" w:hAnsi="宋体" w:eastAsia="宋体" w:cs="宋体"/>
          <w:kern w:val="2"/>
          <w:sz w:val="24"/>
          <w:szCs w:val="24"/>
          <w:highlight w:val="none"/>
          <w:lang w:bidi="ar-SA"/>
        </w:rPr>
        <w:t>。</w:t>
      </w:r>
    </w:p>
    <w:p w14:paraId="01255784">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20.2仲裁或诉讼</w:t>
      </w:r>
      <w:bookmarkEnd w:id="532"/>
    </w:p>
    <w:p w14:paraId="7FBAEED3">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因合同及合同有关事项发生的争议，向</w:t>
      </w:r>
      <w:r>
        <w:rPr>
          <w:rFonts w:hint="eastAsia" w:ascii="宋体" w:hAnsi="宋体" w:eastAsia="宋体" w:cs="宋体"/>
          <w:kern w:val="2"/>
          <w:sz w:val="24"/>
          <w:szCs w:val="24"/>
          <w:highlight w:val="none"/>
          <w:u w:val="single"/>
          <w:lang w:bidi="ar-SA"/>
        </w:rPr>
        <w:t xml:space="preserve">  签约地 </w:t>
      </w:r>
      <w:r>
        <w:rPr>
          <w:rFonts w:hint="eastAsia" w:ascii="宋体" w:hAnsi="宋体" w:eastAsia="宋体" w:cs="宋体"/>
          <w:kern w:val="2"/>
          <w:sz w:val="24"/>
          <w:szCs w:val="24"/>
          <w:highlight w:val="none"/>
          <w:lang w:bidi="ar-SA"/>
        </w:rPr>
        <w:t>人民法院起诉的方式解决。</w:t>
      </w:r>
    </w:p>
    <w:bookmarkEnd w:id="533"/>
    <w:bookmarkEnd w:id="534"/>
    <w:bookmarkEnd w:id="535"/>
    <w:bookmarkEnd w:id="536"/>
    <w:bookmarkEnd w:id="537"/>
    <w:bookmarkEnd w:id="538"/>
    <w:p w14:paraId="50E4C7F9">
      <w:pPr>
        <w:widowControl w:val="0"/>
        <w:adjustRightInd w:val="0"/>
        <w:snapToGrid w:val="0"/>
        <w:spacing w:before="120" w:line="360" w:lineRule="auto"/>
        <w:ind w:firstLine="482" w:firstLineChars="200"/>
        <w:jc w:val="both"/>
        <w:rPr>
          <w:rFonts w:ascii="宋体" w:hAnsi="宋体" w:eastAsia="宋体" w:cs="宋体"/>
          <w:b/>
          <w:bCs/>
          <w:kern w:val="2"/>
          <w:sz w:val="24"/>
          <w:szCs w:val="24"/>
          <w:highlight w:val="none"/>
          <w:lang w:bidi="ar-SA"/>
        </w:rPr>
      </w:pPr>
      <w:r>
        <w:rPr>
          <w:rFonts w:hint="eastAsia" w:ascii="宋体" w:hAnsi="宋体" w:eastAsia="宋体" w:cs="宋体"/>
          <w:b/>
          <w:bCs/>
          <w:kern w:val="2"/>
          <w:sz w:val="24"/>
          <w:szCs w:val="24"/>
          <w:highlight w:val="none"/>
          <w:lang w:bidi="ar-SA"/>
        </w:rPr>
        <w:t>21、补充条款</w:t>
      </w:r>
    </w:p>
    <w:p w14:paraId="123351CF">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21.1监理工程师受发包人委托，在所规定的职责范围内对工程实施监理，包括检查、签证、发出通知、指令等，承包方必须服从、接受并配合监理工程师的工作。</w:t>
      </w:r>
    </w:p>
    <w:p w14:paraId="6957FE08">
      <w:pPr>
        <w:widowControl w:val="0"/>
        <w:numPr>
          <w:ilvl w:val="0"/>
          <w:numId w:val="2"/>
        </w:numPr>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2承包人必须严格执行安全管理规定，落实安全管理制度及措施，消除安全隐患，做好施工期间的安全管理工作，承担全部安全责任和义务。</w:t>
      </w:r>
    </w:p>
    <w:p w14:paraId="63BB555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21.3承包人按规定做好文明施工工作，必须达到文明工地标准和创卫标准。严格按文明工地和创卫标准施工，设立专用、分类垃圾场（箱），不得任意堆放或乱倒垃圾，定期将垃圾清理外运。</w:t>
      </w:r>
    </w:p>
    <w:p w14:paraId="1473271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21.4 承包人应当确保农民工工资的按时、足额发放。否则发包人将在工程款中扣除并代发。</w:t>
      </w:r>
    </w:p>
    <w:p w14:paraId="2FFE5677">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21.5施工过程中，资料和工程进度必须同步。每月发包人管理人员对施工进度和资料进行检查，出现问题限期整改，若未整改每次罚款</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1</w:t>
      </w:r>
      <w:r>
        <w:rPr>
          <w:rFonts w:hint="eastAsia" w:ascii="宋体" w:hAnsi="宋体" w:eastAsia="宋体" w:cs="宋体"/>
          <w:kern w:val="2"/>
          <w:sz w:val="24"/>
          <w:szCs w:val="24"/>
          <w:highlight w:val="none"/>
          <w:u w:val="single"/>
          <w:lang w:bidi="ar-SA"/>
        </w:rPr>
        <w:t>000</w:t>
      </w:r>
      <w:r>
        <w:rPr>
          <w:rFonts w:hint="eastAsia" w:ascii="宋体" w:hAnsi="宋体" w:eastAsia="宋体" w:cs="宋体"/>
          <w:kern w:val="2"/>
          <w:sz w:val="24"/>
          <w:szCs w:val="24"/>
          <w:highlight w:val="none"/>
          <w:lang w:bidi="ar-SA"/>
        </w:rPr>
        <w:t>元人民币。</w:t>
      </w:r>
    </w:p>
    <w:p w14:paraId="64AABFCA">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21.6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73D4395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21.7承包人现场用电必须按照发包人要求，三相五线制，一机一闸必须带漏电保护，不许私用电炉。如施工现场出现漏电或短路跳闸，造成停电、影响到发包人用电的，每次罚款</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1</w:t>
      </w:r>
      <w:r>
        <w:rPr>
          <w:rFonts w:hint="eastAsia" w:ascii="宋体" w:hAnsi="宋体" w:eastAsia="宋体" w:cs="宋体"/>
          <w:kern w:val="2"/>
          <w:sz w:val="24"/>
          <w:szCs w:val="24"/>
          <w:highlight w:val="none"/>
          <w:u w:val="single"/>
          <w:lang w:bidi="ar-SA"/>
        </w:rPr>
        <w:t>000</w:t>
      </w:r>
      <w:r>
        <w:rPr>
          <w:rFonts w:hint="eastAsia" w:ascii="宋体" w:hAnsi="宋体" w:eastAsia="宋体" w:cs="宋体"/>
          <w:kern w:val="2"/>
          <w:sz w:val="24"/>
          <w:szCs w:val="24"/>
          <w:highlight w:val="none"/>
          <w:lang w:bidi="ar-SA"/>
        </w:rPr>
        <w:t>元。</w:t>
      </w:r>
    </w:p>
    <w:p w14:paraId="34718B6E">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w:t>
      </w:r>
      <w:r>
        <w:rPr>
          <w:rFonts w:hint="eastAsia" w:ascii="宋体" w:hAnsi="宋体" w:eastAsia="宋体" w:cs="宋体"/>
          <w:kern w:val="2"/>
          <w:sz w:val="24"/>
          <w:szCs w:val="24"/>
          <w:highlight w:val="none"/>
          <w:lang w:val="en-US" w:eastAsia="zh-CN" w:bidi="ar-SA"/>
        </w:rPr>
        <w:t>8</w:t>
      </w:r>
      <w:r>
        <w:rPr>
          <w:rFonts w:hint="eastAsia" w:ascii="宋体" w:hAnsi="宋体" w:eastAsia="宋体" w:cs="宋体"/>
          <w:kern w:val="2"/>
          <w:sz w:val="24"/>
          <w:szCs w:val="24"/>
          <w:highlight w:val="none"/>
          <w:lang w:bidi="ar-SA"/>
        </w:rPr>
        <w:t>在工程竣工验收前，承包人要将工程资料送监理人、质监站验收，验收合格后，方可申请工程竣工验收。</w:t>
      </w:r>
    </w:p>
    <w:p w14:paraId="6EF0EF2D">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w:t>
      </w:r>
      <w:r>
        <w:rPr>
          <w:rFonts w:hint="eastAsia" w:ascii="宋体" w:hAnsi="宋体" w:eastAsia="宋体" w:cs="宋体"/>
          <w:kern w:val="2"/>
          <w:sz w:val="24"/>
          <w:szCs w:val="24"/>
          <w:highlight w:val="none"/>
          <w:lang w:val="en-US" w:eastAsia="zh-CN" w:bidi="ar-SA"/>
        </w:rPr>
        <w:t>8</w:t>
      </w:r>
      <w:r>
        <w:rPr>
          <w:rFonts w:hint="eastAsia" w:ascii="宋体" w:hAnsi="宋体" w:eastAsia="宋体" w:cs="宋体"/>
          <w:kern w:val="2"/>
          <w:sz w:val="24"/>
          <w:szCs w:val="24"/>
          <w:highlight w:val="none"/>
          <w:lang w:bidi="ar-SA"/>
        </w:rPr>
        <w:t xml:space="preserve"> 承包人严格遵守招标人单位的有关规章制度，按招标人要求做好保密工作。</w:t>
      </w:r>
    </w:p>
    <w:p w14:paraId="05173D80">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w:t>
      </w:r>
      <w:r>
        <w:rPr>
          <w:rFonts w:hint="eastAsia" w:ascii="宋体" w:hAnsi="宋体" w:eastAsia="宋体" w:cs="宋体"/>
          <w:kern w:val="2"/>
          <w:sz w:val="24"/>
          <w:szCs w:val="24"/>
          <w:highlight w:val="none"/>
          <w:lang w:val="en-US" w:eastAsia="zh-CN" w:bidi="ar-SA"/>
        </w:rPr>
        <w:t>9</w:t>
      </w:r>
      <w:r>
        <w:rPr>
          <w:rFonts w:hint="eastAsia" w:ascii="宋体" w:hAnsi="宋体" w:eastAsia="宋体" w:cs="宋体"/>
          <w:kern w:val="2"/>
          <w:sz w:val="24"/>
          <w:szCs w:val="24"/>
          <w:highlight w:val="none"/>
          <w:lang w:bidi="ar-SA"/>
        </w:rPr>
        <w:t xml:space="preserve"> 承包人必须接受并服从安全管理部门的管理，严格执行各项管理制度，按要求办理施工人员及车辆进出监门证件，按规定时间在指定干警的带领下出入监门，自觉接受监门安全检查，不得携带手机、刀具、毒品等违禁物品，不得与服刑人员接触，不得给服刑人员捎带任何物品、信件。</w:t>
      </w:r>
    </w:p>
    <w:p w14:paraId="38A898A1">
      <w:pPr>
        <w:widowControl w:val="0"/>
        <w:adjustRightInd w:val="0"/>
        <w:snapToGrid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21.</w:t>
      </w:r>
      <w:r>
        <w:rPr>
          <w:rFonts w:hint="eastAsia" w:ascii="宋体" w:hAnsi="宋体" w:eastAsia="宋体" w:cs="宋体"/>
          <w:kern w:val="2"/>
          <w:sz w:val="24"/>
          <w:szCs w:val="24"/>
          <w:highlight w:val="none"/>
          <w:lang w:val="en-US" w:eastAsia="zh-CN" w:bidi="ar-SA"/>
        </w:rPr>
        <w:t>10</w:t>
      </w:r>
      <w:r>
        <w:rPr>
          <w:rFonts w:hint="eastAsia" w:ascii="宋体" w:hAnsi="宋体" w:eastAsia="宋体" w:cs="宋体"/>
          <w:kern w:val="2"/>
          <w:sz w:val="24"/>
          <w:szCs w:val="24"/>
          <w:highlight w:val="none"/>
          <w:lang w:bidi="ar-SA"/>
        </w:rPr>
        <w:t xml:space="preserve"> 为了保证工程质量、施工安全及监管安全，原则上承包方不得使用罪犯进行施工，避免民工与罪犯混岗作业，特别是涉及工程质量的防水、安装工程，涉及施工安全的高空作业工程。</w:t>
      </w:r>
    </w:p>
    <w:p w14:paraId="19629AE7">
      <w:pPr>
        <w:widowControl w:val="0"/>
        <w:adjustRightInd w:val="0"/>
        <w:snapToGrid w:val="0"/>
        <w:spacing w:before="120" w:line="360" w:lineRule="auto"/>
        <w:ind w:firstLine="480" w:firstLineChars="200"/>
        <w:jc w:val="left"/>
        <w:rPr>
          <w:rFonts w:hint="eastAsia" w:ascii="宋体" w:hAnsi="宋体" w:eastAsia="宋体" w:cs="宋体"/>
          <w:kern w:val="2"/>
          <w:sz w:val="24"/>
          <w:szCs w:val="24"/>
          <w:highlight w:val="none"/>
          <w:lang w:bidi="ar-SA"/>
        </w:rPr>
      </w:pPr>
    </w:p>
    <w:p w14:paraId="5218F81A">
      <w:pPr>
        <w:widowControl w:val="0"/>
        <w:adjustRightInd w:val="0"/>
        <w:snapToGrid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协议书附件：工程质量保修书</w:t>
      </w:r>
    </w:p>
    <w:p w14:paraId="07D3AC4C">
      <w:pPr>
        <w:widowControl w:val="0"/>
        <w:adjustRightInd w:val="0"/>
        <w:snapToGrid w:val="0"/>
        <w:spacing w:before="120" w:line="360" w:lineRule="auto"/>
        <w:ind w:firstLine="482" w:firstLineChars="200"/>
        <w:jc w:val="left"/>
        <w:rPr>
          <w:rFonts w:ascii="宋体" w:hAnsi="宋体" w:eastAsia="宋体" w:cs="宋体"/>
          <w:b/>
          <w:kern w:val="2"/>
          <w:sz w:val="24"/>
          <w:szCs w:val="22"/>
          <w:highlight w:val="none"/>
          <w:lang w:bidi="ar-SA"/>
        </w:rPr>
      </w:pPr>
      <w:r>
        <w:rPr>
          <w:rFonts w:hint="eastAsia" w:ascii="宋体" w:hAnsi="宋体" w:eastAsia="宋体" w:cs="宋体"/>
          <w:b/>
          <w:kern w:val="0"/>
          <w:sz w:val="24"/>
          <w:szCs w:val="22"/>
          <w:highlight w:val="none"/>
          <w:lang w:bidi="ar-SA"/>
        </w:rPr>
        <w:br w:type="page"/>
      </w:r>
      <w:r>
        <w:rPr>
          <w:rFonts w:hint="eastAsia" w:ascii="宋体" w:hAnsi="宋体" w:eastAsia="宋体" w:cs="宋体"/>
          <w:b/>
          <w:kern w:val="0"/>
          <w:sz w:val="24"/>
          <w:szCs w:val="22"/>
          <w:highlight w:val="none"/>
          <w:lang w:bidi="ar-SA"/>
        </w:rPr>
        <w:t>附件1：</w:t>
      </w:r>
    </w:p>
    <w:p w14:paraId="12A893E7">
      <w:pPr>
        <w:widowControl w:val="0"/>
        <w:spacing w:before="162" w:beforeLines="50" w:after="162" w:afterLines="50" w:line="440" w:lineRule="exact"/>
        <w:jc w:val="center"/>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工程质量保修书</w:t>
      </w:r>
    </w:p>
    <w:p w14:paraId="42A3BA38">
      <w:pPr>
        <w:widowControl w:val="0"/>
        <w:spacing w:before="120" w:line="440" w:lineRule="exact"/>
        <w:ind w:firstLine="480" w:firstLineChars="200"/>
        <w:jc w:val="both"/>
        <w:rPr>
          <w:rFonts w:hint="eastAsia" w:ascii="宋体" w:hAnsi="宋体" w:eastAsia="宋体" w:cs="宋体"/>
          <w:kern w:val="2"/>
          <w:sz w:val="24"/>
          <w:szCs w:val="24"/>
          <w:highlight w:val="none"/>
          <w:lang w:eastAsia="zh-CN" w:bidi="ar-SA"/>
        </w:rPr>
      </w:pPr>
      <w:r>
        <w:rPr>
          <w:rFonts w:hint="eastAsia" w:ascii="宋体" w:hAnsi="宋体" w:eastAsia="宋体" w:cs="宋体"/>
          <w:kern w:val="2"/>
          <w:sz w:val="24"/>
          <w:szCs w:val="24"/>
          <w:highlight w:val="none"/>
          <w:lang w:bidi="ar-SA"/>
        </w:rPr>
        <w:t>发包人（全称）：</w:t>
      </w:r>
      <w:r>
        <w:rPr>
          <w:rFonts w:hint="eastAsia" w:ascii="宋体" w:hAnsi="宋体" w:eastAsia="宋体" w:cs="宋体"/>
          <w:kern w:val="2"/>
          <w:sz w:val="24"/>
          <w:szCs w:val="22"/>
          <w:highlight w:val="none"/>
          <w:u w:val="single"/>
          <w:lang w:eastAsia="zh-CN" w:bidi="ar-SA"/>
        </w:rPr>
        <w:t>陕西开放大学</w:t>
      </w:r>
    </w:p>
    <w:p w14:paraId="31CEDB60">
      <w:pPr>
        <w:widowControl w:val="0"/>
        <w:spacing w:before="120" w:line="440" w:lineRule="exact"/>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承包人（全称）：</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p>
    <w:p w14:paraId="4B765205">
      <w:pPr>
        <w:widowControl w:val="0"/>
        <w:spacing w:before="120" w:line="440" w:lineRule="exact"/>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xml:space="preserve"> </w:t>
      </w:r>
    </w:p>
    <w:p w14:paraId="2B0F8C7C">
      <w:pPr>
        <w:widowControl w:val="0"/>
        <w:spacing w:before="120" w:line="360" w:lineRule="auto"/>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发包人和承包人根据《中华人民共和国建筑法》和《建设工程质量管理条例》，经协商一致就</w:t>
      </w:r>
      <w:r>
        <w:rPr>
          <w:rFonts w:hint="eastAsia" w:ascii="宋体" w:hAnsi="宋体" w:eastAsia="宋体" w:cs="宋体"/>
          <w:kern w:val="2"/>
          <w:sz w:val="24"/>
          <w:szCs w:val="22"/>
          <w:highlight w:val="none"/>
          <w:u w:val="single"/>
          <w:lang w:bidi="ar-SA"/>
        </w:rPr>
        <w:t xml:space="preserve">                    </w:t>
      </w:r>
      <w:r>
        <w:rPr>
          <w:rFonts w:hint="eastAsia" w:ascii="宋体" w:hAnsi="宋体" w:eastAsia="宋体" w:cs="宋体"/>
          <w:kern w:val="2"/>
          <w:sz w:val="24"/>
          <w:szCs w:val="24"/>
          <w:highlight w:val="none"/>
          <w:lang w:bidi="ar-SA"/>
        </w:rPr>
        <w:t>（工程全称）签订工程质量保修书。</w:t>
      </w:r>
    </w:p>
    <w:p w14:paraId="2597AD5C">
      <w:pPr>
        <w:widowControl w:val="0"/>
        <w:adjustRightInd w:val="0"/>
        <w:snapToGrid w:val="0"/>
        <w:spacing w:before="20" w:beforeAutospacing="0" w:line="360" w:lineRule="auto"/>
        <w:ind w:firstLine="480" w:firstLineChars="200"/>
        <w:jc w:val="both"/>
        <w:rPr>
          <w:rFonts w:ascii="宋体" w:hAnsi="宋体" w:eastAsia="宋体" w:cs="Times New Roman"/>
          <w:kern w:val="0"/>
          <w:sz w:val="24"/>
          <w:szCs w:val="20"/>
          <w:highlight w:val="none"/>
          <w:lang w:val="en-US" w:eastAsia="zh-CN" w:bidi="ar-SA"/>
        </w:rPr>
      </w:pPr>
      <w:bookmarkStart w:id="546" w:name="_Toc25206"/>
      <w:bookmarkStart w:id="547" w:name="_Toc3253"/>
      <w:bookmarkStart w:id="548" w:name="_Toc12288113"/>
      <w:r>
        <w:rPr>
          <w:rFonts w:hint="eastAsia" w:ascii="宋体" w:hAnsi="宋体" w:eastAsia="宋体" w:cs="Times New Roman"/>
          <w:kern w:val="0"/>
          <w:sz w:val="24"/>
          <w:szCs w:val="20"/>
          <w:highlight w:val="none"/>
          <w:lang w:val="en-US" w:eastAsia="zh-CN" w:bidi="ar-SA"/>
        </w:rPr>
        <w:t>一、工程质量保修范围和内容</w:t>
      </w:r>
      <w:bookmarkEnd w:id="546"/>
      <w:bookmarkEnd w:id="547"/>
      <w:bookmarkEnd w:id="548"/>
    </w:p>
    <w:p w14:paraId="391492F1">
      <w:pPr>
        <w:widowControl w:val="0"/>
        <w:spacing w:before="120" w:line="360" w:lineRule="auto"/>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承包人在质量保修期内，按照有关法律规定和合同约定，承担工程质量保修责任。</w:t>
      </w:r>
    </w:p>
    <w:p w14:paraId="0DBECCCE">
      <w:pPr>
        <w:widowControl w:val="0"/>
        <w:spacing w:before="120" w:line="360" w:lineRule="auto"/>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2"/>
          <w:highlight w:val="none"/>
          <w:u w:val="single"/>
          <w:lang w:bidi="ar-SA"/>
        </w:rPr>
        <w:t>承包范围以内的所有工程。</w:t>
      </w:r>
    </w:p>
    <w:p w14:paraId="35472BBC">
      <w:pPr>
        <w:widowControl w:val="0"/>
        <w:adjustRightInd w:val="0"/>
        <w:snapToGrid w:val="0"/>
        <w:spacing w:before="20" w:beforeAutospacing="0" w:line="360" w:lineRule="auto"/>
        <w:ind w:firstLine="480" w:firstLineChars="200"/>
        <w:jc w:val="both"/>
        <w:rPr>
          <w:rStyle w:val="9"/>
          <w:rFonts w:ascii="宋体" w:hAnsi="宋体" w:eastAsia="宋体" w:cs="Times New Roman"/>
          <w:kern w:val="0"/>
          <w:sz w:val="24"/>
          <w:szCs w:val="20"/>
          <w:highlight w:val="none"/>
          <w:lang w:val="en-US" w:eastAsia="zh-CN" w:bidi="ar-SA"/>
        </w:rPr>
      </w:pPr>
      <w:bookmarkStart w:id="549" w:name="_Toc10419"/>
      <w:bookmarkStart w:id="550" w:name="_Toc11346"/>
      <w:bookmarkStart w:id="551" w:name="_Toc12288114"/>
      <w:r>
        <w:rPr>
          <w:rStyle w:val="9"/>
          <w:rFonts w:hint="eastAsia" w:ascii="宋体" w:hAnsi="宋体" w:eastAsia="宋体" w:cs="Times New Roman"/>
          <w:kern w:val="2"/>
          <w:sz w:val="24"/>
          <w:szCs w:val="22"/>
          <w:highlight w:val="none"/>
          <w:lang w:val="en-US" w:eastAsia="zh-CN" w:bidi="ar-SA"/>
        </w:rPr>
        <w:t>二、质量保修期</w:t>
      </w:r>
      <w:bookmarkEnd w:id="549"/>
      <w:bookmarkEnd w:id="550"/>
      <w:bookmarkEnd w:id="551"/>
    </w:p>
    <w:p w14:paraId="60A88C09">
      <w:pPr>
        <w:widowControl w:val="0"/>
        <w:spacing w:before="120" w:line="360" w:lineRule="auto"/>
        <w:ind w:firstLine="480" w:firstLineChars="20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根据《建设工程质量管理条例》及有关规定，工程的质量保修期如下：</w:t>
      </w:r>
    </w:p>
    <w:p w14:paraId="7D4ED742">
      <w:pPr>
        <w:widowControl w:val="0"/>
        <w:spacing w:before="120"/>
        <w:ind w:firstLine="480" w:firstLineChars="20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1．地基基础工程和主体结构工程为设计文件规定的工程合理使用年限；</w:t>
      </w:r>
    </w:p>
    <w:p w14:paraId="5B3C8553">
      <w:pPr>
        <w:widowControl w:val="0"/>
        <w:spacing w:before="120" w:line="360" w:lineRule="auto"/>
        <w:ind w:firstLine="480" w:firstLineChars="20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2．屋面防水工程、有防水要求的卫生间、房间和外墙面的防渗为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年；</w:t>
      </w:r>
    </w:p>
    <w:p w14:paraId="6B6523BD">
      <w:pPr>
        <w:widowControl w:val="0"/>
        <w:spacing w:before="120" w:line="360" w:lineRule="auto"/>
        <w:ind w:left="480" w:leftChars="200" w:firstLine="120" w:firstLineChars="5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3．装修工程为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年；</w:t>
      </w:r>
    </w:p>
    <w:p w14:paraId="47DD2495">
      <w:pPr>
        <w:widowControl w:val="0"/>
        <w:spacing w:before="120" w:line="360" w:lineRule="auto"/>
        <w:ind w:left="480" w:leftChars="200" w:firstLine="120" w:firstLineChars="5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4．电气管线、给排水管道、设备安装工程为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年；</w:t>
      </w:r>
    </w:p>
    <w:p w14:paraId="4E8F3967">
      <w:pPr>
        <w:widowControl w:val="0"/>
        <w:spacing w:before="120" w:line="360" w:lineRule="auto"/>
        <w:ind w:left="480" w:leftChars="200" w:firstLine="120" w:firstLineChars="5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5．供热与供冷系统为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个采暖期、供冷期；</w:t>
      </w:r>
    </w:p>
    <w:p w14:paraId="435DFC3C">
      <w:pPr>
        <w:widowControl w:val="0"/>
        <w:spacing w:before="120" w:line="360" w:lineRule="auto"/>
        <w:ind w:left="480" w:leftChars="200" w:firstLine="120" w:firstLineChars="5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6．住宅小区内的给排水设施、道路等配套工程为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年；</w:t>
      </w:r>
    </w:p>
    <w:p w14:paraId="48F820BE">
      <w:pPr>
        <w:widowControl w:val="0"/>
        <w:spacing w:before="120" w:line="360" w:lineRule="auto"/>
        <w:ind w:left="480" w:leftChars="200" w:firstLine="120" w:firstLineChars="50"/>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7．其他项目保修期限约定如下：</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w:t>
      </w:r>
    </w:p>
    <w:p w14:paraId="31014548">
      <w:pPr>
        <w:widowControl w:val="0"/>
        <w:spacing w:before="120" w:line="360" w:lineRule="auto"/>
        <w:jc w:val="both"/>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质量保修期自工程竣工验收合格之日起计算。</w:t>
      </w:r>
    </w:p>
    <w:p w14:paraId="68AB767C">
      <w:pPr>
        <w:widowControl w:val="0"/>
        <w:adjustRightInd w:val="0"/>
        <w:snapToGrid w:val="0"/>
        <w:spacing w:before="20" w:beforeAutospacing="0" w:line="360" w:lineRule="auto"/>
        <w:ind w:firstLine="480" w:firstLineChars="200"/>
        <w:jc w:val="both"/>
        <w:rPr>
          <w:rFonts w:ascii="宋体" w:hAnsi="宋体" w:eastAsia="宋体" w:cs="Times New Roman"/>
          <w:kern w:val="0"/>
          <w:sz w:val="24"/>
          <w:szCs w:val="20"/>
          <w:highlight w:val="none"/>
          <w:lang w:val="en-US" w:eastAsia="zh-CN" w:bidi="ar-SA"/>
        </w:rPr>
      </w:pPr>
      <w:bookmarkStart w:id="552" w:name="_Toc20101"/>
      <w:bookmarkStart w:id="553" w:name="_Toc12288115"/>
      <w:bookmarkStart w:id="554" w:name="_Toc14275"/>
      <w:r>
        <w:rPr>
          <w:rFonts w:hint="eastAsia" w:ascii="宋体" w:hAnsi="宋体" w:eastAsia="宋体" w:cs="Times New Roman"/>
          <w:kern w:val="0"/>
          <w:sz w:val="24"/>
          <w:szCs w:val="20"/>
          <w:highlight w:val="none"/>
          <w:lang w:val="en-US" w:eastAsia="zh-CN" w:bidi="ar-SA"/>
        </w:rPr>
        <w:t>三、缺陷责任期</w:t>
      </w:r>
      <w:bookmarkEnd w:id="552"/>
      <w:bookmarkEnd w:id="553"/>
      <w:bookmarkEnd w:id="554"/>
    </w:p>
    <w:p w14:paraId="20968781">
      <w:pPr>
        <w:widowControl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工程缺陷责任期为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u w:val="single"/>
          <w:lang w:val="en-US" w:eastAsia="zh-CN" w:bidi="ar-SA"/>
        </w:rPr>
        <w:t>2</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2"/>
          <w:highlight w:val="none"/>
          <w:lang w:bidi="ar-SA"/>
        </w:rPr>
        <w:t>年</w:t>
      </w:r>
      <w:r>
        <w:rPr>
          <w:rFonts w:hint="eastAsia" w:ascii="宋体" w:hAnsi="宋体" w:eastAsia="宋体" w:cs="宋体"/>
          <w:kern w:val="2"/>
          <w:sz w:val="24"/>
          <w:szCs w:val="24"/>
          <w:highlight w:val="none"/>
          <w:lang w:bidi="ar-SA"/>
        </w:rPr>
        <w:t>，缺陷责任期自工程通过竣工验收之日起计算。单位工程先于全部工程进行验收，单位工程缺陷责任期自单位工程验收合格之日起算。</w:t>
      </w:r>
    </w:p>
    <w:p w14:paraId="576DF48F">
      <w:pPr>
        <w:widowControl w:val="0"/>
        <w:spacing w:before="120" w:line="360" w:lineRule="auto"/>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缺陷责任期终止后，发包人应退还剩余的质量保证金（不计利息）。</w:t>
      </w:r>
    </w:p>
    <w:p w14:paraId="630683E9">
      <w:pPr>
        <w:widowControl w:val="0"/>
        <w:adjustRightInd w:val="0"/>
        <w:snapToGrid w:val="0"/>
        <w:spacing w:before="20" w:beforeAutospacing="0" w:line="360" w:lineRule="auto"/>
        <w:ind w:firstLine="480" w:firstLineChars="200"/>
        <w:jc w:val="both"/>
        <w:rPr>
          <w:rFonts w:ascii="宋体" w:hAnsi="宋体" w:eastAsia="宋体" w:cs="Times New Roman"/>
          <w:kern w:val="0"/>
          <w:sz w:val="24"/>
          <w:szCs w:val="20"/>
          <w:highlight w:val="none"/>
          <w:lang w:val="en-US" w:eastAsia="zh-CN" w:bidi="ar-SA"/>
        </w:rPr>
      </w:pPr>
      <w:bookmarkStart w:id="555" w:name="_Toc8530"/>
      <w:bookmarkStart w:id="556" w:name="_Toc16798"/>
      <w:bookmarkStart w:id="557" w:name="_Toc12288116"/>
      <w:r>
        <w:rPr>
          <w:rFonts w:hint="eastAsia" w:ascii="宋体" w:hAnsi="宋体" w:eastAsia="宋体" w:cs="Times New Roman"/>
          <w:kern w:val="0"/>
          <w:sz w:val="24"/>
          <w:szCs w:val="20"/>
          <w:highlight w:val="none"/>
          <w:lang w:val="en-US" w:eastAsia="zh-CN" w:bidi="ar-SA"/>
        </w:rPr>
        <w:t>四、质量保修责任</w:t>
      </w:r>
      <w:bookmarkEnd w:id="555"/>
      <w:bookmarkEnd w:id="556"/>
      <w:bookmarkEnd w:id="557"/>
    </w:p>
    <w:p w14:paraId="1EEA909A">
      <w:pPr>
        <w:widowControl w:val="0"/>
        <w:spacing w:before="120" w:line="360" w:lineRule="auto"/>
        <w:ind w:left="120" w:leftChars="50" w:firstLine="491" w:firstLineChars="205"/>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1．属于保修范围、内容的项目，承包人应当在接到保修通知之日起7天内派人保修。承包人不在约定期限内派人保修的，发包人可以委托他人修理，因此发生的费用由承包人承担。</w:t>
      </w:r>
    </w:p>
    <w:p w14:paraId="61A92EED">
      <w:pPr>
        <w:widowControl w:val="0"/>
        <w:spacing w:before="120" w:line="360" w:lineRule="auto"/>
        <w:ind w:left="120" w:leftChars="50" w:firstLine="491" w:firstLineChars="205"/>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2．发生紧急事故需抢修的，承包人在接到事故通知后，应当立即到达事故现场抢修。</w:t>
      </w:r>
    </w:p>
    <w:p w14:paraId="6E32653E">
      <w:pPr>
        <w:widowControl w:val="0"/>
        <w:spacing w:before="120" w:line="360" w:lineRule="auto"/>
        <w:ind w:left="120" w:leftChars="50" w:firstLine="491" w:firstLineChars="205"/>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F76367">
      <w:pPr>
        <w:widowControl w:val="0"/>
        <w:spacing w:before="120" w:line="360" w:lineRule="auto"/>
        <w:ind w:left="480" w:leftChars="200" w:firstLine="120" w:firstLineChars="5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4．质量保修完成后，由发包人组织验收。</w:t>
      </w:r>
    </w:p>
    <w:p w14:paraId="5BCF433B">
      <w:pPr>
        <w:widowControl w:val="0"/>
        <w:adjustRightInd w:val="0"/>
        <w:snapToGrid w:val="0"/>
        <w:spacing w:before="20" w:beforeAutospacing="0" w:line="360" w:lineRule="auto"/>
        <w:ind w:firstLine="480" w:firstLineChars="200"/>
        <w:jc w:val="both"/>
        <w:rPr>
          <w:rFonts w:ascii="宋体" w:hAnsi="宋体" w:eastAsia="宋体" w:cs="Times New Roman"/>
          <w:kern w:val="0"/>
          <w:sz w:val="24"/>
          <w:szCs w:val="20"/>
          <w:highlight w:val="none"/>
          <w:lang w:val="en-US" w:eastAsia="zh-CN" w:bidi="ar-SA"/>
        </w:rPr>
      </w:pPr>
      <w:bookmarkStart w:id="558" w:name="_Toc12288117"/>
      <w:bookmarkStart w:id="559" w:name="_Toc11313"/>
      <w:bookmarkStart w:id="560" w:name="_Toc1244"/>
      <w:r>
        <w:rPr>
          <w:rFonts w:hint="eastAsia" w:ascii="宋体" w:hAnsi="宋体" w:eastAsia="宋体" w:cs="Times New Roman"/>
          <w:kern w:val="0"/>
          <w:sz w:val="24"/>
          <w:szCs w:val="20"/>
          <w:highlight w:val="none"/>
          <w:lang w:val="en-US" w:eastAsia="zh-CN" w:bidi="ar-SA"/>
        </w:rPr>
        <w:t>五、保修费用</w:t>
      </w:r>
      <w:bookmarkEnd w:id="558"/>
      <w:bookmarkEnd w:id="559"/>
      <w:bookmarkEnd w:id="560"/>
    </w:p>
    <w:p w14:paraId="69615E77">
      <w:pPr>
        <w:widowControl w:val="0"/>
        <w:spacing w:before="120" w:line="360" w:lineRule="auto"/>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　　保修费用由造成质量缺陷的责任方承担。</w:t>
      </w:r>
    </w:p>
    <w:p w14:paraId="4313A070">
      <w:pPr>
        <w:widowControl w:val="0"/>
        <w:adjustRightInd w:val="0"/>
        <w:snapToGrid w:val="0"/>
        <w:spacing w:before="20" w:beforeAutospacing="0" w:line="360" w:lineRule="auto"/>
        <w:ind w:firstLine="480" w:firstLineChars="200"/>
        <w:jc w:val="both"/>
        <w:rPr>
          <w:rFonts w:ascii="宋体" w:hAnsi="宋体" w:eastAsia="宋体" w:cs="Times New Roman"/>
          <w:kern w:val="0"/>
          <w:sz w:val="24"/>
          <w:szCs w:val="20"/>
          <w:highlight w:val="none"/>
          <w:lang w:val="en-US" w:eastAsia="zh-CN" w:bidi="ar-SA"/>
        </w:rPr>
      </w:pPr>
      <w:r>
        <w:rPr>
          <w:rFonts w:hint="eastAsia" w:ascii="宋体" w:hAnsi="宋体" w:eastAsia="宋体" w:cs="Times New Roman"/>
          <w:kern w:val="0"/>
          <w:sz w:val="24"/>
          <w:szCs w:val="20"/>
          <w:highlight w:val="none"/>
          <w:lang w:val="en-US" w:eastAsia="zh-CN" w:bidi="ar-SA"/>
        </w:rPr>
        <w:t>六、双方约定的其他工程质量保修事项：</w:t>
      </w:r>
    </w:p>
    <w:p w14:paraId="1F0105CA">
      <w:pPr>
        <w:widowControl w:val="0"/>
        <w:spacing w:before="120" w:line="360" w:lineRule="auto"/>
        <w:ind w:firstLine="480" w:firstLineChars="200"/>
        <w:jc w:val="left"/>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u w:val="single"/>
          <w:lang w:bidi="ar-SA"/>
        </w:rPr>
        <w:t xml:space="preserve">       /         </w:t>
      </w:r>
    </w:p>
    <w:p w14:paraId="3C82414D">
      <w:pPr>
        <w:widowControl w:val="0"/>
        <w:spacing w:before="120" w:line="360" w:lineRule="auto"/>
        <w:ind w:firstLine="456" w:firstLineChars="19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工程质量保修书由发包人、承包人在工程竣工验收前共同签署，作为施工合同附件，其有效期限至保修期满。</w:t>
      </w:r>
    </w:p>
    <w:p w14:paraId="5F31015F">
      <w:pPr>
        <w:widowControl w:val="0"/>
        <w:spacing w:before="120" w:line="360" w:lineRule="auto"/>
        <w:ind w:firstLine="420"/>
        <w:jc w:val="both"/>
        <w:rPr>
          <w:rFonts w:ascii="宋体" w:hAnsi="宋体" w:eastAsia="宋体" w:cs="宋体"/>
          <w:kern w:val="2"/>
          <w:sz w:val="24"/>
          <w:szCs w:val="24"/>
          <w:highlight w:val="none"/>
          <w:lang w:bidi="ar-SA"/>
        </w:rPr>
      </w:pPr>
    </w:p>
    <w:p w14:paraId="6E2BA366">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发包人：  (公章)             承包人：  (公章)</w:t>
      </w:r>
    </w:p>
    <w:p w14:paraId="6989A33C">
      <w:pPr>
        <w:widowControl w:val="0"/>
        <w:spacing w:before="120" w:line="420" w:lineRule="exact"/>
        <w:jc w:val="both"/>
        <w:rPr>
          <w:rFonts w:ascii="宋体" w:hAnsi="宋体" w:eastAsia="宋体" w:cs="宋体"/>
          <w:kern w:val="2"/>
          <w:sz w:val="24"/>
          <w:szCs w:val="24"/>
          <w:highlight w:val="none"/>
          <w:u w:val="single"/>
          <w:lang w:bidi="ar-SA"/>
        </w:rPr>
      </w:pPr>
      <w:r>
        <w:rPr>
          <w:rFonts w:hint="eastAsia" w:ascii="宋体" w:hAnsi="宋体" w:eastAsia="宋体" w:cs="宋体"/>
          <w:kern w:val="2"/>
          <w:sz w:val="24"/>
          <w:szCs w:val="24"/>
          <w:highlight w:val="none"/>
          <w:lang w:bidi="ar-SA"/>
        </w:rPr>
        <w:t xml:space="preserve">                                </w:t>
      </w:r>
    </w:p>
    <w:p w14:paraId="279EC0A0">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法定代表人或其委托代理人：  法定代表人或其委托代理人：</w:t>
      </w:r>
    </w:p>
    <w:p w14:paraId="18A9C11A">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（签字）                    （签字）</w:t>
      </w:r>
    </w:p>
    <w:p w14:paraId="6DDFEAC3">
      <w:pPr>
        <w:widowControl w:val="0"/>
        <w:tabs>
          <w:tab w:val="left" w:pos="4410"/>
        </w:tabs>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组织机构代码：</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组织机构代码：</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w:t>
      </w:r>
    </w:p>
    <w:p w14:paraId="48C49B3B">
      <w:pPr>
        <w:widowControl w:val="0"/>
        <w:spacing w:before="120" w:line="420" w:lineRule="exact"/>
        <w:ind w:left="4867" w:leftChars="228" w:hanging="4320" w:hangingChars="18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地  址：</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地  址：</w:t>
      </w:r>
      <w:r>
        <w:rPr>
          <w:rFonts w:hint="eastAsia" w:ascii="宋体" w:hAnsi="宋体" w:eastAsia="宋体" w:cs="宋体"/>
          <w:kern w:val="2"/>
          <w:sz w:val="21"/>
          <w:szCs w:val="22"/>
          <w:highlight w:val="none"/>
          <w:u w:val="single"/>
          <w:lang w:bidi="ar-SA"/>
        </w:rPr>
        <w:t xml:space="preserve">                            </w:t>
      </w:r>
    </w:p>
    <w:p w14:paraId="026FE6AE">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邮政编码：</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邮政编码：</w:t>
      </w:r>
      <w:r>
        <w:rPr>
          <w:rFonts w:hint="eastAsia" w:ascii="宋体" w:hAnsi="宋体" w:eastAsia="宋体" w:cs="宋体"/>
          <w:kern w:val="2"/>
          <w:sz w:val="24"/>
          <w:szCs w:val="24"/>
          <w:highlight w:val="none"/>
          <w:u w:val="single"/>
          <w:lang w:bidi="ar-SA"/>
        </w:rPr>
        <w:t xml:space="preserve">                               </w:t>
      </w:r>
    </w:p>
    <w:p w14:paraId="1D4FB450">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法定代表人：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法定代表人：</w:t>
      </w:r>
      <w:r>
        <w:rPr>
          <w:rFonts w:hint="eastAsia" w:ascii="宋体" w:hAnsi="宋体" w:eastAsia="宋体" w:cs="宋体"/>
          <w:kern w:val="2"/>
          <w:sz w:val="24"/>
          <w:szCs w:val="24"/>
          <w:highlight w:val="none"/>
          <w:u w:val="single"/>
          <w:lang w:bidi="ar-SA"/>
        </w:rPr>
        <w:t xml:space="preserve">                              </w:t>
      </w:r>
    </w:p>
    <w:p w14:paraId="0AA1A793">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委托代理人：</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委托代理人：</w:t>
      </w:r>
      <w:r>
        <w:rPr>
          <w:rFonts w:hint="eastAsia" w:ascii="宋体" w:hAnsi="宋体" w:eastAsia="宋体" w:cs="宋体"/>
          <w:kern w:val="2"/>
          <w:sz w:val="24"/>
          <w:szCs w:val="24"/>
          <w:highlight w:val="none"/>
          <w:u w:val="single"/>
          <w:lang w:bidi="ar-SA"/>
        </w:rPr>
        <w:t xml:space="preserve">                             </w:t>
      </w:r>
    </w:p>
    <w:p w14:paraId="6E4E9A4D">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  话：</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电      话：</w:t>
      </w:r>
      <w:r>
        <w:rPr>
          <w:rFonts w:hint="eastAsia" w:ascii="宋体" w:hAnsi="宋体" w:eastAsia="宋体" w:cs="宋体"/>
          <w:kern w:val="2"/>
          <w:sz w:val="24"/>
          <w:szCs w:val="24"/>
          <w:highlight w:val="none"/>
          <w:u w:val="single"/>
          <w:lang w:bidi="ar-SA"/>
        </w:rPr>
        <w:t xml:space="preserve">                   </w:t>
      </w:r>
    </w:p>
    <w:p w14:paraId="2336D7EF">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传  真：</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传     真：</w:t>
      </w:r>
      <w:r>
        <w:rPr>
          <w:rFonts w:hint="eastAsia" w:ascii="宋体" w:hAnsi="宋体" w:eastAsia="宋体" w:cs="宋体"/>
          <w:kern w:val="2"/>
          <w:sz w:val="24"/>
          <w:szCs w:val="24"/>
          <w:highlight w:val="none"/>
          <w:u w:val="single"/>
          <w:lang w:bidi="ar-SA"/>
        </w:rPr>
        <w:t xml:space="preserve">                     </w:t>
      </w:r>
    </w:p>
    <w:p w14:paraId="144D5DE1">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电子信箱：</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电子信箱：</w:t>
      </w:r>
      <w:r>
        <w:rPr>
          <w:rFonts w:hint="eastAsia" w:ascii="宋体" w:hAnsi="宋体" w:eastAsia="宋体" w:cs="宋体"/>
          <w:kern w:val="2"/>
          <w:sz w:val="24"/>
          <w:szCs w:val="24"/>
          <w:highlight w:val="none"/>
          <w:u w:val="single"/>
          <w:lang w:bidi="ar-SA"/>
        </w:rPr>
        <w:t xml:space="preserve">                      </w:t>
      </w:r>
    </w:p>
    <w:p w14:paraId="7EDC3B55">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开户银行：</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开户银行：</w:t>
      </w:r>
      <w:r>
        <w:rPr>
          <w:rFonts w:hint="eastAsia" w:ascii="宋体" w:hAnsi="宋体" w:eastAsia="宋体" w:cs="宋体"/>
          <w:kern w:val="2"/>
          <w:sz w:val="24"/>
          <w:szCs w:val="24"/>
          <w:highlight w:val="none"/>
          <w:u w:val="single"/>
          <w:lang w:bidi="ar-SA"/>
        </w:rPr>
        <w:t xml:space="preserve">                     </w:t>
      </w:r>
    </w:p>
    <w:p w14:paraId="10D6677D">
      <w:pPr>
        <w:widowControl w:val="0"/>
        <w:spacing w:before="120" w:line="420" w:lineRule="exact"/>
        <w:ind w:firstLine="480" w:firstLineChars="200"/>
        <w:jc w:val="both"/>
        <w:rPr>
          <w:rFonts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bidi="ar-SA"/>
        </w:rPr>
        <w:t>账  号：</w:t>
      </w:r>
      <w:r>
        <w:rPr>
          <w:rFonts w:hint="eastAsia" w:ascii="宋体" w:hAnsi="宋体" w:eastAsia="宋体" w:cs="宋体"/>
          <w:kern w:val="2"/>
          <w:sz w:val="24"/>
          <w:szCs w:val="24"/>
          <w:highlight w:val="none"/>
          <w:u w:val="single"/>
          <w:lang w:bidi="ar-SA"/>
        </w:rPr>
        <w:t xml:space="preserve">                     </w:t>
      </w:r>
      <w:r>
        <w:rPr>
          <w:rFonts w:hint="eastAsia" w:ascii="宋体" w:hAnsi="宋体" w:eastAsia="宋体" w:cs="宋体"/>
          <w:kern w:val="2"/>
          <w:sz w:val="24"/>
          <w:szCs w:val="24"/>
          <w:highlight w:val="none"/>
          <w:lang w:bidi="ar-SA"/>
        </w:rPr>
        <w:t xml:space="preserve">   账   号：</w:t>
      </w:r>
      <w:r>
        <w:rPr>
          <w:rFonts w:hint="eastAsia" w:ascii="宋体" w:hAnsi="宋体" w:eastAsia="宋体" w:cs="宋体"/>
          <w:kern w:val="2"/>
          <w:sz w:val="24"/>
          <w:szCs w:val="24"/>
          <w:highlight w:val="none"/>
          <w:u w:val="single"/>
          <w:lang w:bidi="ar-SA"/>
        </w:rPr>
        <w:t xml:space="preserve">                        </w:t>
      </w:r>
    </w:p>
    <w:p w14:paraId="60B68CD7">
      <w:pPr>
        <w:widowControl w:val="0"/>
        <w:spacing w:before="120" w:line="420" w:lineRule="exact"/>
        <w:ind w:firstLine="480" w:firstLineChars="200"/>
        <w:jc w:val="both"/>
        <w:rPr>
          <w:rFonts w:ascii="宋体" w:hAnsi="宋体" w:eastAsia="宋体" w:cs="宋体"/>
          <w:kern w:val="2"/>
          <w:sz w:val="24"/>
          <w:szCs w:val="24"/>
          <w:highlight w:val="none"/>
          <w:lang w:bidi="ar-SA"/>
        </w:rPr>
      </w:pPr>
    </w:p>
    <w:p w14:paraId="24ECAAE5">
      <w:pPr>
        <w:pStyle w:val="5"/>
        <w:rPr>
          <w:rFonts w:hint="eastAsia"/>
          <w:highlight w:val="none"/>
        </w:rPr>
      </w:pPr>
    </w:p>
    <w:p w14:paraId="1B16C6AB">
      <w:pPr>
        <w:jc w:val="center"/>
        <w:rPr>
          <w:rFonts w:hint="eastAsia" w:ascii="宋体" w:hAnsi="宋体" w:eastAsia="宋体" w:cs="宋体"/>
          <w:b/>
          <w:bCs/>
          <w:color w:val="auto"/>
          <w:sz w:val="44"/>
          <w:szCs w:val="44"/>
          <w:highlight w:val="none"/>
        </w:rPr>
      </w:pPr>
    </w:p>
    <w:p w14:paraId="4B163D53">
      <w:pPr>
        <w:jc w:val="center"/>
        <w:rPr>
          <w:rFonts w:hint="eastAsia" w:ascii="宋体" w:hAnsi="宋体" w:eastAsia="宋体" w:cs="宋体"/>
          <w:b/>
          <w:bCs/>
          <w:color w:val="auto"/>
          <w:sz w:val="44"/>
          <w:szCs w:val="44"/>
          <w:highlight w:val="none"/>
        </w:rPr>
      </w:pPr>
    </w:p>
    <w:p w14:paraId="2B657E45">
      <w:pPr>
        <w:pStyle w:val="8"/>
        <w:rPr>
          <w:rFonts w:hint="eastAsia"/>
          <w:highlight w:val="none"/>
          <w:lang w:val="en-US" w:eastAsia="zh-Hans"/>
        </w:rPr>
      </w:pPr>
    </w:p>
    <w:p w14:paraId="5D7A6CD7">
      <w:pPr>
        <w:pStyle w:val="8"/>
        <w:rPr>
          <w:rFonts w:hint="eastAsia"/>
          <w:highlight w:val="none"/>
          <w:lang w:val="en-US" w:eastAsia="zh-Hans"/>
        </w:rPr>
      </w:pPr>
    </w:p>
    <w:p w14:paraId="2EEBA83E">
      <w:pPr>
        <w:rPr>
          <w:highlight w:val="none"/>
        </w:rPr>
      </w:pPr>
    </w:p>
    <w:p w14:paraId="02A77B97">
      <w:pPr>
        <w:pStyle w:val="8"/>
        <w:rPr>
          <w:rFonts w:hint="eastAsia" w:ascii="仿宋" w:hAnsi="仿宋" w:eastAsia="仿宋" w:cs="仿宋"/>
          <w:highlight w:val="none"/>
        </w:rPr>
      </w:pPr>
    </w:p>
    <w:p w14:paraId="0D9A3FE1">
      <w:pPr>
        <w:pStyle w:val="8"/>
        <w:rPr>
          <w:rFonts w:hint="eastAsia" w:ascii="仿宋" w:hAnsi="仿宋" w:eastAsia="仿宋" w:cs="仿宋"/>
          <w:highlight w:val="none"/>
          <w:lang w:val="en-US" w:eastAsia="zh-Hans"/>
        </w:rPr>
      </w:pPr>
    </w:p>
    <w:p w14:paraId="1BDB75D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1"/>
      <w:numFmt w:val="decimal"/>
      <w:suff w:val="nothing"/>
      <w:lvlText w:val="%1."/>
      <w:lvlJc w:val="left"/>
    </w:lvl>
  </w:abstractNum>
  <w:abstractNum w:abstractNumId="1">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2"/>
      <w:lvlText w:val="%1.%2.%3.%4"/>
      <w:lvlJc w:val="left"/>
      <w:pPr>
        <w:tabs>
          <w:tab w:val="left" w:pos="2268"/>
        </w:tabs>
        <w:ind w:left="2268"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513F25"/>
    <w:rsid w:val="10513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left"/>
    </w:pPr>
    <w:rPr>
      <w:rFonts w:asciiTheme="minorHAnsi" w:hAnsiTheme="minorHAnsi" w:eastAsiaTheme="minorEastAsia" w:cstheme="minorBidi"/>
      <w:kern w:val="0"/>
      <w:sz w:val="24"/>
      <w:szCs w:val="24"/>
      <w:lang w:val="en-US" w:eastAsia="zh-CN" w:bidi="ar"/>
    </w:rPr>
  </w:style>
  <w:style w:type="paragraph" w:styleId="2">
    <w:name w:val="heading 4"/>
    <w:basedOn w:val="1"/>
    <w:next w:val="1"/>
    <w:semiHidden/>
    <w:unhideWhenUsed/>
    <w:qFormat/>
    <w:uiPriority w:val="0"/>
    <w:pPr>
      <w:keepNext/>
      <w:numPr>
        <w:ilvl w:val="3"/>
        <w:numId w:val="1"/>
      </w:numPr>
      <w:adjustRightInd w:val="0"/>
      <w:snapToGrid w:val="0"/>
      <w:spacing w:before="40" w:after="40"/>
      <w:textAlignment w:val="baseline"/>
      <w:outlineLvl w:val="3"/>
    </w:pPr>
    <w:rPr>
      <w:rFonts w:ascii="Arial" w:hAnsi="Arial"/>
      <w:kern w:val="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4"/>
    <w:link w:val="9"/>
    <w:qFormat/>
    <w:uiPriority w:val="0"/>
    <w:pPr>
      <w:ind w:firstLine="420" w:firstLineChars="200"/>
    </w:pPr>
    <w:rPr>
      <w:rFonts w:ascii="Calibri" w:hAnsi="Calibri"/>
      <w:kern w:val="0"/>
      <w:sz w:val="20"/>
    </w:rPr>
  </w:style>
  <w:style w:type="paragraph" w:styleId="4">
    <w:name w:val="toc 4"/>
    <w:next w:val="1"/>
    <w:qFormat/>
    <w:uiPriority w:val="0"/>
    <w:pPr>
      <w:widowControl w:val="0"/>
      <w:spacing w:before="120"/>
      <w:jc w:val="both"/>
    </w:pPr>
    <w:rPr>
      <w:rFonts w:ascii="Times New Roman" w:hAnsi="Times New Roman" w:eastAsia="宋体" w:cs="Times New Roman"/>
      <w:kern w:val="2"/>
      <w:sz w:val="21"/>
      <w:szCs w:val="22"/>
      <w:lang w:val="en-US" w:eastAsia="zh-CN" w:bidi="ar-SA"/>
    </w:rPr>
  </w:style>
  <w:style w:type="paragraph" w:styleId="5">
    <w:name w:val="Body Text"/>
    <w:basedOn w:val="1"/>
    <w:next w:val="1"/>
    <w:qFormat/>
    <w:uiPriority w:val="0"/>
    <w:pPr>
      <w:spacing w:after="120"/>
    </w:pPr>
    <w:rPr>
      <w:szCs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正文缩进 Char"/>
    <w:link w:val="3"/>
    <w:qFormat/>
    <w:uiPriority w:val="0"/>
    <w:rPr>
      <w:rFonts w:ascii="Calibri" w:hAnsi="Calibri"/>
      <w:kern w:val="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2025-05-28T10:03:00Z</dcterms:created>
  <dc:creator>nannanzx</dc:creator>
  <cp:lastModifiedBy>nannanzx</cp:lastModifiedBy>
  <dcterms:modified xsi:type="dcterms:W3CDTF">2025-05-28T10:03:46Z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511E7C7C66F14B94A6700409A1873AD6_11</vt:lpwstr>
  </property>
  <property fmtid="{D5CDD505-2E9C-101B-9397-08002B2CF9AE}" pid="4" name="KSOTemplateDocerSaveRecord">
    <vt:lpwstr>eyJoZGlkIjoiODhlMTAxYzFhZGFlZWI0NGRiMDJjM2EwNzAyODYzMjUiLCJ1c2VySWQiOiIxMTIxMzQ1Nzg4In0=</vt:lpwstr>
  </property>
</Properties>
</file>