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6A7FF">
      <w:pPr>
        <w:spacing w:before="156" w:beforeLines="50" w:after="156" w:afterLines="50" w:line="360" w:lineRule="auto"/>
        <w:jc w:val="center"/>
        <w:rPr>
          <w:rFonts w:hint="eastAsia"/>
          <w:b/>
          <w:sz w:val="36"/>
          <w:szCs w:val="36"/>
        </w:rPr>
      </w:pPr>
      <w:bookmarkStart w:id="0" w:name="_Toc280110328"/>
      <w:r>
        <w:rPr>
          <w:rFonts w:hint="eastAsia"/>
          <w:b/>
          <w:sz w:val="36"/>
          <w:szCs w:val="36"/>
          <w:lang w:val="en-US" w:eastAsia="zh-CN"/>
        </w:rPr>
        <w:t>陕西省庄里监狱1号、2号监舍楼供电线路改造工程工程量</w:t>
      </w:r>
      <w:r>
        <w:rPr>
          <w:rFonts w:hint="eastAsia"/>
          <w:b/>
          <w:sz w:val="36"/>
          <w:szCs w:val="36"/>
        </w:rPr>
        <w:t>清单编制说明</w:t>
      </w:r>
      <w:bookmarkEnd w:id="0"/>
    </w:p>
    <w:p w14:paraId="553E9E1C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2" w:firstLineChars="200"/>
        <w:textAlignment w:val="auto"/>
        <w:rPr>
          <w:rFonts w:hint="eastAsia" w:ascii="宋体" w:hAnsi="宋体" w:eastAsia="宋体" w:cs="Times New Roman"/>
          <w:b/>
          <w:color w:val="000000"/>
          <w:sz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lang w:val="en-US" w:eastAsia="zh-CN"/>
        </w:rPr>
        <w:t>一、</w:t>
      </w:r>
      <w:r>
        <w:rPr>
          <w:rFonts w:hint="eastAsia" w:ascii="宋体" w:hAnsi="宋体" w:eastAsia="宋体" w:cs="Times New Roman"/>
          <w:b/>
          <w:color w:val="000000"/>
          <w:sz w:val="24"/>
        </w:rPr>
        <w:t>工程概况</w:t>
      </w:r>
    </w:p>
    <w:p w14:paraId="1BAF2E33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1.建设单位：陕西省庄里监狱</w:t>
      </w:r>
    </w:p>
    <w:p w14:paraId="7BC1EC16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2.项目名称：陕西省庄里监狱1号、2号监舍楼供电线路改造工程</w:t>
      </w:r>
    </w:p>
    <w:p w14:paraId="151662FA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3.工程地址：陕西省渭南市富平县庄里镇建材路3号</w:t>
      </w:r>
    </w:p>
    <w:p w14:paraId="43F3ABD4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4.工程概况：本工程为陕西省庄里监狱1号、2号监舍楼供电线路改造工程，主要工程内容为1#监舍、2#监舍强电工程改造；室外工程改造；垃圾外运等内容。</w:t>
      </w:r>
    </w:p>
    <w:p w14:paraId="1ADC4B74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2" w:firstLineChars="200"/>
        <w:textAlignment w:val="auto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二、编制范围</w:t>
      </w:r>
    </w:p>
    <w:p w14:paraId="3F91C646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本工程根据陕西益秦建筑设计有限责任公司设计的《陕西省庄里监狱1号、2号监舍楼供电线路改造工程》施工图纸；本工程主要包括庄里监狱1号、2号监舍楼供电线路改造工程，主要工程内容为1#监舍、2#监舍强电工程改造；室外工程改造；垃圾外运等内容。</w:t>
      </w:r>
    </w:p>
    <w:p w14:paraId="544F11A6">
      <w:pPr>
        <w:spacing w:before="93" w:beforeLines="30" w:after="93" w:afterLines="30" w:line="336" w:lineRule="auto"/>
        <w:ind w:firstLine="482" w:firstLineChars="200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三、编制依据</w:t>
      </w:r>
    </w:p>
    <w:p w14:paraId="12A44F0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1.《陕西省建设工程工程量清单计价规则》(2009年)。</w:t>
      </w:r>
    </w:p>
    <w:p w14:paraId="5C003612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2.</w:t>
      </w:r>
      <w:r>
        <w:rPr>
          <w:rFonts w:hint="eastAsia" w:ascii="宋体" w:hAnsi="宋体" w:cs="Times New Roman"/>
          <w:sz w:val="24"/>
          <w:lang w:val="en-US" w:eastAsia="zh-CN"/>
        </w:rPr>
        <w:t>陕西益秦建筑设计有限责任公司设计的《陕西省庄里监狱1号、2号监舍楼供电线路改造工程》施工图纸</w:t>
      </w:r>
      <w:r>
        <w:rPr>
          <w:rFonts w:hint="eastAsia" w:ascii="宋体" w:hAnsi="宋体" w:eastAsia="宋体" w:cs="Times New Roman"/>
          <w:sz w:val="24"/>
        </w:rPr>
        <w:t>。</w:t>
      </w:r>
    </w:p>
    <w:p w14:paraId="18D0F1D5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.与建设工程项目有关的标准、规范、图集、技术资料。</w:t>
      </w:r>
    </w:p>
    <w:p w14:paraId="7B8DD4C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．其他相关资料。</w:t>
      </w:r>
    </w:p>
    <w:p w14:paraId="0E2D0854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color w:val="000000"/>
          <w:sz w:val="24"/>
          <w:highlight w:val="none"/>
        </w:rPr>
        <w:t>、</w:t>
      </w:r>
      <w:r>
        <w:rPr>
          <w:rFonts w:hint="eastAsia" w:ascii="宋体" w:hAnsi="宋体"/>
          <w:b/>
          <w:color w:val="000000"/>
          <w:sz w:val="24"/>
          <w:highlight w:val="none"/>
          <w:lang w:val="en-US" w:eastAsia="zh-CN"/>
        </w:rPr>
        <w:t>本工</w:t>
      </w:r>
      <w:bookmarkStart w:id="1" w:name="_GoBack"/>
      <w:bookmarkEnd w:id="1"/>
      <w:r>
        <w:rPr>
          <w:rFonts w:hint="eastAsia" w:ascii="宋体" w:hAnsi="宋体"/>
          <w:b/>
          <w:color w:val="000000"/>
          <w:sz w:val="24"/>
          <w:highlight w:val="none"/>
          <w:lang w:val="en-US" w:eastAsia="zh-CN"/>
        </w:rPr>
        <w:t>程计价币种：</w:t>
      </w:r>
      <w:r>
        <w:rPr>
          <w:rFonts w:hint="eastAsia" w:ascii="宋体" w:hAnsi="宋体"/>
          <w:b w:val="0"/>
          <w:bCs/>
          <w:color w:val="000000"/>
          <w:sz w:val="24"/>
          <w:highlight w:val="none"/>
          <w:lang w:val="en-US" w:eastAsia="zh-CN"/>
        </w:rPr>
        <w:t>人民币。</w:t>
      </w:r>
    </w:p>
    <w:p w14:paraId="158FA4AC">
      <w:pPr>
        <w:spacing w:before="93" w:beforeLines="30" w:after="93" w:afterLines="30" w:line="336" w:lineRule="auto"/>
        <w:ind w:firstLine="482" w:firstLineChars="200"/>
        <w:rPr>
          <w:rFonts w:hint="eastAsia" w:ascii="宋体" w:hAnsi="宋体" w:eastAsia="宋体" w:cs="Times New Roman"/>
          <w:b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000000"/>
          <w:sz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Times New Roman"/>
          <w:b/>
          <w:color w:val="000000"/>
          <w:sz w:val="24"/>
          <w:highlight w:val="none"/>
        </w:rPr>
        <w:t>、有关说明</w:t>
      </w:r>
    </w:p>
    <w:p w14:paraId="2FDEB224">
      <w:pPr>
        <w:tabs>
          <w:tab w:val="left" w:pos="540"/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sz w:val="24"/>
          <w:lang w:val="en-US" w:eastAsia="zh-CN"/>
        </w:rPr>
        <w:t>.计价软件采用广联达云计价GCCP6.0，版本号：6.4100.23.</w:t>
      </w:r>
      <w:r>
        <w:rPr>
          <w:rFonts w:hint="eastAsia" w:ascii="宋体" w:hAnsi="宋体" w:cs="Times New Roman"/>
          <w:sz w:val="24"/>
          <w:lang w:val="en-US" w:eastAsia="zh-CN"/>
        </w:rPr>
        <w:t>122</w:t>
      </w:r>
      <w:r>
        <w:rPr>
          <w:rFonts w:hint="eastAsia" w:ascii="宋体" w:hAnsi="宋体" w:eastAsia="宋体" w:cs="Times New Roman"/>
          <w:sz w:val="24"/>
          <w:lang w:val="en-US" w:eastAsia="zh-CN"/>
        </w:rPr>
        <w:t>。</w:t>
      </w:r>
    </w:p>
    <w:p w14:paraId="2F27F9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TY3ZTA4ZjczNzczYTAyMzBjOTA3YmNkY2M3NWYifQ=="/>
  </w:docVars>
  <w:rsids>
    <w:rsidRoot w:val="0B8E062F"/>
    <w:rsid w:val="0B8E062F"/>
    <w:rsid w:val="248649B9"/>
    <w:rsid w:val="324A351A"/>
    <w:rsid w:val="382D1D8C"/>
    <w:rsid w:val="3C110554"/>
    <w:rsid w:val="3F7706A0"/>
    <w:rsid w:val="4F5A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456</Characters>
  <Lines>0</Lines>
  <Paragraphs>0</Paragraphs>
  <TotalTime>3</TotalTime>
  <ScaleCrop>false</ScaleCrop>
  <LinksUpToDate>false</LinksUpToDate>
  <CharactersWithSpaces>456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2024-07-12T01:27:00Z</dcterms:created>
  <dc:creator>薛佳皓</dc:creator>
  <cp:lastModifiedBy>吕佳</cp:lastModifiedBy>
  <dcterms:modified xsi:type="dcterms:W3CDTF">2025-05-20T07:26:26Z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89F1C2382A684FAB99EF20FBE6F39F7F_11</vt:lpwstr>
  </property>
  <property fmtid="{D5CDD505-2E9C-101B-9397-08002B2CF9AE}" pid="4" name="KSOTemplateDocerSaveRecord">
    <vt:lpwstr>eyJoZGlkIjoiOTIyOWU4YjNhMzNjNzIzMjBmYjc4ZjdlYWViNGQ0YzIifQ==</vt:lpwstr>
  </property>
</Properties>
</file>