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2A3F7">
      <w:pPr>
        <w:keepNext w:val="0"/>
        <w:keepLines w:val="0"/>
        <w:pageBreakBefore w:val="0"/>
        <w:widowControl/>
        <w:kinsoku/>
        <w:wordWrap/>
        <w:overflowPunct/>
        <w:topLinePunct w:val="0"/>
        <w:autoSpaceDE/>
        <w:autoSpaceDN/>
        <w:bidi w:val="0"/>
        <w:adjustRightInd/>
        <w:spacing w:beforeLines="50" w:afterLines="50" w:line="500" w:lineRule="exact"/>
        <w:ind w:right="0" w:rightChars="0"/>
        <w:jc w:val="center"/>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IT网络系统运维服务合同</w:t>
      </w:r>
    </w:p>
    <w:p w14:paraId="46F38DAE">
      <w:pPr>
        <w:keepNext w:val="0"/>
        <w:keepLines w:val="0"/>
        <w:pageBreakBefore w:val="0"/>
        <w:widowControl/>
        <w:kinsoku/>
        <w:wordWrap/>
        <w:overflowPunct/>
        <w:topLinePunct w:val="0"/>
        <w:autoSpaceDE/>
        <w:autoSpaceDN/>
        <w:bidi w:val="0"/>
        <w:adjustRightInd/>
        <w:spacing w:beforeLines="50" w:afterLines="50" w:line="500" w:lineRule="exact"/>
        <w:ind w:right="0" w:rightChars="0"/>
        <w:jc w:val="center"/>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合同格式与主要条款</w:t>
      </w:r>
    </w:p>
    <w:p w14:paraId="3A9295F7">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合同编号： </w:t>
      </w:r>
      <w:r>
        <w:rPr>
          <w:rFonts w:hint="eastAsia" w:ascii="仿宋" w:hAnsi="仿宋" w:eastAsia="仿宋" w:cs="仿宋"/>
          <w:color w:val="auto"/>
          <w:sz w:val="24"/>
          <w:szCs w:val="24"/>
          <w:u w:val="single"/>
        </w:rPr>
        <w:t xml:space="preserve">                                </w:t>
      </w:r>
    </w:p>
    <w:p w14:paraId="1A203E6C">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签订地点： </w:t>
      </w:r>
      <w:r>
        <w:rPr>
          <w:rFonts w:hint="eastAsia" w:ascii="仿宋" w:hAnsi="仿宋" w:eastAsia="仿宋" w:cs="仿宋"/>
          <w:color w:val="auto"/>
          <w:sz w:val="24"/>
          <w:szCs w:val="24"/>
          <w:u w:val="single"/>
        </w:rPr>
        <w:t xml:space="preserve">                                </w:t>
      </w:r>
    </w:p>
    <w:p w14:paraId="4C07CDAF">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签订时间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p>
    <w:p w14:paraId="2DFBF753">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采购人（甲方）：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67A668DF">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（乙方）：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2FBEE6DB">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根据《中华人民共和国政府采购法》及实施条例、《中华人民共和国</w:t>
      </w:r>
      <w:r>
        <w:rPr>
          <w:rFonts w:hint="eastAsia" w:ascii="仿宋" w:hAnsi="仿宋" w:eastAsia="仿宋" w:cs="仿宋"/>
          <w:color w:val="auto"/>
          <w:sz w:val="24"/>
          <w:szCs w:val="24"/>
          <w:lang w:eastAsia="zh-CN"/>
        </w:rPr>
        <w:t>民法典</w:t>
      </w:r>
      <w:r>
        <w:rPr>
          <w:rFonts w:hint="eastAsia" w:ascii="仿宋" w:hAnsi="仿宋" w:eastAsia="仿宋" w:cs="仿宋"/>
          <w:color w:val="auto"/>
          <w:sz w:val="24"/>
          <w:szCs w:val="24"/>
        </w:rPr>
        <w:t>》及其他有关法律、法规，和甲方就</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项目（</w:t>
      </w:r>
      <w:r>
        <w:rPr>
          <w:rFonts w:hint="eastAsia" w:ascii="仿宋" w:hAnsi="仿宋" w:eastAsia="仿宋" w:cs="仿宋"/>
          <w:color w:val="auto"/>
          <w:sz w:val="24"/>
          <w:szCs w:val="24"/>
          <w:lang w:eastAsia="zh-CN"/>
        </w:rPr>
        <w:t>项目编号：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）的招、投标文件，为保证甲方招标项目的顺利实施，遵循平等、自愿、公平和诚信的原则，甲、乙双方同意签订本合同，并共同遵守如下条款：</w:t>
      </w:r>
    </w:p>
    <w:p w14:paraId="56230944">
      <w:pPr>
        <w:pStyle w:val="5"/>
        <w:keepNext w:val="0"/>
        <w:keepLines w:val="0"/>
        <w:pageBreakBefore w:val="0"/>
        <w:kinsoku/>
        <w:wordWrap/>
        <w:overflowPunct/>
        <w:topLinePunct w:val="0"/>
        <w:autoSpaceDE/>
        <w:autoSpaceDN/>
        <w:bidi w:val="0"/>
        <w:adjustRightInd/>
        <w:spacing w:beforeLines="100" w:line="480" w:lineRule="auto"/>
        <w:ind w:left="420" w:leftChars="200" w:right="0" w:rightChars="0" w:firstLine="0" w:firstLineChars="0"/>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第一条 基本情况</w:t>
      </w:r>
      <w:r>
        <w:rPr>
          <w:rFonts w:hint="eastAsia" w:ascii="仿宋" w:hAnsi="仿宋" w:eastAsia="仿宋" w:cs="仿宋"/>
          <w:b/>
          <w:color w:val="auto"/>
          <w:sz w:val="24"/>
          <w:szCs w:val="24"/>
        </w:rPr>
        <w:br w:type="textWrapping"/>
      </w:r>
      <w:r>
        <w:rPr>
          <w:rFonts w:hint="eastAsia" w:ascii="仿宋" w:hAnsi="仿宋" w:eastAsia="仿宋" w:cs="仿宋"/>
          <w:sz w:val="24"/>
          <w:szCs w:val="24"/>
          <w:lang w:val="en-US" w:eastAsia="zh-CN"/>
        </w:rPr>
        <w:t>项目名称</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14:paraId="54B17FCB">
      <w:pPr>
        <w:pStyle w:val="5"/>
        <w:keepNext w:val="0"/>
        <w:keepLines w:val="0"/>
        <w:pageBreakBefore w:val="0"/>
        <w:kinsoku/>
        <w:wordWrap/>
        <w:overflowPunct/>
        <w:topLinePunct w:val="0"/>
        <w:autoSpaceDE/>
        <w:autoSpaceDN/>
        <w:bidi w:val="0"/>
        <w:adjustRightInd/>
        <w:spacing w:beforeLines="100" w:line="360" w:lineRule="auto"/>
        <w:ind w:left="420" w:leftChars="200" w:right="0" w:rightChars="0" w:firstLine="0" w:firstLineChars="0"/>
        <w:textAlignment w:val="auto"/>
        <w:outlineLvl w:val="9"/>
        <w:rPr>
          <w:rFonts w:hint="eastAsia" w:ascii="仿宋" w:hAnsi="仿宋" w:eastAsia="仿宋" w:cs="仿宋"/>
          <w:b/>
          <w:color w:val="auto"/>
          <w:sz w:val="24"/>
          <w:szCs w:val="24"/>
        </w:rPr>
      </w:pPr>
      <w:r>
        <w:rPr>
          <w:rFonts w:hint="eastAsia" w:ascii="仿宋" w:hAnsi="仿宋" w:eastAsia="仿宋" w:cs="仿宋"/>
          <w:sz w:val="24"/>
          <w:szCs w:val="24"/>
        </w:rPr>
        <w:t>服务区域：</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14:paraId="6D170E67">
      <w:pPr>
        <w:pStyle w:val="5"/>
        <w:keepNext w:val="0"/>
        <w:keepLines w:val="0"/>
        <w:pageBreakBefore w:val="0"/>
        <w:kinsoku/>
        <w:wordWrap/>
        <w:overflowPunct/>
        <w:topLinePunct w:val="0"/>
        <w:autoSpaceDE/>
        <w:autoSpaceDN/>
        <w:bidi w:val="0"/>
        <w:adjustRightInd/>
        <w:spacing w:beforeLines="100" w:line="480" w:lineRule="auto"/>
        <w:ind w:left="420" w:leftChars="200" w:right="0" w:rightChars="0" w:firstLine="0" w:firstLineChars="0"/>
        <w:textAlignment w:val="auto"/>
        <w:outlineLvl w:val="9"/>
        <w:rPr>
          <w:rFonts w:hint="eastAsia" w:ascii="仿宋" w:hAnsi="仿宋" w:eastAsia="仿宋" w:cs="仿宋"/>
          <w:b/>
          <w:color w:val="auto"/>
          <w:sz w:val="24"/>
          <w:szCs w:val="24"/>
        </w:rPr>
      </w:pPr>
      <w:r>
        <w:rPr>
          <w:rFonts w:hint="eastAsia" w:ascii="仿宋" w:hAnsi="仿宋" w:eastAsia="仿宋" w:cs="仿宋"/>
          <w:sz w:val="24"/>
          <w:szCs w:val="24"/>
        </w:rPr>
        <w:t>服务</w:t>
      </w:r>
      <w:r>
        <w:rPr>
          <w:rFonts w:hint="eastAsia" w:ascii="仿宋" w:hAnsi="仿宋" w:eastAsia="仿宋" w:cs="仿宋"/>
          <w:sz w:val="24"/>
          <w:szCs w:val="24"/>
          <w:lang w:val="en-US" w:eastAsia="zh-CN"/>
        </w:rPr>
        <w:t>位置</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rPr>
        <w:br w:type="textWrapping"/>
      </w:r>
      <w:r>
        <w:rPr>
          <w:rFonts w:hint="eastAsia" w:ascii="仿宋" w:hAnsi="仿宋" w:eastAsia="仿宋" w:cs="仿宋"/>
          <w:sz w:val="24"/>
          <w:szCs w:val="24"/>
        </w:rPr>
        <w:t>服务</w:t>
      </w:r>
      <w:r>
        <w:rPr>
          <w:rFonts w:hint="eastAsia" w:ascii="仿宋" w:hAnsi="仿宋" w:eastAsia="仿宋" w:cs="仿宋"/>
          <w:sz w:val="24"/>
          <w:szCs w:val="24"/>
          <w:lang w:val="en-US" w:eastAsia="zh-CN"/>
        </w:rPr>
        <w:t>期限</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14:paraId="22D97778">
      <w:pPr>
        <w:pStyle w:val="5"/>
        <w:keepNext w:val="0"/>
        <w:keepLines w:val="0"/>
        <w:pageBreakBefore w:val="0"/>
        <w:kinsoku/>
        <w:wordWrap/>
        <w:overflowPunct/>
        <w:topLinePunct w:val="0"/>
        <w:autoSpaceDE/>
        <w:autoSpaceDN/>
        <w:bidi w:val="0"/>
        <w:adjustRightInd/>
        <w:spacing w:beforeLines="100" w:afterLines="100" w:line="360" w:lineRule="auto"/>
        <w:ind w:right="0" w:rightChars="0" w:firstLine="0" w:firstLineChars="0"/>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 xml:space="preserve">    </w:t>
      </w:r>
      <w:r>
        <w:rPr>
          <w:rFonts w:hint="eastAsia" w:ascii="仿宋" w:hAnsi="仿宋" w:eastAsia="仿宋" w:cs="仿宋"/>
          <w:b/>
          <w:color w:val="auto"/>
          <w:sz w:val="24"/>
          <w:szCs w:val="24"/>
        </w:rPr>
        <w:t>第二条 合同价款</w:t>
      </w:r>
    </w:p>
    <w:p w14:paraId="58E4429C">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1、合同总价为人民币大写：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RMB</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421D4063">
      <w:pPr>
        <w:pStyle w:val="5"/>
        <w:spacing w:line="500" w:lineRule="exact"/>
        <w:ind w:firstLine="42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、本合同执行期间合同总价不变，甲方无须另向乙方支付本合同规定之外的其他任何费用。</w:t>
      </w:r>
    </w:p>
    <w:p w14:paraId="5C929E9E">
      <w:pPr>
        <w:pStyle w:val="5"/>
        <w:keepNext w:val="0"/>
        <w:keepLines w:val="0"/>
        <w:pageBreakBefore w:val="0"/>
        <w:kinsoku/>
        <w:wordWrap/>
        <w:overflowPunct/>
        <w:topLinePunct w:val="0"/>
        <w:autoSpaceDE/>
        <w:autoSpaceDN/>
        <w:bidi w:val="0"/>
        <w:adjustRightInd/>
        <w:spacing w:beforeLines="100" w:afterLines="100" w:line="500" w:lineRule="exact"/>
        <w:ind w:right="0" w:rightChars="0" w:firstLine="562"/>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 xml:space="preserve">第三条 </w:t>
      </w:r>
      <w:r>
        <w:rPr>
          <w:rFonts w:hint="eastAsia" w:ascii="仿宋" w:hAnsi="仿宋" w:eastAsia="仿宋" w:cs="仿宋"/>
          <w:b/>
          <w:color w:val="auto"/>
          <w:sz w:val="24"/>
          <w:szCs w:val="24"/>
          <w:lang w:val="en-US" w:eastAsia="zh-CN"/>
        </w:rPr>
        <w:t>服务费</w:t>
      </w:r>
      <w:r>
        <w:rPr>
          <w:rFonts w:hint="eastAsia" w:ascii="仿宋" w:hAnsi="仿宋" w:eastAsia="仿宋" w:cs="仿宋"/>
          <w:b/>
          <w:color w:val="auto"/>
          <w:sz w:val="24"/>
          <w:szCs w:val="24"/>
        </w:rPr>
        <w:t>支付</w:t>
      </w:r>
    </w:p>
    <w:p w14:paraId="2EE0EBC6">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1.驻场服务期限：合同签订后不少于12个月；</w:t>
      </w:r>
    </w:p>
    <w:p w14:paraId="37AB24CC">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结算方式：合同签订后，即进入驻场运维服务期，服务期满3个月后成交单位在采购人处办理25%的运维部分支付款，服务期满6个月后再支付运维部分金额的25%，服务期满9个月后再支付运维部分金额的25%，服务期满12个月后再支付运维部分金额的25%。成交单位在按季度申请支付运维部分费用时，应同时提交本季度因“更换设备、网络改造等”产生的据实结算部分的费用，由甲方按季度一并支付。</w:t>
      </w:r>
    </w:p>
    <w:p w14:paraId="7F1B20D1">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季度考核：每3个月，甲方使用部门对驻场人员及成交单位运维团队进行考核，考核为优秀，全额支付本次约定支付的运维费用；考核为良好，支付本次约定支付的80%运维费用；考核为合格，支付本次约定支付的60%运维费用；考核为不合格，支付本次约定支付的50%运维费用；</w:t>
      </w:r>
    </w:p>
    <w:p w14:paraId="335ECF8F">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驻场人员：驻场人员应熟悉园区内网络环境，未经用户同意不得随意更换，服务期内人员变动不得超过2次，否则，甲方有权按违约处罚。另外，驻场服务的认证工程师每天24小时驻场服务所产生的一切费用由供应商自行承担 (需提供书面承诺函，否则视为无效文件) 。</w:t>
      </w:r>
    </w:p>
    <w:p w14:paraId="06586EBD">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违约处罚：服务期内供应商未按照服务要求提供服务或未在规定时限内排除故障，每次扣除1000元作为违约金；造成全院网络瘫痪超过4小时，每次扣除2000元作为违约金；超过8小时，每次扣除5000元作为违约金；每季度考核不合格，扣除2000元作为违约金；驻场人员无故离岗或缺席 (2小时内) ，每次扣除500元作为违约金，每季度无故离岗或缺席累计12小时，每次按1000元扣除作为违约金。</w:t>
      </w:r>
    </w:p>
    <w:p w14:paraId="052FFAF0">
      <w:pPr>
        <w:spacing w:before="139"/>
        <w:ind w:left="1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不可抗力因素除外 (地震、火灾、水灾、疫情、停电等等)。</w:t>
      </w:r>
    </w:p>
    <w:p w14:paraId="57F2C72B">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结算方式：银行转账。</w:t>
      </w:r>
    </w:p>
    <w:p w14:paraId="7129CED4">
      <w:pPr>
        <w:pStyle w:val="5"/>
        <w:keepNext w:val="0"/>
        <w:keepLines w:val="0"/>
        <w:pageBreakBefore w:val="0"/>
        <w:kinsoku/>
        <w:wordWrap/>
        <w:overflowPunct/>
        <w:topLinePunct w:val="0"/>
        <w:autoSpaceDE/>
        <w:autoSpaceDN/>
        <w:bidi w:val="0"/>
        <w:adjustRightInd/>
        <w:spacing w:beforeLines="100" w:afterLines="100" w:line="500" w:lineRule="exact"/>
        <w:ind w:right="0" w:rightChars="0" w:firstLine="562"/>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第四条 服务内容</w:t>
      </w:r>
    </w:p>
    <w:p w14:paraId="03C48123">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服务内容</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15BDE2A2">
      <w:pPr>
        <w:pStyle w:val="5"/>
        <w:keepNext w:val="0"/>
        <w:keepLines w:val="0"/>
        <w:pageBreakBefore w:val="0"/>
        <w:kinsoku/>
        <w:wordWrap/>
        <w:overflowPunct/>
        <w:topLinePunct w:val="0"/>
        <w:autoSpaceDE/>
        <w:autoSpaceDN/>
        <w:bidi w:val="0"/>
        <w:adjustRightInd/>
        <w:spacing w:beforeLines="100" w:afterLines="100" w:line="500" w:lineRule="exact"/>
        <w:ind w:right="0" w:rightChars="0" w:firstLine="562"/>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第五条 双方的权利和义务</w:t>
      </w:r>
    </w:p>
    <w:p w14:paraId="555ED959">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一、甲方的权利义务：</w:t>
      </w:r>
    </w:p>
    <w:p w14:paraId="48E59FF0">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1、有权要求乙方按合同约定服务内容及相应服务标准，保质保量的提供服务内容。</w:t>
      </w:r>
    </w:p>
    <w:p w14:paraId="5F4E2D9C">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2、有权利要求乙方不得将保密资料泄露给其他无关人员。</w:t>
      </w:r>
    </w:p>
    <w:p w14:paraId="1196E203">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有关法律规定和当事人约定的其他权利义务。</w:t>
      </w:r>
    </w:p>
    <w:p w14:paraId="09E88EE3">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二、乙方的权利义务：</w:t>
      </w:r>
    </w:p>
    <w:p w14:paraId="62811EDA">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1、按本合同约定的服务事项和标准保质保量的提供服务。</w:t>
      </w:r>
    </w:p>
    <w:p w14:paraId="54EB1F47">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2、对所派遣服务人员的安全承担保障责任。</w:t>
      </w:r>
    </w:p>
    <w:p w14:paraId="42B0DE9F">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3、未经甲方同意，不得将服务整体转包第三方。</w:t>
      </w:r>
    </w:p>
    <w:p w14:paraId="4FA1DE05">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、妥善保管和正确使用本</w:t>
      </w: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档案资料，及时记载有关变更信息，做好信息保密工作。</w:t>
      </w:r>
    </w:p>
    <w:p w14:paraId="61957B8C">
      <w:pPr>
        <w:pStyle w:val="5"/>
        <w:keepNext w:val="0"/>
        <w:keepLines w:val="0"/>
        <w:pageBreakBefore w:val="0"/>
        <w:kinsoku/>
        <w:wordWrap/>
        <w:overflowPunct/>
        <w:topLinePunct w:val="0"/>
        <w:autoSpaceDE/>
        <w:autoSpaceDN/>
        <w:bidi w:val="0"/>
        <w:adjustRightInd/>
        <w:spacing w:line="500" w:lineRule="exact"/>
        <w:ind w:right="0" w:rightChars="0" w:firstLine="56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、有关法律规定和当事人约定的其他权利义务。</w:t>
      </w:r>
    </w:p>
    <w:p w14:paraId="33C74AE5">
      <w:pPr>
        <w:pStyle w:val="5"/>
        <w:keepNext w:val="0"/>
        <w:keepLines w:val="0"/>
        <w:pageBreakBefore w:val="0"/>
        <w:kinsoku/>
        <w:wordWrap/>
        <w:overflowPunct/>
        <w:topLinePunct w:val="0"/>
        <w:autoSpaceDE/>
        <w:autoSpaceDN/>
        <w:bidi w:val="0"/>
        <w:adjustRightInd/>
        <w:spacing w:beforeLines="100" w:afterLines="100" w:line="500" w:lineRule="exact"/>
        <w:ind w:left="0" w:leftChars="0" w:right="0" w:rightChars="0" w:firstLine="0" w:firstLineChars="0"/>
        <w:textAlignment w:val="auto"/>
        <w:outlineLvl w:val="9"/>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rPr>
        <w:t>第</w:t>
      </w: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rPr>
        <w:t>条 验收</w:t>
      </w:r>
      <w:r>
        <w:rPr>
          <w:rFonts w:hint="eastAsia" w:ascii="仿宋" w:hAnsi="仿宋" w:eastAsia="仿宋" w:cs="仿宋"/>
          <w:b/>
          <w:color w:val="auto"/>
          <w:sz w:val="24"/>
          <w:szCs w:val="24"/>
          <w:lang w:val="en-US" w:eastAsia="zh-CN"/>
        </w:rPr>
        <w:t>考核</w:t>
      </w:r>
    </w:p>
    <w:p w14:paraId="1B0B4706">
      <w:pPr>
        <w:pStyle w:val="5"/>
        <w:keepNext w:val="0"/>
        <w:keepLines w:val="0"/>
        <w:pageBreakBefore w:val="0"/>
        <w:kinsoku/>
        <w:wordWrap/>
        <w:overflowPunct/>
        <w:topLinePunct w:val="0"/>
        <w:autoSpaceDE/>
        <w:autoSpaceDN/>
        <w:bidi w:val="0"/>
        <w:adjustRightInd/>
        <w:spacing w:beforeLines="100" w:afterLines="100" w:line="500" w:lineRule="exact"/>
        <w:ind w:right="0" w:rightChars="0" w:firstLine="562"/>
        <w:textAlignment w:val="auto"/>
        <w:outlineLvl w:val="9"/>
        <w:rPr>
          <w:rFonts w:hint="eastAsia" w:ascii="仿宋" w:hAnsi="仿宋" w:eastAsia="仿宋" w:cs="仿宋"/>
          <w:b/>
          <w:color w:val="auto"/>
          <w:sz w:val="24"/>
          <w:szCs w:val="24"/>
        </w:rPr>
      </w:pPr>
      <w:r>
        <w:rPr>
          <w:rFonts w:hint="eastAsia" w:ascii="仿宋" w:hAnsi="仿宋" w:eastAsia="仿宋" w:cs="仿宋"/>
          <w:b w:val="0"/>
          <w:bCs/>
          <w:color w:val="auto"/>
          <w:sz w:val="24"/>
          <w:szCs w:val="24"/>
          <w:lang w:val="en-US" w:eastAsia="zh-CN"/>
        </w:rPr>
        <w:t>每3个月，甲方使用部门</w:t>
      </w:r>
      <w:bookmarkStart w:id="0" w:name="_GoBack"/>
      <w:bookmarkEnd w:id="0"/>
      <w:r>
        <w:rPr>
          <w:rFonts w:hint="eastAsia" w:ascii="仿宋" w:hAnsi="仿宋" w:eastAsia="仿宋" w:cs="仿宋"/>
          <w:b w:val="0"/>
          <w:bCs/>
          <w:color w:val="auto"/>
          <w:sz w:val="24"/>
          <w:szCs w:val="24"/>
          <w:lang w:val="en-US" w:eastAsia="zh-CN"/>
        </w:rPr>
        <w:t>对驻场人员及成交单位运维团队进行考核，考核为优秀，全额支付本次约定支付的运维费用；考核为良好，支付本次约定支付的80%运维费用；考核为合格，支付本次约定支付的60%运维费用；考核为不合格，支付本次约定支付的50%运维费用；</w:t>
      </w:r>
    </w:p>
    <w:p w14:paraId="4CEAD6D8">
      <w:pPr>
        <w:pStyle w:val="5"/>
        <w:keepNext w:val="0"/>
        <w:keepLines w:val="0"/>
        <w:pageBreakBefore w:val="0"/>
        <w:kinsoku/>
        <w:wordWrap/>
        <w:overflowPunct/>
        <w:topLinePunct w:val="0"/>
        <w:autoSpaceDE/>
        <w:autoSpaceDN/>
        <w:bidi w:val="0"/>
        <w:adjustRightInd/>
        <w:spacing w:beforeLines="100" w:afterLines="100" w:line="500" w:lineRule="exact"/>
        <w:ind w:left="0" w:leftChars="0" w:right="0" w:rightChars="0" w:firstLine="241" w:firstLineChars="100"/>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第</w:t>
      </w:r>
      <w:r>
        <w:rPr>
          <w:rFonts w:hint="eastAsia" w:ascii="仿宋" w:hAnsi="仿宋" w:eastAsia="仿宋" w:cs="仿宋"/>
          <w:b/>
          <w:color w:val="auto"/>
          <w:sz w:val="24"/>
          <w:szCs w:val="24"/>
          <w:lang w:val="en-US" w:eastAsia="zh-CN"/>
        </w:rPr>
        <w:t>七</w:t>
      </w:r>
      <w:r>
        <w:rPr>
          <w:rFonts w:hint="eastAsia" w:ascii="仿宋" w:hAnsi="仿宋" w:eastAsia="仿宋" w:cs="仿宋"/>
          <w:b/>
          <w:color w:val="auto"/>
          <w:sz w:val="24"/>
          <w:szCs w:val="24"/>
        </w:rPr>
        <w:t>条 违约责任</w:t>
      </w:r>
    </w:p>
    <w:p w14:paraId="2CEE6110">
      <w:pPr>
        <w:pStyle w:val="5"/>
        <w:keepNext w:val="0"/>
        <w:keepLines w:val="0"/>
        <w:pageBreakBefore w:val="0"/>
        <w:kinsoku/>
        <w:wordWrap/>
        <w:overflowPunct/>
        <w:topLinePunct w:val="0"/>
        <w:autoSpaceDE/>
        <w:autoSpaceDN/>
        <w:bidi w:val="0"/>
        <w:adjustRightInd/>
        <w:spacing w:line="500" w:lineRule="exact"/>
        <w:ind w:left="0" w:leftChars="0" w:right="0" w:rightChars="0" w:firstLine="0" w:firstLineChars="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一、甲方违反本合同，不按本合同约定的费用标准和时间支付有关费用时，每日应按照本服务合同报酬总额的千分之一向乙方支付违约金。</w:t>
      </w:r>
    </w:p>
    <w:p w14:paraId="07CB0E39">
      <w:pPr>
        <w:pStyle w:val="5"/>
        <w:keepNext w:val="0"/>
        <w:keepLines w:val="0"/>
        <w:pageBreakBefore w:val="0"/>
        <w:kinsoku/>
        <w:wordWrap/>
        <w:overflowPunct/>
        <w:topLinePunct w:val="0"/>
        <w:autoSpaceDE/>
        <w:autoSpaceDN/>
        <w:bidi w:val="0"/>
        <w:adjustRightInd/>
        <w:spacing w:line="50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二、乙方违反本合同，未达到管理服务质量约定目标的，甲方有权要求乙方限期改正，逾期未改正给甲方造成损失的，乙方承担相应的法律责任。</w:t>
      </w:r>
    </w:p>
    <w:p w14:paraId="1BB06E53">
      <w:pPr>
        <w:pStyle w:val="5"/>
        <w:keepNext w:val="0"/>
        <w:keepLines w:val="0"/>
        <w:pageBreakBefore w:val="0"/>
        <w:kinsoku/>
        <w:wordWrap/>
        <w:overflowPunct/>
        <w:topLinePunct w:val="0"/>
        <w:autoSpaceDE/>
        <w:autoSpaceDN/>
        <w:bidi w:val="0"/>
        <w:adjustRightInd/>
        <w:spacing w:beforeLines="100" w:afterLines="100" w:line="500" w:lineRule="exact"/>
        <w:ind w:right="0" w:rightChars="0" w:firstLine="562"/>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第</w:t>
      </w: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rPr>
        <w:t>条 合同的变更和终止</w:t>
      </w:r>
    </w:p>
    <w:p w14:paraId="3EFDF008">
      <w:pPr>
        <w:keepNext w:val="0"/>
        <w:keepLines w:val="0"/>
        <w:pageBreakBefore w:val="0"/>
        <w:widowControl/>
        <w:kinsoku/>
        <w:wordWrap/>
        <w:overflowPunct/>
        <w:topLinePunct w:val="0"/>
        <w:autoSpaceDE/>
        <w:autoSpaceDN/>
        <w:bidi w:val="0"/>
        <w:adjustRightInd/>
        <w:spacing w:line="500" w:lineRule="exact"/>
        <w:ind w:right="0" w:rightChars="0"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除《政府采购法》第49条、第50条第二款规定的情形外，本合同一经签订，甲乙双方不得擅自变更、中止或终止合同。</w:t>
      </w:r>
    </w:p>
    <w:p w14:paraId="1DD1F011">
      <w:pPr>
        <w:keepNext w:val="0"/>
        <w:keepLines w:val="0"/>
        <w:pageBreakBefore w:val="0"/>
        <w:widowControl/>
        <w:kinsoku/>
        <w:wordWrap/>
        <w:overflowPunct/>
        <w:topLinePunct w:val="0"/>
        <w:autoSpaceDE/>
        <w:autoSpaceDN/>
        <w:bidi w:val="0"/>
        <w:adjustRightInd/>
        <w:spacing w:before="100" w:beforeAutospacing="1" w:after="100" w:afterAutospacing="1" w:line="500" w:lineRule="exact"/>
        <w:ind w:right="0" w:rightChars="0" w:firstLine="482"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第</w:t>
      </w: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rPr>
        <w:t>条 争议的解决</w:t>
      </w:r>
    </w:p>
    <w:p w14:paraId="3AAF5E92">
      <w:pPr>
        <w:keepNext w:val="0"/>
        <w:keepLines w:val="0"/>
        <w:pageBreakBefore w:val="0"/>
        <w:widowControl/>
        <w:kinsoku/>
        <w:wordWrap/>
        <w:overflowPunct/>
        <w:topLinePunct w:val="0"/>
        <w:autoSpaceDE/>
        <w:autoSpaceDN/>
        <w:bidi w:val="0"/>
        <w:adjustRightInd/>
        <w:spacing w:beforeAutospacing="0" w:afterAutospacing="0" w:line="460" w:lineRule="exact"/>
        <w:ind w:left="0" w:leftChars="0" w:right="0" w:rightChars="0" w:firstLine="42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、因履行本合同引起的或与本合同有关的争议，甲、乙双方应首先通过友好协商解决，如果协商不能解决争议，则采取以下第____种方式解决争议：</w:t>
      </w:r>
    </w:p>
    <w:p w14:paraId="5E377342">
      <w:pPr>
        <w:keepNext w:val="0"/>
        <w:keepLines w:val="0"/>
        <w:pageBreakBefore w:val="0"/>
        <w:widowControl/>
        <w:kinsoku/>
        <w:wordWrap/>
        <w:overflowPunct/>
        <w:topLinePunct w:val="0"/>
        <w:autoSpaceDE/>
        <w:autoSpaceDN/>
        <w:bidi w:val="0"/>
        <w:adjustRightInd/>
        <w:spacing w:beforeAutospacing="0" w:afterAutospacing="0" w:line="480" w:lineRule="exact"/>
        <w:ind w:left="0" w:leftChars="0" w:right="0" w:rightChars="0" w:firstLine="42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（1）向甲方所在地有管辖权的人民法院提起诉讼；</w:t>
      </w:r>
    </w:p>
    <w:p w14:paraId="572503DC">
      <w:pPr>
        <w:keepNext w:val="0"/>
        <w:keepLines w:val="0"/>
        <w:pageBreakBefore w:val="0"/>
        <w:widowControl/>
        <w:kinsoku/>
        <w:wordWrap/>
        <w:overflowPunct/>
        <w:topLinePunct w:val="0"/>
        <w:autoSpaceDE/>
        <w:autoSpaceDN/>
        <w:bidi w:val="0"/>
        <w:adjustRightInd/>
        <w:spacing w:beforeAutospacing="0" w:afterAutospacing="0" w:line="480" w:lineRule="exact"/>
        <w:ind w:left="0" w:leftChars="0" w:right="0" w:rightChars="0" w:firstLine="42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（2）向____________仲裁委员会按其仲裁规则申请仲裁。</w:t>
      </w:r>
    </w:p>
    <w:p w14:paraId="26874DED">
      <w:pPr>
        <w:keepNext w:val="0"/>
        <w:keepLines w:val="0"/>
        <w:pageBreakBefore w:val="0"/>
        <w:widowControl/>
        <w:kinsoku/>
        <w:wordWrap/>
        <w:overflowPunct/>
        <w:topLinePunct w:val="0"/>
        <w:autoSpaceDE/>
        <w:autoSpaceDN/>
        <w:bidi w:val="0"/>
        <w:adjustRightInd/>
        <w:spacing w:beforeAutospacing="0" w:afterAutospacing="0" w:line="480" w:lineRule="exact"/>
        <w:ind w:left="0" w:leftChars="0" w:right="0" w:rightChars="0"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在仲裁期间，本合同应继续履行。</w:t>
      </w:r>
    </w:p>
    <w:p w14:paraId="122A3200">
      <w:pPr>
        <w:keepNext w:val="0"/>
        <w:keepLines w:val="0"/>
        <w:pageBreakBefore w:val="0"/>
        <w:widowControl/>
        <w:kinsoku/>
        <w:wordWrap/>
        <w:overflowPunct/>
        <w:topLinePunct w:val="0"/>
        <w:autoSpaceDE/>
        <w:autoSpaceDN/>
        <w:bidi w:val="0"/>
        <w:adjustRightInd/>
        <w:spacing w:before="100" w:beforeAutospacing="1" w:after="100" w:afterAutospacing="1" w:line="500" w:lineRule="exact"/>
        <w:ind w:right="0" w:rightChars="0" w:firstLine="482"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第十条 合同文件</w:t>
      </w:r>
    </w:p>
    <w:p w14:paraId="0FF8DDE6">
      <w:pPr>
        <w:keepNext w:val="0"/>
        <w:keepLines w:val="0"/>
        <w:pageBreakBefore w:val="0"/>
        <w:kinsoku/>
        <w:wordWrap/>
        <w:overflowPunct/>
        <w:topLinePunct w:val="0"/>
        <w:autoSpaceDE/>
        <w:autoSpaceDN/>
        <w:bidi w:val="0"/>
        <w:adjustRightInd/>
        <w:snapToGrid w:val="0"/>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30738D0F">
      <w:pPr>
        <w:keepNext w:val="0"/>
        <w:keepLines w:val="0"/>
        <w:pageBreakBefore w:val="0"/>
        <w:kinsoku/>
        <w:wordWrap/>
        <w:overflowPunct/>
        <w:topLinePunct w:val="0"/>
        <w:autoSpaceDE/>
        <w:autoSpaceDN/>
        <w:bidi w:val="0"/>
        <w:adjustRightInd/>
        <w:snapToGrid w:val="0"/>
        <w:spacing w:beforeAutospacing="0" w:afterAutospacing="0" w:line="480" w:lineRule="exact"/>
        <w:ind w:left="0" w:leftChars="0" w:right="0" w:rightChars="0" w:firstLine="539"/>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1、本合同书</w:t>
      </w:r>
    </w:p>
    <w:p w14:paraId="3536AA91">
      <w:pPr>
        <w:keepNext w:val="0"/>
        <w:keepLines w:val="0"/>
        <w:pageBreakBefore w:val="0"/>
        <w:kinsoku/>
        <w:wordWrap/>
        <w:overflowPunct/>
        <w:topLinePunct w:val="0"/>
        <w:autoSpaceDE/>
        <w:autoSpaceDN/>
        <w:bidi w:val="0"/>
        <w:adjustRightInd/>
        <w:snapToGrid w:val="0"/>
        <w:spacing w:beforeAutospacing="0" w:afterAutospacing="0" w:line="480" w:lineRule="exact"/>
        <w:ind w:left="0" w:leftChars="0" w:right="0" w:rightChars="0" w:firstLine="539"/>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2、中标通知书</w:t>
      </w:r>
    </w:p>
    <w:p w14:paraId="0AEA82CF">
      <w:pPr>
        <w:keepNext w:val="0"/>
        <w:keepLines w:val="0"/>
        <w:pageBreakBefore w:val="0"/>
        <w:kinsoku/>
        <w:wordWrap/>
        <w:overflowPunct/>
        <w:topLinePunct w:val="0"/>
        <w:autoSpaceDE/>
        <w:autoSpaceDN/>
        <w:bidi w:val="0"/>
        <w:adjustRightInd/>
        <w:snapToGrid w:val="0"/>
        <w:spacing w:beforeAutospacing="0" w:afterAutospacing="0" w:line="480" w:lineRule="exact"/>
        <w:ind w:left="0" w:leftChars="0" w:right="0" w:rightChars="0" w:firstLine="539"/>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3、协议</w:t>
      </w:r>
    </w:p>
    <w:p w14:paraId="38CC634F">
      <w:pPr>
        <w:keepNext w:val="0"/>
        <w:keepLines w:val="0"/>
        <w:pageBreakBefore w:val="0"/>
        <w:kinsoku/>
        <w:wordWrap/>
        <w:overflowPunct/>
        <w:topLinePunct w:val="0"/>
        <w:autoSpaceDE/>
        <w:autoSpaceDN/>
        <w:bidi w:val="0"/>
        <w:adjustRightInd/>
        <w:snapToGrid w:val="0"/>
        <w:spacing w:beforeAutospacing="0" w:afterAutospacing="0" w:line="480" w:lineRule="exact"/>
        <w:ind w:left="0" w:leftChars="0" w:right="0" w:rightChars="0" w:firstLine="539"/>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4、投标文件(含澄清文件)</w:t>
      </w:r>
    </w:p>
    <w:p w14:paraId="5499AE3F">
      <w:pPr>
        <w:keepNext w:val="0"/>
        <w:keepLines w:val="0"/>
        <w:pageBreakBefore w:val="0"/>
        <w:kinsoku/>
        <w:wordWrap/>
        <w:overflowPunct/>
        <w:topLinePunct w:val="0"/>
        <w:autoSpaceDE/>
        <w:autoSpaceDN/>
        <w:bidi w:val="0"/>
        <w:adjustRightInd/>
        <w:snapToGrid w:val="0"/>
        <w:spacing w:beforeAutospacing="0" w:afterAutospacing="0" w:line="480" w:lineRule="exact"/>
        <w:ind w:left="0" w:leftChars="0" w:right="0" w:rightChars="0" w:firstLine="539"/>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5、招标文件(含招标文件补充通知)</w:t>
      </w:r>
    </w:p>
    <w:p w14:paraId="583D4DAE">
      <w:pPr>
        <w:keepNext w:val="0"/>
        <w:keepLines w:val="0"/>
        <w:pageBreakBefore w:val="0"/>
        <w:widowControl/>
        <w:kinsoku/>
        <w:wordWrap/>
        <w:overflowPunct/>
        <w:topLinePunct w:val="0"/>
        <w:autoSpaceDE/>
        <w:autoSpaceDN/>
        <w:bidi w:val="0"/>
        <w:adjustRightInd/>
        <w:spacing w:before="100" w:beforeAutospacing="1" w:after="100" w:afterAutospacing="1" w:line="500" w:lineRule="exact"/>
        <w:ind w:right="0" w:rightChars="0" w:firstLine="482"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第十</w:t>
      </w:r>
      <w:r>
        <w:rPr>
          <w:rFonts w:hint="eastAsia" w:ascii="仿宋" w:hAnsi="仿宋" w:eastAsia="仿宋" w:cs="仿宋"/>
          <w:b/>
          <w:color w:val="auto"/>
          <w:sz w:val="24"/>
          <w:szCs w:val="24"/>
          <w:lang w:val="en-US" w:eastAsia="zh-CN"/>
        </w:rPr>
        <w:t>一</w:t>
      </w:r>
      <w:r>
        <w:rPr>
          <w:rFonts w:hint="eastAsia" w:ascii="仿宋" w:hAnsi="仿宋" w:eastAsia="仿宋" w:cs="仿宋"/>
          <w:b/>
          <w:color w:val="auto"/>
          <w:sz w:val="24"/>
          <w:szCs w:val="24"/>
        </w:rPr>
        <w:t>条　合同生效及其他</w:t>
      </w:r>
    </w:p>
    <w:p w14:paraId="50BF6269">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1、如有未尽事宜，由双方依法订立补充合同。</w:t>
      </w:r>
    </w:p>
    <w:p w14:paraId="50744C03">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2、本合同自</w:t>
      </w:r>
      <w:r>
        <w:rPr>
          <w:rFonts w:hint="eastAsia" w:ascii="仿宋" w:hAnsi="仿宋" w:eastAsia="仿宋" w:cs="仿宋"/>
          <w:color w:val="auto"/>
          <w:sz w:val="24"/>
          <w:szCs w:val="24"/>
          <w:lang w:eastAsia="zh-CN"/>
        </w:rPr>
        <w:t>双方</w:t>
      </w:r>
      <w:r>
        <w:rPr>
          <w:rFonts w:hint="eastAsia" w:ascii="仿宋" w:hAnsi="仿宋" w:eastAsia="仿宋" w:cs="仿宋"/>
          <w:color w:val="auto"/>
          <w:sz w:val="24"/>
          <w:szCs w:val="24"/>
        </w:rPr>
        <w:t>签订</w:t>
      </w:r>
      <w:r>
        <w:rPr>
          <w:rFonts w:hint="eastAsia" w:ascii="仿宋" w:hAnsi="仿宋" w:eastAsia="仿宋" w:cs="仿宋"/>
          <w:color w:val="auto"/>
          <w:sz w:val="24"/>
          <w:szCs w:val="24"/>
          <w:lang w:eastAsia="zh-CN"/>
        </w:rPr>
        <w:t>盖章</w:t>
      </w:r>
      <w:r>
        <w:rPr>
          <w:rFonts w:hint="eastAsia" w:ascii="仿宋" w:hAnsi="仿宋" w:eastAsia="仿宋" w:cs="仿宋"/>
          <w:color w:val="auto"/>
          <w:sz w:val="24"/>
          <w:szCs w:val="24"/>
        </w:rPr>
        <w:t>之日起生效。</w:t>
      </w:r>
    </w:p>
    <w:p w14:paraId="6AD4CEFC">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3、本合同一式___份，甲乙双方各执____份，</w:t>
      </w:r>
      <w:r>
        <w:rPr>
          <w:rFonts w:hint="eastAsia" w:ascii="仿宋" w:hAnsi="仿宋" w:eastAsia="仿宋" w:cs="仿宋"/>
          <w:color w:val="auto"/>
          <w:sz w:val="24"/>
          <w:szCs w:val="24"/>
          <w:lang w:eastAsia="zh-CN"/>
        </w:rPr>
        <w:t>所有合同具有同等法律效力</w:t>
      </w:r>
      <w:r>
        <w:rPr>
          <w:rFonts w:hint="eastAsia" w:ascii="仿宋" w:hAnsi="仿宋" w:eastAsia="仿宋" w:cs="仿宋"/>
          <w:color w:val="auto"/>
          <w:sz w:val="24"/>
          <w:szCs w:val="24"/>
        </w:rPr>
        <w:t>。</w:t>
      </w:r>
    </w:p>
    <w:p w14:paraId="0A504B92">
      <w:pPr>
        <w:keepNext w:val="0"/>
        <w:keepLines w:val="0"/>
        <w:pageBreakBefore w:val="0"/>
        <w:kinsoku/>
        <w:wordWrap/>
        <w:overflowPunct/>
        <w:topLinePunct w:val="0"/>
        <w:autoSpaceDE/>
        <w:autoSpaceDN/>
        <w:bidi w:val="0"/>
        <w:adjustRightInd/>
        <w:spacing w:beforeAutospacing="0" w:afterAutospacing="0" w:line="480" w:lineRule="exact"/>
        <w:ind w:right="0" w:rightChars="0" w:firstLine="240" w:firstLineChars="1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甲方：   （盖章）   </w:t>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乙方：   （盖章）</w:t>
      </w:r>
    </w:p>
    <w:p w14:paraId="4328F30F">
      <w:pPr>
        <w:keepNext w:val="0"/>
        <w:keepLines w:val="0"/>
        <w:pageBreakBefore w:val="0"/>
        <w:kinsoku/>
        <w:wordWrap/>
        <w:overflowPunct/>
        <w:topLinePunct w:val="0"/>
        <w:autoSpaceDE/>
        <w:autoSpaceDN/>
        <w:bidi w:val="0"/>
        <w:adjustRightInd/>
        <w:spacing w:beforeAutospacing="0" w:afterAutospacing="0" w:line="480" w:lineRule="exact"/>
        <w:ind w:right="0" w:rightChars="0" w:firstLine="240" w:firstLineChars="1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lang w:eastAsia="zh-CN"/>
        </w:rPr>
        <w:t>或</w:t>
      </w:r>
      <w:r>
        <w:rPr>
          <w:rFonts w:hint="eastAsia" w:ascii="仿宋" w:hAnsi="仿宋" w:eastAsia="仿宋" w:cs="仿宋"/>
          <w:color w:val="auto"/>
          <w:sz w:val="24"/>
          <w:szCs w:val="24"/>
        </w:rPr>
        <w:t>授权代表：   （</w:t>
      </w:r>
      <w:r>
        <w:rPr>
          <w:rFonts w:hint="eastAsia" w:ascii="仿宋" w:hAnsi="仿宋" w:eastAsia="仿宋" w:cs="仿宋"/>
          <w:color w:val="auto"/>
          <w:sz w:val="24"/>
          <w:szCs w:val="24"/>
          <w:lang w:eastAsia="zh-CN"/>
        </w:rPr>
        <w:t>签字或</w:t>
      </w:r>
      <w:r>
        <w:rPr>
          <w:rFonts w:hint="eastAsia" w:ascii="仿宋" w:hAnsi="仿宋" w:eastAsia="仿宋" w:cs="仿宋"/>
          <w:color w:val="auto"/>
          <w:sz w:val="24"/>
          <w:szCs w:val="24"/>
        </w:rPr>
        <w:t>盖章） 法定代表人</w:t>
      </w:r>
      <w:r>
        <w:rPr>
          <w:rFonts w:hint="eastAsia" w:ascii="仿宋" w:hAnsi="仿宋" w:eastAsia="仿宋" w:cs="仿宋"/>
          <w:color w:val="auto"/>
          <w:sz w:val="24"/>
          <w:szCs w:val="24"/>
          <w:lang w:eastAsia="zh-CN"/>
        </w:rPr>
        <w:t>或</w:t>
      </w:r>
      <w:r>
        <w:rPr>
          <w:rFonts w:hint="eastAsia" w:ascii="仿宋" w:hAnsi="仿宋" w:eastAsia="仿宋" w:cs="仿宋"/>
          <w:color w:val="auto"/>
          <w:sz w:val="24"/>
          <w:szCs w:val="24"/>
        </w:rPr>
        <w:t>授权代表：</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签字或</w:t>
      </w:r>
      <w:r>
        <w:rPr>
          <w:rFonts w:hint="eastAsia" w:ascii="仿宋" w:hAnsi="仿宋" w:eastAsia="仿宋" w:cs="仿宋"/>
          <w:color w:val="auto"/>
          <w:sz w:val="24"/>
          <w:szCs w:val="24"/>
        </w:rPr>
        <w:t xml:space="preserve">盖章） </w:t>
      </w:r>
    </w:p>
    <w:p w14:paraId="4DA7D6BA">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地    址：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地    址：</w:t>
      </w:r>
    </w:p>
    <w:p w14:paraId="476652E3">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开户银行：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开户银行：</w:t>
      </w:r>
    </w:p>
    <w:p w14:paraId="11143B08">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账    号：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账    号：</w:t>
      </w:r>
    </w:p>
    <w:p w14:paraId="53ECBC75">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电    话：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电    话：</w:t>
      </w:r>
    </w:p>
    <w:p w14:paraId="23FC3102">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传    真：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传    真：</w:t>
      </w:r>
    </w:p>
    <w:p w14:paraId="676ED82F">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签订日期：</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日 </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签订日期：</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p w14:paraId="616926B1">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562" w:firstLineChars="200"/>
        <w:textAlignment w:val="auto"/>
        <w:outlineLvl w:val="9"/>
        <w:rPr>
          <w:rFonts w:hint="eastAsia" w:ascii="仿宋" w:hAnsi="仿宋" w:eastAsia="仿宋" w:cs="仿宋"/>
          <w:b/>
          <w:bCs/>
          <w:color w:val="auto"/>
          <w:sz w:val="28"/>
          <w:szCs w:val="28"/>
        </w:rPr>
      </w:pPr>
    </w:p>
    <w:p w14:paraId="4ACFAD04">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562" w:firstLineChars="200"/>
        <w:textAlignment w:val="auto"/>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rPr>
        <w:t>*最终合同模版以甲方所提供的合同稿件为准</w:t>
      </w:r>
    </w:p>
    <w:p w14:paraId="1828BD98">
      <w:pPr>
        <w:pStyle w:val="2"/>
        <w:ind w:left="0" w:leftChars="0" w:firstLine="0" w:firstLineChars="0"/>
        <w:rPr>
          <w:rFonts w:hint="eastAsia" w:ascii="仿宋" w:hAnsi="仿宋" w:eastAsia="仿宋" w:cs="仿宋"/>
          <w:b/>
          <w:bCs/>
          <w:sz w:val="24"/>
          <w:szCs w:val="22"/>
        </w:rPr>
      </w:pPr>
    </w:p>
    <w:p w14:paraId="1AE41B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10C7F"/>
    <w:rsid w:val="201A1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uiPriority w:val="0"/>
    <w:pPr>
      <w:ind w:firstLine="420"/>
    </w:pPr>
    <w:rPr>
      <w:szCs w:val="20"/>
    </w:rPr>
  </w:style>
  <w:style w:type="paragraph" w:customStyle="1" w:styleId="5">
    <w:name w:val="样式 首行缩进:  2 字符"/>
    <w:basedOn w:val="1"/>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1978</Words>
  <Characters>2050</Characters>
  <Lines>0</Lines>
  <Paragraphs>0</Paragraphs>
  <TotalTime>0</TotalTime>
  <ScaleCrop>false</ScaleCrop>
  <LinksUpToDate>false</LinksUpToDate>
  <CharactersWithSpaces>2778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2025-05-30T07:15:00Z</dcterms:created>
  <dc:creator>Administrator</dc:creator>
  <cp:lastModifiedBy>A-Sa</cp:lastModifiedBy>
  <dcterms:modified xsi:type="dcterms:W3CDTF">2025-06-06T02:05:42Z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eyJoZGlkIjoiZDE3MzcyNjE2YWUxNWIyNjNiOTAyZWFhNTQwMDIzZmMiLCJ1c2VySWQiOiI5Mzc5NjEzNTAifQ==</vt:lpwstr>
  </property>
  <property fmtid="{D5CDD505-2E9C-101B-9397-08002B2CF9AE}" pid="4" name="ICV">
    <vt:lpwstr>65EC96651C9A4AED9B0A9250820E43EC_12</vt:lpwstr>
  </property>
</Properties>
</file>