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E8023">
      <w:pPr>
        <w:pStyle w:val="3"/>
        <w:numPr>
          <w:ilvl w:val="0"/>
          <w:numId w:val="0"/>
        </w:numPr>
        <w:bidi w:val="0"/>
        <w:jc w:val="center"/>
        <w:rPr>
          <w:rFonts w:hint="eastAsia"/>
          <w:color w:val="auto"/>
          <w:lang w:val="en-US" w:eastAsia="zh-CN"/>
        </w:rPr>
      </w:pPr>
      <w:bookmarkStart w:id="0" w:name="_Toc13367"/>
      <w:bookmarkStart w:id="1" w:name="_Toc10911"/>
      <w:r>
        <w:rPr>
          <w:rFonts w:hint="eastAsia"/>
          <w:color w:val="auto"/>
          <w:lang w:val="en-US" w:eastAsia="zh-CN"/>
        </w:rPr>
        <w:t>拟签订的合同文本</w:t>
      </w:r>
      <w:bookmarkEnd w:id="0"/>
      <w:bookmarkEnd w:id="1"/>
    </w:p>
    <w:p w14:paraId="6D37B4D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根据《中华人民共和国民法典》、《中华人民共和国政府采购法》及其他有关法律、法规，遵循平等、自愿、公平和诚信的原则，双方就下述项目范围与相关服务事项协商一致，订立本合同。</w:t>
      </w:r>
    </w:p>
    <w:p w14:paraId="6777D822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项目概况</w:t>
      </w:r>
    </w:p>
    <w:p w14:paraId="17EB81EC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项目名称：陕西省地质灾害防范调度业务体系建设项目</w:t>
      </w:r>
      <w:r>
        <w:rPr>
          <w:rFonts w:hint="eastAsia" w:cs="仿宋"/>
          <w:color w:val="auto"/>
          <w:sz w:val="24"/>
          <w:szCs w:val="24"/>
          <w:highlight w:val="none"/>
          <w:u w:val="none"/>
          <w:lang w:val="en-US" w:eastAsia="zh-CN"/>
        </w:rPr>
        <w:t>；</w:t>
      </w:r>
    </w:p>
    <w:p w14:paraId="0B5EA021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  <w:bookmarkStart w:id="2" w:name="_GoBack"/>
      <w:bookmarkEnd w:id="2"/>
    </w:p>
    <w:p w14:paraId="0C41CE6B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期：</w:t>
      </w:r>
      <w:r>
        <w:rPr>
          <w:rFonts w:ascii="仿宋_GB2312" w:hAnsi="仿宋_GB2312" w:eastAsia="仿宋_GB2312" w:cs="仿宋_GB2312"/>
        </w:rPr>
        <w:t>5个月，供应商需完成所有招标文件要求工作，并通过项目验收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</w:rPr>
        <w:t>。</w:t>
      </w:r>
    </w:p>
    <w:p w14:paraId="2C0A1648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组成本合同的文件</w:t>
      </w:r>
    </w:p>
    <w:p w14:paraId="1D114A4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协议书；</w:t>
      </w:r>
    </w:p>
    <w:p w14:paraId="4CF1F588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通知书、响应文件、</w:t>
      </w: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文件、澄清、补充文件；</w:t>
      </w:r>
    </w:p>
    <w:p w14:paraId="5CD3A908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相关服务建议书；</w:t>
      </w:r>
    </w:p>
    <w:p w14:paraId="3E05E9F3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附录，即：附表内相关服务的范围和内容；本合同签订后，双方依法签订的补充协议也是本合同文件的组成部分。</w:t>
      </w:r>
    </w:p>
    <w:p w14:paraId="7165D2DF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合同金额</w:t>
      </w:r>
    </w:p>
    <w:p w14:paraId="14BD9405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合同类型：总价合同。合同总价一次包死，不受市场价变化或实际工作量变化的影响。</w:t>
      </w:r>
    </w:p>
    <w:p w14:paraId="10993D49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合同金额（大写）：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（¥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）。</w:t>
      </w:r>
    </w:p>
    <w:p w14:paraId="0E44B262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具体分项价格如下：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377"/>
        <w:gridCol w:w="1433"/>
        <w:gridCol w:w="1533"/>
        <w:gridCol w:w="1480"/>
      </w:tblGrid>
      <w:tr w14:paraId="2789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350E8B6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3377" w:type="dxa"/>
            <w:noWrap w:val="0"/>
            <w:vAlign w:val="center"/>
          </w:tcPr>
          <w:p w14:paraId="083D022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采购内容</w:t>
            </w:r>
          </w:p>
        </w:tc>
        <w:tc>
          <w:tcPr>
            <w:tcW w:w="1433" w:type="dxa"/>
            <w:noWrap w:val="0"/>
            <w:vAlign w:val="center"/>
          </w:tcPr>
          <w:p w14:paraId="6A2F046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数量、单位</w:t>
            </w:r>
          </w:p>
        </w:tc>
        <w:tc>
          <w:tcPr>
            <w:tcW w:w="1533" w:type="dxa"/>
            <w:noWrap w:val="0"/>
            <w:vAlign w:val="center"/>
          </w:tcPr>
          <w:p w14:paraId="462EF5A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480" w:type="dxa"/>
            <w:noWrap w:val="0"/>
            <w:vAlign w:val="center"/>
          </w:tcPr>
          <w:p w14:paraId="174EA1B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07E2E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341E897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3D1E89E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4BADFF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113D9D8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E8D1FF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D3E6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99" w:type="dxa"/>
            <w:noWrap w:val="0"/>
            <w:vAlign w:val="center"/>
          </w:tcPr>
          <w:p w14:paraId="0A8AE94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0E269AB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21A31F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5E3A95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0853E4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71F1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4665FC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693926F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1CFC4D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4B525F6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31BD13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0FD4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655C6E1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033715E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35FB5F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76D750A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134A755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E78F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119E13B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291A23F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597370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CDDF00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0A8C2D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E713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4AAB7AA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28F7329D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4F6B7A9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5F4A2C0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56F59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1700B78A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合同总价即成交价，指完成本项目要求的全部服务（含为完成服务提供的货物）内容最终价格，包括但不限于人工费、服务费、税费、验收费等相关一切费用。</w:t>
      </w:r>
    </w:p>
    <w:p w14:paraId="23DCCD94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结算方式</w:t>
      </w:r>
    </w:p>
    <w:p w14:paraId="720D6259">
      <w:pPr>
        <w:keepNext w:val="0"/>
        <w:keepLines w:val="0"/>
        <w:pageBreakBefore w:val="0"/>
        <w:widowControl/>
        <w:kinsoku/>
        <w:wordWrap/>
        <w:bidi w:val="0"/>
        <w:snapToGrid/>
        <w:spacing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1.合同签订后，甲方向乙方支付合同总金额的70%；完成项目建设内容并验收通过后，甲方向乙方支付合同总金额的30%。乙方在甲方办理以上各期付款的支付手续前，应向甲方出具等额的符合国家规定的发票。</w:t>
      </w:r>
    </w:p>
    <w:p w14:paraId="315B22CA">
      <w:pPr>
        <w:keepNext w:val="0"/>
        <w:keepLines w:val="0"/>
        <w:pageBreakBefore w:val="0"/>
        <w:widowControl/>
        <w:kinsoku/>
        <w:wordWrap/>
        <w:bidi w:val="0"/>
        <w:snapToGrid/>
        <w:spacing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2.支付方式：银行转账。</w:t>
      </w:r>
    </w:p>
    <w:p w14:paraId="6E296BBD">
      <w:pPr>
        <w:numPr>
          <w:ilvl w:val="0"/>
          <w:numId w:val="0"/>
        </w:numPr>
        <w:spacing w:line="360" w:lineRule="auto"/>
        <w:ind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3.结算方式：成交人持发票、服务合同，与采购人结算。</w:t>
      </w:r>
    </w:p>
    <w:p w14:paraId="57C2231D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内容及要求：</w:t>
      </w:r>
    </w:p>
    <w:p w14:paraId="0922DD23">
      <w:pPr>
        <w:numPr>
          <w:ilvl w:val="0"/>
          <w:numId w:val="0"/>
        </w:numPr>
        <w:spacing w:line="360" w:lineRule="auto"/>
        <w:ind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</w:t>
      </w: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文件采购内容服务要求及供应商响应文件承诺。</w:t>
      </w:r>
    </w:p>
    <w:p w14:paraId="407B2117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六、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质量保证：</w:t>
      </w:r>
    </w:p>
    <w:p w14:paraId="4BBA224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供应商提供的产品及服务，应全面满足</w:t>
      </w:r>
      <w:r>
        <w:rPr>
          <w:rFonts w:hint="eastAsia" w:cs="仿宋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文件的要求，</w:t>
      </w:r>
      <w:r>
        <w:rPr>
          <w:rFonts w:hint="eastAsia" w:cs="仿宋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文件未明确要求的内容，供应商须按采购人的补充要求为准。质量须符合国家质量、行业标准。</w:t>
      </w:r>
    </w:p>
    <w:p w14:paraId="22278D72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七、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验收</w:t>
      </w:r>
    </w:p>
    <w:p w14:paraId="1B1EA6EA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初验：完成系统要求的全部内容，采购人组织验收，验收内容：系统运行情况等；</w:t>
      </w:r>
    </w:p>
    <w:p w14:paraId="51200045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 xml:space="preserve"> 终验：初验合格后正常运行无质量争议，视为终验合格；</w:t>
      </w:r>
    </w:p>
    <w:p w14:paraId="764B251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 xml:space="preserve">3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验收依据：合同文本、国家有关的验收标准及规范、</w:t>
      </w:r>
      <w:r>
        <w:rPr>
          <w:rFonts w:hint="eastAsia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文件、响应文件。</w:t>
      </w:r>
    </w:p>
    <w:p w14:paraId="44551124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八、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保密</w:t>
      </w:r>
    </w:p>
    <w:p w14:paraId="5F9103C3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2E910840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九、售后及培训要求</w:t>
      </w:r>
    </w:p>
    <w:p w14:paraId="324CB530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（一）售后服务要求</w:t>
      </w:r>
    </w:p>
    <w:p w14:paraId="07A1AD03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1、售后服务期限：一年。</w:t>
      </w:r>
    </w:p>
    <w:p w14:paraId="0EFAE13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2、售后服务响应：在服务期内，对于影响平台正常运行的故障修复时间不超过12小时，重大问题应立即启动应急预案，保障平台正常使用，并尽快修复问题。</w:t>
      </w:r>
    </w:p>
    <w:p w14:paraId="4B9D4A2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3、售后服务人员：安排参与本项目实施、并对本项目熟悉的人员负责本项目的运维服务。</w:t>
      </w:r>
    </w:p>
    <w:p w14:paraId="01BF33C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（二）培训要求</w:t>
      </w:r>
    </w:p>
    <w:p w14:paraId="708FAD5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投标人需提供培训方案，培训方案中至少包含培训对象、培训方式、培训内容、培训计划等内容，要求面向系统开发和管理员、各级领导、系统操作人员等不同群体提供系统化、定制化和有针对性的培训。</w:t>
      </w:r>
    </w:p>
    <w:p w14:paraId="21CFA4B9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合同争议的解决</w:t>
      </w:r>
    </w:p>
    <w:p w14:paraId="5CE1955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合同执行中发生争议的，当事人双方应协商解决。协商达不成一致时，可向采购人所在地人民法院申请诉讼。</w:t>
      </w:r>
    </w:p>
    <w:p w14:paraId="04C1BD78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十一、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不可抗力情况下的免责约定</w:t>
      </w:r>
    </w:p>
    <w:p w14:paraId="4F57F33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59222C9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十二、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违约责任</w:t>
      </w:r>
    </w:p>
    <w:p w14:paraId="3AFE31B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依据《中华人民共和国民法典》等相关条款和本合同约定，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供应商未全面履行合同义务或者发生违约，采购单位会同采购代理机构有权终止合同，依法向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进行经济索赔，并报请政府采购监督管理机关进行相应的行政处罚。采购单位违约的，应当赔偿给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造成的经济损失。</w:t>
      </w:r>
    </w:p>
    <w:p w14:paraId="38459C2B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十三、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其他</w:t>
      </w:r>
    </w:p>
    <w:p w14:paraId="38169CF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（在合同中具体明确）</w:t>
      </w:r>
    </w:p>
    <w:p w14:paraId="1A3258FD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lang w:val="en-US" w:eastAsia="zh-CN" w:bidi="ar-SA"/>
        </w:rPr>
        <w:t>十四、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合同订立</w:t>
      </w:r>
    </w:p>
    <w:p w14:paraId="2798A390"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订立时间：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日。</w:t>
      </w:r>
    </w:p>
    <w:p w14:paraId="07BA54B2">
      <w:pPr>
        <w:numPr>
          <w:ilvl w:val="0"/>
          <w:numId w:val="4"/>
        </w:numPr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订立地点：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77290B3C">
      <w:pPr>
        <w:numPr>
          <w:ilvl w:val="0"/>
          <w:numId w:val="0"/>
        </w:numPr>
        <w:ind w:leftChars="0"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 本合同一式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份，其中，合同正本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份，副本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份，具有同等法律效力，正副本不一致，以正本为准。采供双方各执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份，监管部门备案、采购代理机构存档。采购人与供应商双方签字盖章后生效，合同执行完毕自动失效。（合同的服务承诺则长期有效）。</w:t>
      </w:r>
    </w:p>
    <w:p w14:paraId="6833885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kern w:val="0"/>
          <w:sz w:val="24"/>
          <w:highlight w:val="none"/>
        </w:rPr>
      </w:pPr>
    </w:p>
    <w:p w14:paraId="5AD476CE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仿宋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本页以后无正文</w:t>
      </w:r>
    </w:p>
    <w:tbl>
      <w:tblPr>
        <w:tblStyle w:val="6"/>
        <w:tblpPr w:leftFromText="180" w:rightFromText="180" w:vertAnchor="text" w:horzAnchor="margin" w:tblpY="54"/>
        <w:tblW w:w="94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3"/>
        <w:gridCol w:w="4860"/>
      </w:tblGrid>
      <w:tr w14:paraId="1089D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9" w:hRule="atLeast"/>
        </w:trPr>
        <w:tc>
          <w:tcPr>
            <w:tcW w:w="461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8EABA3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683EE10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买方名称： </w:t>
            </w:r>
          </w:p>
          <w:p w14:paraId="7407A9B8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地    址： </w:t>
            </w:r>
          </w:p>
          <w:p w14:paraId="37B4BB8C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邮    编：</w:t>
            </w:r>
          </w:p>
          <w:p w14:paraId="471AFE07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电    话：</w:t>
            </w:r>
          </w:p>
          <w:p w14:paraId="5DDCF27D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传    真：</w:t>
            </w:r>
          </w:p>
          <w:p w14:paraId="41372B0F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031D776D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代表签字：</w:t>
            </w:r>
          </w:p>
          <w:p w14:paraId="4CBD142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7F81A16C">
            <w:pPr>
              <w:spacing w:line="360" w:lineRule="auto"/>
              <w:ind w:left="240" w:leftChars="100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盖章：</w:t>
            </w:r>
          </w:p>
        </w:tc>
        <w:tc>
          <w:tcPr>
            <w:tcW w:w="48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671A9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4ABB3AE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卖方名称：</w:t>
            </w:r>
          </w:p>
          <w:p w14:paraId="2D58EDA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地    址： </w:t>
            </w:r>
          </w:p>
          <w:p w14:paraId="3674D856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邮    编： </w:t>
            </w:r>
          </w:p>
          <w:p w14:paraId="45511EDB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电    话： </w:t>
            </w:r>
          </w:p>
          <w:p w14:paraId="7A69C6E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传    真：  </w:t>
            </w:r>
          </w:p>
          <w:p w14:paraId="2C2154D1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开户银行：</w:t>
            </w:r>
          </w:p>
          <w:p w14:paraId="2079EB10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帐    号：</w:t>
            </w:r>
          </w:p>
          <w:p w14:paraId="527B43E4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代表签字：</w:t>
            </w:r>
          </w:p>
          <w:p w14:paraId="68A7715B">
            <w:pPr>
              <w:spacing w:line="360" w:lineRule="auto"/>
              <w:ind w:left="240" w:leftChars="100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盖章：</w:t>
            </w:r>
          </w:p>
        </w:tc>
      </w:tr>
    </w:tbl>
    <w:p w14:paraId="1F7813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0C5379"/>
    <w:multiLevelType w:val="singleLevel"/>
    <w:tmpl w:val="C10C537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0AC371E"/>
    <w:multiLevelType w:val="multilevel"/>
    <w:tmpl w:val="E0AC371E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>
    <w:nsid w:val="10360E94"/>
    <w:multiLevelType w:val="singleLevel"/>
    <w:tmpl w:val="10360E94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EC9021E"/>
    <w:multiLevelType w:val="singleLevel"/>
    <w:tmpl w:val="3EC9021E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mMDNhZDlmYzhkYTg0ZjBmM2QxZjM1YWJkYzU1ZGUifQ=="/>
  </w:docVars>
  <w:rsids>
    <w:rsidRoot w:val="167A49B8"/>
    <w:rsid w:val="167A49B8"/>
    <w:rsid w:val="4AB02978"/>
    <w:rsid w:val="50062759"/>
    <w:rsid w:val="7E84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kinsoku w:val="0"/>
      <w:spacing w:line="480" w:lineRule="exact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600" w:lineRule="exact"/>
      <w:jc w:val="center"/>
      <w:outlineLvl w:val="0"/>
    </w:pPr>
    <w:rPr>
      <w:rFonts w:ascii="Times New Roman" w:hAnsi="Times New Roman" w:cs="Times New Roman"/>
      <w:b/>
      <w:kern w:val="44"/>
      <w:sz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1538</Words>
  <Characters>1547</Characters>
  <Lines>0</Lines>
  <Paragraphs>0</Paragraphs>
  <TotalTime>0</TotalTime>
  <ScaleCrop>false</ScaleCrop>
  <LinksUpToDate>false</LinksUpToDate>
  <CharactersWithSpaces>1640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2024-06-07T05:11:00Z</dcterms:created>
  <dc:creator>巴黎夜雨</dc:creator>
  <cp:lastModifiedBy>爱工作的鑫鑫子</cp:lastModifiedBy>
  <dcterms:modified xsi:type="dcterms:W3CDTF">2025-05-08T02:59:29Z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01FE3529E258498AA0039DCFF0AB97F4_13</vt:lpwstr>
  </property>
  <property fmtid="{D5CDD505-2E9C-101B-9397-08002B2CF9AE}" pid="4" name="KSOTemplateDocerSaveRecord">
    <vt:lpwstr>eyJoZGlkIjoiNDcxZGRkMzJiODdmYjAyZjIxZWMxZWQ0OWM2Njg2NDYiLCJ1c2VySWQiOiIzMTk2NDk2NjIifQ==</vt:lpwstr>
  </property>
</Properties>
</file>