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C50FD">
      <w:pPr>
        <w:widowControl w:val="0"/>
        <w:jc w:val="center"/>
        <w:outlineLvl w:val="1"/>
        <w:rPr>
          <w:rFonts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0F9BC8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68DDF339">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条款号</w:t>
            </w:r>
          </w:p>
        </w:tc>
        <w:tc>
          <w:tcPr>
            <w:tcW w:w="7301" w:type="dxa"/>
            <w:vAlign w:val="center"/>
          </w:tcPr>
          <w:p w14:paraId="7F45C02C">
            <w:pPr>
              <w:adjustRightInd w:val="0"/>
              <w:spacing w:line="500" w:lineRule="exact"/>
              <w:jc w:val="center"/>
              <w:rPr>
                <w:rFonts w:ascii="仿宋" w:hAnsi="仿宋" w:eastAsia="仿宋" w:cs="仿宋"/>
                <w:color w:val="000000"/>
                <w:sz w:val="28"/>
                <w:szCs w:val="28"/>
                <w:highlight w:val="none"/>
              </w:rPr>
            </w:pPr>
            <w:r>
              <w:rPr>
                <w:rFonts w:hint="eastAsia" w:ascii="仿宋" w:hAnsi="仿宋" w:eastAsia="仿宋" w:cs="仿宋"/>
                <w:b/>
                <w:bCs/>
                <w:color w:val="000000"/>
                <w:sz w:val="28"/>
                <w:szCs w:val="28"/>
                <w:highlight w:val="none"/>
              </w:rPr>
              <w:t>内      容</w:t>
            </w:r>
          </w:p>
        </w:tc>
      </w:tr>
      <w:tr w14:paraId="3C1D33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186EA1E3">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w:t>
            </w:r>
          </w:p>
        </w:tc>
        <w:tc>
          <w:tcPr>
            <w:tcW w:w="7301" w:type="dxa"/>
            <w:vAlign w:val="center"/>
          </w:tcPr>
          <w:p w14:paraId="0A53BEFA">
            <w:pPr>
              <w:adjustRightInd w:val="0"/>
              <w:spacing w:line="500" w:lineRule="exact"/>
              <w:ind w:left="0" w:leftChars="0" w:firstLine="0" w:firstLineChars="0"/>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rPr>
              <w:t>服务地点：陕西省西安市甲方指定地点</w:t>
            </w:r>
          </w:p>
        </w:tc>
      </w:tr>
      <w:tr w14:paraId="76DC1B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7F2BF2F7">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2</w:t>
            </w:r>
          </w:p>
        </w:tc>
        <w:tc>
          <w:tcPr>
            <w:tcW w:w="7301" w:type="dxa"/>
            <w:vAlign w:val="center"/>
          </w:tcPr>
          <w:p w14:paraId="28C43F08">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服务期限：运行维护服务期为1年。</w:t>
            </w:r>
          </w:p>
        </w:tc>
      </w:tr>
      <w:tr w14:paraId="24B1D62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226E246">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3</w:t>
            </w:r>
          </w:p>
        </w:tc>
        <w:tc>
          <w:tcPr>
            <w:tcW w:w="7301" w:type="dxa"/>
            <w:vAlign w:val="center"/>
          </w:tcPr>
          <w:p w14:paraId="6029ADEB">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付款程序及付款方式：</w:t>
            </w:r>
          </w:p>
          <w:p w14:paraId="3A136D6D">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（1）银行转账。</w:t>
            </w:r>
          </w:p>
          <w:p w14:paraId="4C4674CB">
            <w:pPr>
              <w:adjustRightInd w:val="0"/>
              <w:spacing w:line="500" w:lineRule="exact"/>
              <w:ind w:left="0" w:leftChars="0"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000000"/>
                <w:sz w:val="28"/>
                <w:szCs w:val="28"/>
                <w:highlight w:val="none"/>
              </w:rPr>
              <w:t>合同签订后</w:t>
            </w:r>
            <w:r>
              <w:rPr>
                <w:rFonts w:hint="eastAsia" w:ascii="仿宋" w:hAnsi="仿宋" w:eastAsia="仿宋" w:cs="仿宋"/>
                <w:color w:val="000000"/>
                <w:sz w:val="28"/>
                <w:szCs w:val="28"/>
                <w:highlight w:val="none"/>
                <w:lang w:eastAsia="zh-CN"/>
              </w:rPr>
              <w:t>乙方</w:t>
            </w:r>
            <w:r>
              <w:rPr>
                <w:rFonts w:hint="eastAsia" w:ascii="仿宋" w:hAnsi="仿宋" w:eastAsia="仿宋" w:cs="仿宋"/>
                <w:color w:val="000000"/>
                <w:sz w:val="28"/>
                <w:szCs w:val="28"/>
                <w:highlight w:val="none"/>
              </w:rPr>
              <w:t>必须提供相应发票给甲方，收到</w:t>
            </w:r>
            <w:r>
              <w:rPr>
                <w:rFonts w:hint="eastAsia" w:ascii="仿宋" w:hAnsi="仿宋" w:eastAsia="仿宋" w:cs="仿宋"/>
                <w:color w:val="000000"/>
                <w:sz w:val="28"/>
                <w:szCs w:val="28"/>
                <w:highlight w:val="none"/>
                <w:lang w:eastAsia="zh-CN"/>
              </w:rPr>
              <w:t>乙方</w:t>
            </w:r>
            <w:r>
              <w:rPr>
                <w:rFonts w:hint="eastAsia" w:ascii="仿宋" w:hAnsi="仿宋" w:eastAsia="仿宋" w:cs="仿宋"/>
                <w:sz w:val="28"/>
                <w:szCs w:val="28"/>
                <w:highlight w:val="none"/>
              </w:rPr>
              <w:t>的发票后</w:t>
            </w:r>
            <w:r>
              <w:rPr>
                <w:rFonts w:hint="eastAsia" w:ascii="仿宋" w:hAnsi="仿宋" w:eastAsia="仿宋" w:cs="仿宋"/>
                <w:sz w:val="28"/>
                <w:szCs w:val="28"/>
                <w:highlight w:val="none"/>
                <w:lang w:val="en-US" w:eastAsia="zh-CN"/>
              </w:rPr>
              <w:t>14</w:t>
            </w:r>
            <w:r>
              <w:rPr>
                <w:rFonts w:hint="eastAsia" w:ascii="仿宋" w:hAnsi="仿宋" w:eastAsia="仿宋" w:cs="仿宋"/>
                <w:color w:val="000000"/>
                <w:sz w:val="28"/>
                <w:szCs w:val="28"/>
                <w:highlight w:val="none"/>
              </w:rPr>
              <w:t>个日历日内，</w:t>
            </w:r>
            <w:r>
              <w:rPr>
                <w:rFonts w:hint="eastAsia" w:ascii="仿宋" w:hAnsi="仿宋" w:eastAsia="仿宋" w:cs="仿宋"/>
                <w:sz w:val="28"/>
                <w:szCs w:val="28"/>
                <w:highlight w:val="none"/>
              </w:rPr>
              <w:t>甲方向</w:t>
            </w:r>
            <w:r>
              <w:rPr>
                <w:rFonts w:hint="eastAsia" w:ascii="仿宋" w:hAnsi="仿宋" w:eastAsia="仿宋" w:cs="仿宋"/>
                <w:color w:val="auto"/>
                <w:kern w:val="2"/>
                <w:sz w:val="28"/>
                <w:szCs w:val="28"/>
                <w:highlight w:val="none"/>
                <w:lang w:eastAsia="zh-CN"/>
              </w:rPr>
              <w:t>乙</w:t>
            </w:r>
            <w:r>
              <w:rPr>
                <w:rFonts w:hint="eastAsia" w:ascii="仿宋" w:hAnsi="仿宋" w:eastAsia="仿宋" w:cs="仿宋"/>
                <w:sz w:val="28"/>
                <w:szCs w:val="28"/>
                <w:highlight w:val="none"/>
                <w:lang w:eastAsia="zh-CN"/>
              </w:rPr>
              <w:t>方</w:t>
            </w:r>
            <w:r>
              <w:rPr>
                <w:rFonts w:hint="eastAsia" w:ascii="仿宋" w:hAnsi="仿宋" w:eastAsia="仿宋" w:cs="仿宋"/>
                <w:sz w:val="28"/>
                <w:szCs w:val="28"/>
                <w:highlight w:val="none"/>
              </w:rPr>
              <w:t>支付合同总金额的100%</w:t>
            </w:r>
            <w:r>
              <w:rPr>
                <w:rFonts w:hint="eastAsia" w:ascii="仿宋" w:hAnsi="仿宋" w:eastAsia="仿宋" w:cs="仿宋"/>
                <w:color w:val="000000"/>
                <w:sz w:val="28"/>
                <w:szCs w:val="28"/>
                <w:highlight w:val="none"/>
              </w:rPr>
              <w:t>。</w:t>
            </w:r>
          </w:p>
          <w:p w14:paraId="7D08B38E">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乙方开户行：                  </w:t>
            </w:r>
          </w:p>
          <w:p w14:paraId="0AD260F7">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乙方户  名：                  </w:t>
            </w:r>
          </w:p>
          <w:p w14:paraId="255CD1BE">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乙方账  号：                   </w:t>
            </w:r>
          </w:p>
        </w:tc>
      </w:tr>
      <w:tr w14:paraId="42A74B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691405E6">
            <w:pPr>
              <w:adjustRightInd w:val="0"/>
              <w:spacing w:line="500" w:lineRule="exac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4</w:t>
            </w:r>
          </w:p>
        </w:tc>
        <w:tc>
          <w:tcPr>
            <w:tcW w:w="7301" w:type="dxa"/>
            <w:vAlign w:val="center"/>
          </w:tcPr>
          <w:p w14:paraId="575D241A">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知识产权：</w:t>
            </w:r>
          </w:p>
          <w:p w14:paraId="50B94FED">
            <w:pPr>
              <w:adjustRightInd w:val="0"/>
              <w:spacing w:line="500" w:lineRule="exact"/>
              <w:ind w:left="0" w:leftChars="0" w:firstLine="0" w:firstLineChars="0"/>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1FF1797B">
      <w:pPr>
        <w:spacing w:line="360" w:lineRule="auto"/>
        <w:rPr>
          <w:rFonts w:hint="default" w:ascii="仿宋" w:hAnsi="仿宋" w:eastAsia="仿宋" w:cs="仿宋"/>
          <w:sz w:val="28"/>
          <w:szCs w:val="28"/>
          <w:highlight w:val="none"/>
          <w:lang w:val="en-US" w:eastAsia="zh-Hans" w:bidi="ar-SA"/>
        </w:rPr>
      </w:pPr>
    </w:p>
    <w:p w14:paraId="21A1473B">
      <w:pPr>
        <w:rPr>
          <w:rFonts w:ascii="仿宋" w:hAnsi="仿宋" w:eastAsia="仿宋" w:cs="仿宋_GB2312"/>
          <w:sz w:val="28"/>
          <w:szCs w:val="28"/>
          <w:highlight w:val="none"/>
        </w:rPr>
      </w:pPr>
      <w:r>
        <w:rPr>
          <w:rFonts w:hint="eastAsia" w:ascii="仿宋" w:hAnsi="仿宋" w:eastAsia="仿宋" w:cs="仿宋_GB2312"/>
          <w:sz w:val="28"/>
          <w:szCs w:val="28"/>
          <w:highlight w:val="none"/>
        </w:rPr>
        <w:br w:type="page"/>
      </w:r>
    </w:p>
    <w:p w14:paraId="3EA593FA">
      <w:pPr>
        <w:jc w:val="lef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政府采购合同                        合同编号：</w:t>
      </w:r>
    </w:p>
    <w:p w14:paraId="7D93E91A">
      <w:pPr>
        <w:widowControl w:val="0"/>
        <w:jc w:val="left"/>
        <w:rPr>
          <w:rFonts w:hint="eastAsia" w:ascii="仿宋" w:hAnsi="仿宋" w:eastAsia="仿宋" w:cs="仿宋"/>
          <w:b/>
          <w:bCs/>
          <w:kern w:val="2"/>
          <w:sz w:val="28"/>
          <w:szCs w:val="28"/>
          <w:highlight w:val="none"/>
          <w:lang w:val="en-US" w:eastAsia="zh-CN" w:bidi="ar-SA"/>
        </w:rPr>
      </w:pPr>
    </w:p>
    <w:p w14:paraId="30F09535">
      <w:pPr>
        <w:widowControl w:val="0"/>
        <w:jc w:val="left"/>
        <w:rPr>
          <w:rFonts w:hint="eastAsia" w:ascii="仿宋" w:hAnsi="仿宋" w:eastAsia="仿宋" w:cs="仿宋"/>
          <w:b/>
          <w:bCs/>
          <w:kern w:val="2"/>
          <w:sz w:val="28"/>
          <w:szCs w:val="28"/>
          <w:highlight w:val="none"/>
          <w:lang w:val="en-US" w:eastAsia="zh-CN" w:bidi="ar-SA"/>
        </w:rPr>
      </w:pPr>
    </w:p>
    <w:p w14:paraId="3EE3ED3D">
      <w:pPr>
        <w:widowControl w:val="0"/>
        <w:jc w:val="left"/>
        <w:rPr>
          <w:rFonts w:hint="eastAsia" w:ascii="仿宋" w:hAnsi="仿宋" w:eastAsia="仿宋" w:cs="仿宋"/>
          <w:kern w:val="2"/>
          <w:sz w:val="28"/>
          <w:szCs w:val="28"/>
          <w:highlight w:val="none"/>
          <w:lang w:val="en-US" w:eastAsia="zh-CN" w:bidi="ar-SA"/>
        </w:rPr>
      </w:pPr>
    </w:p>
    <w:p w14:paraId="26447EC0">
      <w:pPr>
        <w:jc w:val="center"/>
        <w:rPr>
          <w:rFonts w:hint="eastAsia" w:ascii="仿宋" w:hAnsi="仿宋" w:eastAsia="仿宋" w:cs="仿宋"/>
          <w:b/>
          <w:bCs/>
          <w:sz w:val="48"/>
          <w:szCs w:val="48"/>
          <w:highlight w:val="none"/>
        </w:rPr>
      </w:pPr>
      <w:r>
        <w:rPr>
          <w:rFonts w:hint="eastAsia" w:ascii="仿宋" w:hAnsi="仿宋" w:eastAsia="仿宋" w:cs="仿宋"/>
          <w:b/>
          <w:bCs/>
          <w:sz w:val="48"/>
          <w:szCs w:val="48"/>
          <w:highlight w:val="none"/>
        </w:rPr>
        <w:t>采购项目</w:t>
      </w:r>
    </w:p>
    <w:p w14:paraId="11F33296">
      <w:pPr>
        <w:rPr>
          <w:rFonts w:hint="eastAsia" w:ascii="仿宋" w:hAnsi="仿宋" w:eastAsia="仿宋" w:cs="仿宋"/>
          <w:sz w:val="28"/>
          <w:szCs w:val="28"/>
          <w:highlight w:val="none"/>
        </w:rPr>
      </w:pPr>
    </w:p>
    <w:p w14:paraId="11AE4A36">
      <w:pPr>
        <w:rPr>
          <w:rFonts w:hint="eastAsia" w:ascii="仿宋" w:hAnsi="仿宋" w:eastAsia="仿宋" w:cs="仿宋"/>
          <w:sz w:val="28"/>
          <w:szCs w:val="28"/>
          <w:highlight w:val="none"/>
        </w:rPr>
      </w:pPr>
    </w:p>
    <w:p w14:paraId="3332DC28">
      <w:pPr>
        <w:widowControl w:val="0"/>
        <w:jc w:val="left"/>
        <w:rPr>
          <w:rFonts w:hint="eastAsia" w:ascii="仿宋" w:hAnsi="仿宋" w:eastAsia="仿宋" w:cs="仿宋"/>
          <w:kern w:val="2"/>
          <w:sz w:val="28"/>
          <w:szCs w:val="28"/>
          <w:highlight w:val="none"/>
          <w:lang w:val="en-US" w:eastAsia="zh-CN" w:bidi="ar-SA"/>
        </w:rPr>
      </w:pPr>
    </w:p>
    <w:p w14:paraId="1769C5B4">
      <w:pPr>
        <w:widowControl w:val="0"/>
        <w:jc w:val="left"/>
        <w:rPr>
          <w:rFonts w:hint="eastAsia" w:ascii="仿宋" w:hAnsi="仿宋" w:eastAsia="仿宋" w:cs="仿宋"/>
          <w:kern w:val="2"/>
          <w:sz w:val="28"/>
          <w:szCs w:val="28"/>
          <w:highlight w:val="none"/>
          <w:lang w:val="en-US" w:eastAsia="zh-CN" w:bidi="ar-SA"/>
        </w:rPr>
      </w:pPr>
    </w:p>
    <w:p w14:paraId="38B2FBCB">
      <w:pPr>
        <w:rPr>
          <w:rFonts w:hint="eastAsia" w:ascii="仿宋" w:hAnsi="仿宋" w:eastAsia="仿宋" w:cs="仿宋"/>
          <w:sz w:val="28"/>
          <w:szCs w:val="28"/>
          <w:highlight w:val="none"/>
        </w:rPr>
      </w:pPr>
    </w:p>
    <w:p w14:paraId="474E09E4">
      <w:pPr>
        <w:rPr>
          <w:rFonts w:hint="eastAsia" w:ascii="仿宋" w:hAnsi="仿宋" w:eastAsia="仿宋" w:cs="仿宋"/>
          <w:sz w:val="28"/>
          <w:szCs w:val="28"/>
          <w:highlight w:val="none"/>
        </w:rPr>
      </w:pPr>
    </w:p>
    <w:p w14:paraId="55516DD6">
      <w:pPr>
        <w:jc w:val="center"/>
        <w:rPr>
          <w:rFonts w:hint="eastAsia" w:ascii="仿宋" w:hAnsi="仿宋" w:eastAsia="仿宋" w:cs="仿宋"/>
          <w:b/>
          <w:sz w:val="28"/>
          <w:szCs w:val="28"/>
          <w:highlight w:val="none"/>
        </w:rPr>
      </w:pPr>
    </w:p>
    <w:p w14:paraId="7141C879">
      <w:pPr>
        <w:rPr>
          <w:rFonts w:hint="eastAsia" w:ascii="仿宋" w:hAnsi="仿宋" w:eastAsia="仿宋" w:cs="仿宋"/>
          <w:b/>
          <w:sz w:val="28"/>
          <w:szCs w:val="28"/>
          <w:highlight w:val="none"/>
        </w:rPr>
      </w:pPr>
    </w:p>
    <w:p w14:paraId="0DA85D8F">
      <w:pPr>
        <w:spacing w:beforeLines="50" w:line="360" w:lineRule="auto"/>
        <w:rPr>
          <w:rFonts w:hint="eastAsia" w:ascii="仿宋" w:hAnsi="仿宋" w:eastAsia="仿宋" w:cs="仿宋"/>
          <w:bCs/>
          <w:sz w:val="28"/>
          <w:szCs w:val="28"/>
          <w:highlight w:val="none"/>
        </w:rPr>
      </w:pPr>
    </w:p>
    <w:p w14:paraId="5E4D2BE8">
      <w:pPr>
        <w:spacing w:beforeLines="50" w:line="360" w:lineRule="auto"/>
        <w:ind w:firstLine="1386" w:firstLineChars="493"/>
        <w:jc w:val="left"/>
        <w:rPr>
          <w:rFonts w:hint="eastAsia" w:ascii="仿宋" w:hAnsi="仿宋" w:eastAsia="仿宋" w:cs="仿宋"/>
          <w:sz w:val="28"/>
          <w:szCs w:val="28"/>
          <w:highlight w:val="none"/>
          <w:u w:val="single"/>
        </w:rPr>
      </w:pPr>
      <w:r>
        <w:rPr>
          <w:rFonts w:hint="eastAsia" w:ascii="仿宋" w:hAnsi="仿宋" w:eastAsia="仿宋" w:cs="仿宋"/>
          <w:b/>
          <w:bCs/>
          <w:sz w:val="28"/>
          <w:szCs w:val="28"/>
          <w:highlight w:val="none"/>
        </w:rPr>
        <w:t>采购人：</w:t>
      </w:r>
    </w:p>
    <w:p w14:paraId="53752F02">
      <w:pPr>
        <w:spacing w:beforeLines="50" w:line="360" w:lineRule="auto"/>
        <w:ind w:firstLine="1386" w:firstLineChars="493"/>
        <w:jc w:val="lef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w:t>
      </w:r>
    </w:p>
    <w:p w14:paraId="0E29C9BD">
      <w:pPr>
        <w:widowControl w:val="0"/>
        <w:jc w:val="center"/>
        <w:rPr>
          <w:rFonts w:hint="eastAsia" w:ascii="仿宋" w:hAnsi="仿宋" w:eastAsia="仿宋" w:cs="仿宋"/>
          <w:b/>
          <w:bCs/>
          <w:kern w:val="2"/>
          <w:sz w:val="28"/>
          <w:szCs w:val="28"/>
          <w:highlight w:val="none"/>
          <w:lang w:val="en-US" w:eastAsia="zh-CN" w:bidi="ar-SA"/>
        </w:rPr>
      </w:pPr>
    </w:p>
    <w:p w14:paraId="67A6A425">
      <w:pPr>
        <w:widowControl w:val="0"/>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b/>
          <w:bCs/>
          <w:color w:val="auto"/>
          <w:kern w:val="2"/>
          <w:sz w:val="28"/>
          <w:szCs w:val="32"/>
          <w:highlight w:val="none"/>
          <w:lang w:val="en-US" w:eastAsia="zh-CN" w:bidi="ar-SA"/>
        </w:rPr>
        <w:t>二〇二五年  月</w:t>
      </w:r>
      <w:r>
        <w:rPr>
          <w:rFonts w:hint="eastAsia" w:ascii="仿宋" w:hAnsi="仿宋" w:eastAsia="仿宋" w:cs="仿宋"/>
          <w:b/>
          <w:bCs/>
          <w:kern w:val="2"/>
          <w:sz w:val="28"/>
          <w:szCs w:val="28"/>
          <w:highlight w:val="none"/>
          <w:lang w:val="en-US" w:eastAsia="zh-CN" w:bidi="ar-SA"/>
        </w:rPr>
        <w:br w:type="page"/>
      </w:r>
    </w:p>
    <w:p w14:paraId="055EBDD0">
      <w:pPr>
        <w:keepNext w:val="0"/>
        <w:keepLines w:val="0"/>
        <w:pageBreakBefore w:val="0"/>
        <w:overflowPunct/>
        <w:topLinePunct w:val="0"/>
        <w:bidi w:val="0"/>
        <w:spacing w:line="500" w:lineRule="exact"/>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合同主要条款</w:t>
      </w:r>
    </w:p>
    <w:p w14:paraId="02D625ED">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highlight w:val="none"/>
        </w:rPr>
      </w:pPr>
    </w:p>
    <w:p w14:paraId="3F43AB6D">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采购人（甲方）：</w:t>
      </w:r>
      <w:r>
        <w:rPr>
          <w:rFonts w:hint="eastAsia" w:ascii="仿宋" w:hAnsi="仿宋" w:eastAsia="仿宋" w:cs="仿宋"/>
          <w:b/>
          <w:sz w:val="28"/>
          <w:szCs w:val="28"/>
          <w:highlight w:val="none"/>
          <w:u w:val="single"/>
        </w:rPr>
        <w:t>陕西省交通运行监测中心</w:t>
      </w:r>
    </w:p>
    <w:p w14:paraId="0115DBB6">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sz w:val="28"/>
          <w:szCs w:val="28"/>
          <w:highlight w:val="none"/>
          <w:u w:val="single"/>
        </w:rPr>
      </w:pPr>
      <w:r>
        <w:rPr>
          <w:rFonts w:hint="eastAsia" w:ascii="仿宋" w:hAnsi="仿宋" w:eastAsia="仿宋" w:cs="仿宋"/>
          <w:b/>
          <w:sz w:val="28"/>
          <w:szCs w:val="28"/>
          <w:highlight w:val="none"/>
        </w:rPr>
        <w:t>供应商（乙方）：</w:t>
      </w:r>
    </w:p>
    <w:p w14:paraId="604FF4D7">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根据《中华人民共和国民法典》及其他有关法律、法规，遵循平等、自愿、公平和诚信的原则，双方就下述项目范围与相关服务事项协商一致，订立本合同。</w:t>
      </w:r>
    </w:p>
    <w:p w14:paraId="55B31758">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highlight w:val="none"/>
        </w:rPr>
      </w:pPr>
      <w:bookmarkStart w:id="0" w:name="_Toc24654"/>
      <w:bookmarkStart w:id="1" w:name="_Toc3961"/>
      <w:bookmarkStart w:id="2" w:name="_Toc12273"/>
      <w:bookmarkStart w:id="3" w:name="_Toc8253"/>
      <w:r>
        <w:rPr>
          <w:rFonts w:hint="eastAsia" w:ascii="仿宋" w:hAnsi="仿宋" w:eastAsia="仿宋" w:cs="仿宋"/>
          <w:b/>
          <w:sz w:val="28"/>
          <w:szCs w:val="28"/>
          <w:highlight w:val="none"/>
        </w:rPr>
        <w:t>一、项目概况</w:t>
      </w:r>
      <w:bookmarkEnd w:id="0"/>
      <w:bookmarkEnd w:id="1"/>
      <w:bookmarkEnd w:id="2"/>
      <w:bookmarkEnd w:id="3"/>
    </w:p>
    <w:p w14:paraId="2AEF4EE2">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1.项目名称：</w:t>
      </w:r>
      <w:r>
        <w:rPr>
          <w:rFonts w:hint="eastAsia" w:ascii="仿宋" w:hAnsi="仿宋" w:eastAsia="仿宋" w:cs="仿宋"/>
          <w:sz w:val="28"/>
          <w:szCs w:val="28"/>
          <w:highlight w:val="none"/>
          <w:lang w:eastAsia="zh-CN"/>
        </w:rPr>
        <w:t>省交通监测调度平台维护</w:t>
      </w:r>
      <w:r>
        <w:rPr>
          <w:rFonts w:hint="eastAsia" w:ascii="仿宋" w:hAnsi="仿宋" w:eastAsia="仿宋" w:cs="仿宋"/>
          <w:sz w:val="28"/>
          <w:szCs w:val="28"/>
          <w:highlight w:val="none"/>
        </w:rPr>
        <w:t>；</w:t>
      </w:r>
    </w:p>
    <w:p w14:paraId="0F6D4C34">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2.项目地点</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陕西省西安市</w:t>
      </w:r>
      <w:r>
        <w:rPr>
          <w:rFonts w:hint="eastAsia" w:ascii="仿宋" w:hAnsi="仿宋" w:eastAsia="仿宋" w:cs="仿宋"/>
          <w:sz w:val="28"/>
          <w:szCs w:val="28"/>
          <w:highlight w:val="none"/>
          <w:lang w:eastAsia="zh-CN"/>
        </w:rPr>
        <w:t>；</w:t>
      </w:r>
    </w:p>
    <w:p w14:paraId="0C962841">
      <w:pPr>
        <w:adjustRightInd w:val="0"/>
        <w:snapToGrid w:val="0"/>
        <w:spacing w:line="360" w:lineRule="auto"/>
        <w:ind w:firstLine="554" w:firstLineChars="198"/>
        <w:rPr>
          <w:rFonts w:hint="eastAsia" w:ascii="仿宋" w:hAnsi="仿宋" w:eastAsia="仿宋" w:cs="仿宋"/>
          <w:sz w:val="28"/>
          <w:szCs w:val="28"/>
          <w:highlight w:val="none"/>
          <w:lang w:val="en-US"/>
        </w:rPr>
      </w:pPr>
      <w:r>
        <w:rPr>
          <w:rFonts w:hint="eastAsia" w:ascii="仿宋" w:hAnsi="仿宋" w:eastAsia="仿宋" w:cs="仿宋"/>
          <w:sz w:val="28"/>
          <w:szCs w:val="28"/>
          <w:highlight w:val="none"/>
          <w:lang w:val="en-US" w:eastAsia="zh-CN"/>
        </w:rPr>
        <w:t>3.服务内容：</w:t>
      </w:r>
      <w:r>
        <w:rPr>
          <w:rFonts w:hint="eastAsia" w:ascii="仿宋" w:hAnsi="仿宋" w:eastAsia="仿宋" w:cs="仿宋"/>
          <w:sz w:val="28"/>
          <w:szCs w:val="28"/>
          <w:highlight w:val="none"/>
          <w:lang w:eastAsia="zh-CN"/>
        </w:rPr>
        <w:t>通信调度及视频整合系统</w:t>
      </w:r>
      <w:r>
        <w:rPr>
          <w:rFonts w:hint="eastAsia" w:ascii="仿宋" w:hAnsi="仿宋" w:eastAsia="仿宋" w:cs="仿宋"/>
          <w:sz w:val="28"/>
          <w:szCs w:val="28"/>
          <w:highlight w:val="none"/>
          <w:lang w:val="en-US" w:eastAsia="zh-CN"/>
        </w:rPr>
        <w:t>维护</w:t>
      </w:r>
      <w:r>
        <w:rPr>
          <w:rFonts w:hint="eastAsia" w:ascii="仿宋" w:hAnsi="仿宋" w:eastAsia="仿宋" w:cs="仿宋"/>
          <w:sz w:val="28"/>
          <w:szCs w:val="28"/>
          <w:highlight w:val="none"/>
          <w:lang w:eastAsia="zh-CN"/>
        </w:rPr>
        <w:t>。</w:t>
      </w:r>
    </w:p>
    <w:p w14:paraId="5902F695">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highlight w:val="none"/>
        </w:rPr>
      </w:pPr>
      <w:bookmarkStart w:id="4" w:name="_Toc24180"/>
      <w:bookmarkStart w:id="5" w:name="_Toc7460"/>
      <w:bookmarkStart w:id="6" w:name="_Toc19765"/>
      <w:bookmarkStart w:id="7" w:name="_Toc20644"/>
      <w:r>
        <w:rPr>
          <w:rFonts w:hint="eastAsia" w:ascii="仿宋" w:hAnsi="仿宋" w:eastAsia="仿宋" w:cs="仿宋"/>
          <w:b/>
          <w:sz w:val="28"/>
          <w:szCs w:val="28"/>
          <w:highlight w:val="none"/>
        </w:rPr>
        <w:t>二、组成本合同的文件</w:t>
      </w:r>
      <w:bookmarkEnd w:id="4"/>
      <w:bookmarkEnd w:id="5"/>
      <w:bookmarkEnd w:id="6"/>
      <w:bookmarkEnd w:id="7"/>
    </w:p>
    <w:p w14:paraId="71434A39">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sz w:val="28"/>
          <w:szCs w:val="28"/>
          <w:highlight w:val="none"/>
        </w:rPr>
      </w:pPr>
      <w:bookmarkStart w:id="8" w:name="_Toc15565"/>
      <w:bookmarkStart w:id="9" w:name="_Toc20296"/>
      <w:bookmarkStart w:id="10" w:name="_Toc6332"/>
      <w:bookmarkStart w:id="11" w:name="_Toc7040"/>
      <w:r>
        <w:rPr>
          <w:rFonts w:hint="eastAsia" w:ascii="仿宋" w:hAnsi="仿宋" w:eastAsia="仿宋" w:cs="仿宋"/>
          <w:color w:val="000000"/>
          <w:sz w:val="28"/>
          <w:szCs w:val="28"/>
          <w:highlight w:val="none"/>
        </w:rPr>
        <w:t>1.中标通知书（成交通知书）、政府采购招投标文件、澄清函等文件；</w:t>
      </w:r>
    </w:p>
    <w:p w14:paraId="0C064A3C">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2.本合同签订后，双方依法签订的补充协议。</w:t>
      </w:r>
    </w:p>
    <w:bookmarkEnd w:id="8"/>
    <w:bookmarkEnd w:id="9"/>
    <w:bookmarkEnd w:id="10"/>
    <w:bookmarkEnd w:id="11"/>
    <w:p w14:paraId="1BBF4DC1">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三、合同金额</w:t>
      </w:r>
    </w:p>
    <w:p w14:paraId="7D25E1CE">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合同金额（大写）：（¥</w:t>
      </w:r>
      <w:r>
        <w:rPr>
          <w:rFonts w:hint="eastAsia" w:ascii="仿宋" w:hAnsi="仿宋" w:eastAsia="仿宋" w:cs="仿宋"/>
          <w:sz w:val="28"/>
          <w:szCs w:val="28"/>
          <w:highlight w:val="none"/>
          <w:u w:val="single"/>
        </w:rPr>
        <w:t xml:space="preserve">            元</w:t>
      </w:r>
      <w:r>
        <w:rPr>
          <w:rFonts w:hint="eastAsia" w:ascii="仿宋" w:hAnsi="仿宋" w:eastAsia="仿宋" w:cs="仿宋"/>
          <w:sz w:val="28"/>
          <w:szCs w:val="28"/>
          <w:highlight w:val="none"/>
        </w:rPr>
        <w:t>）。</w:t>
      </w:r>
    </w:p>
    <w:p w14:paraId="2D2100F8">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合同价格为含税价，</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提供服务所发生的一切费用等都已包含于合同价款中。</w:t>
      </w:r>
    </w:p>
    <w:p w14:paraId="6AA2FC45">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highlight w:val="none"/>
        </w:rPr>
      </w:pPr>
      <w:bookmarkStart w:id="12" w:name="_Toc25097"/>
      <w:bookmarkStart w:id="13" w:name="_Toc15258"/>
      <w:bookmarkStart w:id="14" w:name="_Toc23403"/>
      <w:bookmarkStart w:id="15" w:name="_Toc12205"/>
      <w:r>
        <w:rPr>
          <w:rFonts w:hint="eastAsia" w:ascii="仿宋" w:hAnsi="仿宋" w:eastAsia="仿宋" w:cs="仿宋"/>
          <w:b/>
          <w:sz w:val="28"/>
          <w:szCs w:val="28"/>
          <w:highlight w:val="none"/>
        </w:rPr>
        <w:t>四、付款方式</w:t>
      </w:r>
      <w:bookmarkEnd w:id="12"/>
      <w:bookmarkEnd w:id="13"/>
      <w:bookmarkEnd w:id="14"/>
      <w:bookmarkEnd w:id="15"/>
    </w:p>
    <w:p w14:paraId="1AE2E7F5">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bookmarkStart w:id="16" w:name="_Toc1205"/>
      <w:bookmarkStart w:id="17" w:name="_Toc26843"/>
      <w:bookmarkStart w:id="18" w:name="_Toc10035"/>
      <w:bookmarkStart w:id="19" w:name="_Toc24217"/>
      <w:r>
        <w:rPr>
          <w:rFonts w:hint="eastAsia" w:ascii="仿宋" w:hAnsi="仿宋" w:eastAsia="仿宋" w:cs="仿宋"/>
          <w:color w:val="000000"/>
          <w:sz w:val="28"/>
          <w:szCs w:val="28"/>
          <w:highlight w:val="none"/>
        </w:rPr>
        <w:t>1.银行转账。</w:t>
      </w:r>
    </w:p>
    <w:p w14:paraId="5CC8A81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2.合同签订后</w:t>
      </w:r>
      <w:r>
        <w:rPr>
          <w:rFonts w:hint="eastAsia" w:ascii="仿宋" w:hAnsi="仿宋" w:eastAsia="仿宋" w:cs="仿宋"/>
          <w:color w:val="000000"/>
          <w:sz w:val="28"/>
          <w:szCs w:val="28"/>
          <w:highlight w:val="none"/>
          <w:lang w:val="en-US" w:eastAsia="zh-CN"/>
        </w:rPr>
        <w:t>乙方</w:t>
      </w:r>
      <w:r>
        <w:rPr>
          <w:rFonts w:hint="eastAsia" w:ascii="仿宋" w:hAnsi="仿宋" w:eastAsia="仿宋" w:cs="仿宋"/>
          <w:color w:val="000000"/>
          <w:sz w:val="28"/>
          <w:szCs w:val="28"/>
          <w:highlight w:val="none"/>
        </w:rPr>
        <w:t>必须提供相应发票给甲方，</w:t>
      </w:r>
      <w:r>
        <w:rPr>
          <w:rFonts w:hint="eastAsia" w:ascii="仿宋" w:hAnsi="仿宋" w:eastAsia="仿宋" w:cs="仿宋"/>
          <w:sz w:val="28"/>
          <w:szCs w:val="28"/>
          <w:highlight w:val="none"/>
        </w:rPr>
        <w:t>收到</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的发票后</w:t>
      </w:r>
      <w:r>
        <w:rPr>
          <w:rFonts w:hint="eastAsia" w:ascii="仿宋" w:hAnsi="仿宋" w:eastAsia="仿宋" w:cs="仿宋"/>
          <w:sz w:val="28"/>
          <w:szCs w:val="28"/>
          <w:highlight w:val="none"/>
          <w:lang w:val="en-US" w:eastAsia="zh-CN"/>
        </w:rPr>
        <w:t>14</w:t>
      </w:r>
      <w:r>
        <w:rPr>
          <w:rFonts w:hint="eastAsia" w:ascii="仿宋" w:hAnsi="仿宋" w:eastAsia="仿宋" w:cs="仿宋"/>
          <w:color w:val="000000"/>
          <w:sz w:val="28"/>
          <w:szCs w:val="28"/>
          <w:highlight w:val="none"/>
        </w:rPr>
        <w:t>个日历日内，</w:t>
      </w:r>
      <w:r>
        <w:rPr>
          <w:rFonts w:hint="eastAsia" w:ascii="仿宋" w:hAnsi="仿宋" w:eastAsia="仿宋" w:cs="仿宋"/>
          <w:sz w:val="28"/>
          <w:szCs w:val="28"/>
          <w:highlight w:val="none"/>
        </w:rPr>
        <w:t>甲方向</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支付合同总金额的100%</w:t>
      </w:r>
      <w:r>
        <w:rPr>
          <w:rFonts w:hint="eastAsia" w:ascii="仿宋" w:hAnsi="仿宋" w:eastAsia="仿宋" w:cs="仿宋"/>
          <w:color w:val="000000"/>
          <w:sz w:val="28"/>
          <w:szCs w:val="28"/>
          <w:highlight w:val="none"/>
        </w:rPr>
        <w:t>。</w:t>
      </w:r>
    </w:p>
    <w:p w14:paraId="3FC10B4B">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乙方开户行：</w:t>
      </w:r>
    </w:p>
    <w:p w14:paraId="50AC7954">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乙方户  名：</w:t>
      </w:r>
    </w:p>
    <w:p w14:paraId="462EC044">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乙方账  号：</w:t>
      </w:r>
    </w:p>
    <w:p w14:paraId="6FE8974D">
      <w:pPr>
        <w:keepNext w:val="0"/>
        <w:keepLines w:val="0"/>
        <w:pageBreakBefore w:val="0"/>
        <w:numPr>
          <w:ilvl w:val="0"/>
          <w:numId w:val="1"/>
        </w:numPr>
        <w:overflowPunct/>
        <w:topLinePunct w:val="0"/>
        <w:bidi w:val="0"/>
        <w:adjustRightInd w:val="0"/>
        <w:snapToGrid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服务期限：</w:t>
      </w:r>
    </w:p>
    <w:bookmarkEnd w:id="16"/>
    <w:bookmarkEnd w:id="17"/>
    <w:bookmarkEnd w:id="18"/>
    <w:bookmarkEnd w:id="19"/>
    <w:p w14:paraId="4F514269">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运行维护服务期为1年。</w:t>
      </w:r>
    </w:p>
    <w:p w14:paraId="08EC4EDC">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jc w:val="left"/>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六、内容及要求：</w:t>
      </w:r>
    </w:p>
    <w:p w14:paraId="37D66E53">
      <w:pPr>
        <w:keepNext w:val="0"/>
        <w:keepLines w:val="0"/>
        <w:pageBreakBefore w:val="0"/>
        <w:tabs>
          <w:tab w:val="left" w:pos="840"/>
        </w:tabs>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（在合同签订时，按照项目政府采购招投标文件要求及响应内容明确）</w:t>
      </w:r>
    </w:p>
    <w:p w14:paraId="371A2A3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w:t>
      </w:r>
      <w:bookmarkStart w:id="20" w:name="_Toc11798"/>
      <w:bookmarkStart w:id="21" w:name="_Toc14609"/>
      <w:bookmarkStart w:id="22" w:name="_Toc11563"/>
      <w:bookmarkStart w:id="23" w:name="_Toc8837"/>
      <w:r>
        <w:rPr>
          <w:rFonts w:hint="eastAsia" w:ascii="仿宋" w:hAnsi="仿宋" w:eastAsia="仿宋" w:cs="仿宋"/>
          <w:color w:val="000000"/>
          <w:sz w:val="28"/>
          <w:szCs w:val="28"/>
          <w:highlight w:val="none"/>
          <w:lang w:val="en-US" w:eastAsia="zh-CN" w:bidi="ar-SA"/>
        </w:rPr>
        <w:t>日常运行维护任务：</w:t>
      </w:r>
    </w:p>
    <w:p w14:paraId="594B5334">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1.1每日检查应急通信调度系统和视频整合管理平台（平台涉及的所有视频）系统状态，有问题及时向采购人报备（未报备默认为正常）。</w:t>
      </w:r>
    </w:p>
    <w:p w14:paraId="547EFEFC">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1.2每月一次，现场对本次范围内所维护的系统设备进行常规检测，并详细记录检测内容和结果。对随时发现的故障和不合理的使用进行解决和纠正。对所有设备进行运行日志分析，发现潜在的硬件故障，并着手对故障进行解决。</w:t>
      </w:r>
    </w:p>
    <w:p w14:paraId="15EF0E61">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1.3每季度一次派遣技术专家对维护的系统设备进行常规检测，并详细记录检测内容和结果。对发现的故障隐患和不合理内容进行处理。</w:t>
      </w:r>
    </w:p>
    <w:p w14:paraId="7B8B574F">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1.4对本次维护的所有系统设备的故障排除、运行监测、检测和备件更换等所有操作都应有文字记录；按照《陕西省交通运行监测中心信息化系统运维服务考核办法》，定期提交工作报告，配合完成运维服务考核和验收。</w:t>
      </w:r>
    </w:p>
    <w:p w14:paraId="44A638D8">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1.5每月一次，打扫省厅专网机房维护设备所在的机柜内部卫生，每年两次清理硬件设备机箱内部的灰尘（市级硬件设备每年一次）。</w:t>
      </w:r>
    </w:p>
    <w:p w14:paraId="4D44D865">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lang w:val="en-US" w:eastAsia="zh-CN" w:bidi="ar-SA"/>
        </w:rPr>
      </w:pPr>
      <w:r>
        <w:rPr>
          <w:rFonts w:hint="eastAsia" w:ascii="仿宋" w:hAnsi="仿宋" w:eastAsia="仿宋" w:cs="仿宋"/>
          <w:color w:val="000000"/>
          <w:sz w:val="28"/>
          <w:szCs w:val="28"/>
          <w:highlight w:val="none"/>
          <w:lang w:val="en-US" w:eastAsia="zh-CN" w:bidi="ar-SA"/>
        </w:rPr>
        <w:t>1.6年末，提交2025年度运维报告及下年度运维规划。</w:t>
      </w:r>
    </w:p>
    <w:p w14:paraId="77E0816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2.量化指标：</w:t>
      </w:r>
    </w:p>
    <w:p w14:paraId="2CBEF314">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2.1提供工作日5×8小时驻场服务（1人），根据采购人要求提供重要时期现场值守服务，并为技术维护岗设置双人A、B角色互为备份，全年24小时实时电话响应。</w:t>
      </w:r>
    </w:p>
    <w:p w14:paraId="0258BEB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2.2对本次范围内维护的系统设备可能随时发生的一般故障，在接到故障申告时起，工作日5×8小时内5分钟响应，非工作日1小时内到达省厅应急指挥中心，紧急故障在接到故障申告后30分钟内到达省厅应急指挥中心。</w:t>
      </w:r>
    </w:p>
    <w:p w14:paraId="4D26B096">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2.3供应商到达故障现场时起，故障诊断时间不超过1小时。非运营商链路中断造成的故障，系统恢复运行时间不超过2小时（故障点在西安市以外地区的，在省厅应急指挥中心无法解决故障的，48小时内到达故障现场并恢复系统运行）。</w:t>
      </w:r>
    </w:p>
    <w:p w14:paraId="091D78E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2.4硬件设备故障返厂维修时间不得超过14天，设备维修到现场后，安装作业时间不超过2小时。</w:t>
      </w:r>
    </w:p>
    <w:p w14:paraId="7B28A636">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3.维护清单：</w:t>
      </w:r>
    </w:p>
    <w:p w14:paraId="2ABE0E9E">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1应急通信调度系统</w:t>
      </w:r>
    </w:p>
    <w:tbl>
      <w:tblPr>
        <w:tblStyle w:val="6"/>
        <w:tblW w:w="7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4"/>
        <w:gridCol w:w="2076"/>
        <w:gridCol w:w="2040"/>
        <w:gridCol w:w="2231"/>
        <w:gridCol w:w="447"/>
        <w:gridCol w:w="425"/>
      </w:tblGrid>
      <w:tr w14:paraId="73CCF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4E0E259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序号</w:t>
            </w:r>
          </w:p>
        </w:tc>
        <w:tc>
          <w:tcPr>
            <w:tcW w:w="2076" w:type="dxa"/>
            <w:tcBorders>
              <w:top w:val="single" w:color="auto" w:sz="4" w:space="0"/>
              <w:left w:val="single" w:color="auto" w:sz="4" w:space="0"/>
              <w:bottom w:val="single" w:color="auto" w:sz="4" w:space="0"/>
              <w:right w:val="single" w:color="auto" w:sz="4" w:space="0"/>
            </w:tcBorders>
            <w:vAlign w:val="center"/>
          </w:tcPr>
          <w:p w14:paraId="43DB3AC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项目名称</w:t>
            </w:r>
          </w:p>
        </w:tc>
        <w:tc>
          <w:tcPr>
            <w:tcW w:w="2040" w:type="dxa"/>
            <w:tcBorders>
              <w:top w:val="single" w:color="auto" w:sz="4" w:space="0"/>
              <w:left w:val="single" w:color="auto" w:sz="4" w:space="0"/>
              <w:bottom w:val="single" w:color="auto" w:sz="4" w:space="0"/>
              <w:right w:val="single" w:color="auto" w:sz="4" w:space="0"/>
            </w:tcBorders>
            <w:vAlign w:val="center"/>
          </w:tcPr>
          <w:p w14:paraId="2EDDA76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品   牌</w:t>
            </w:r>
          </w:p>
        </w:tc>
        <w:tc>
          <w:tcPr>
            <w:tcW w:w="2231" w:type="dxa"/>
            <w:tcBorders>
              <w:top w:val="single" w:color="auto" w:sz="4" w:space="0"/>
              <w:left w:val="single" w:color="auto" w:sz="4" w:space="0"/>
              <w:bottom w:val="single" w:color="auto" w:sz="4" w:space="0"/>
              <w:right w:val="single" w:color="auto" w:sz="4" w:space="0"/>
            </w:tcBorders>
            <w:vAlign w:val="center"/>
          </w:tcPr>
          <w:p w14:paraId="2E8BABF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型  号</w:t>
            </w:r>
          </w:p>
        </w:tc>
        <w:tc>
          <w:tcPr>
            <w:tcW w:w="447" w:type="dxa"/>
            <w:tcBorders>
              <w:top w:val="single" w:color="auto" w:sz="4" w:space="0"/>
              <w:left w:val="single" w:color="auto" w:sz="4" w:space="0"/>
              <w:bottom w:val="single" w:color="auto" w:sz="4" w:space="0"/>
              <w:right w:val="single" w:color="auto" w:sz="4" w:space="0"/>
            </w:tcBorders>
            <w:vAlign w:val="center"/>
          </w:tcPr>
          <w:p w14:paraId="42122BE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单位</w:t>
            </w:r>
          </w:p>
        </w:tc>
        <w:tc>
          <w:tcPr>
            <w:tcW w:w="425" w:type="dxa"/>
            <w:tcBorders>
              <w:top w:val="single" w:color="auto" w:sz="4" w:space="0"/>
              <w:left w:val="single" w:color="auto" w:sz="4" w:space="0"/>
              <w:bottom w:val="single" w:color="auto" w:sz="4" w:space="0"/>
              <w:right w:val="single" w:color="auto" w:sz="4" w:space="0"/>
            </w:tcBorders>
            <w:vAlign w:val="center"/>
          </w:tcPr>
          <w:p w14:paraId="408B97F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u w:val="none"/>
              </w:rPr>
              <w:t>数量</w:t>
            </w:r>
          </w:p>
        </w:tc>
      </w:tr>
      <w:tr w14:paraId="031D8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exact"/>
          <w:jc w:val="center"/>
        </w:trPr>
        <w:tc>
          <w:tcPr>
            <w:tcW w:w="504" w:type="dxa"/>
            <w:vMerge w:val="restart"/>
            <w:tcBorders>
              <w:top w:val="single" w:color="auto" w:sz="4" w:space="0"/>
              <w:left w:val="single" w:color="auto" w:sz="4" w:space="0"/>
              <w:right w:val="single" w:color="auto" w:sz="4" w:space="0"/>
            </w:tcBorders>
            <w:vAlign w:val="center"/>
          </w:tcPr>
          <w:p w14:paraId="42D5B44D">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c>
          <w:tcPr>
            <w:tcW w:w="2076" w:type="dxa"/>
            <w:vMerge w:val="restart"/>
            <w:tcBorders>
              <w:top w:val="single" w:color="auto" w:sz="4" w:space="0"/>
              <w:left w:val="single" w:color="auto" w:sz="4" w:space="0"/>
              <w:right w:val="single" w:color="auto" w:sz="4" w:space="0"/>
            </w:tcBorders>
            <w:vAlign w:val="center"/>
          </w:tcPr>
          <w:p w14:paraId="5CF1B4E3">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单兵通信系统终端</w:t>
            </w:r>
          </w:p>
        </w:tc>
        <w:tc>
          <w:tcPr>
            <w:tcW w:w="2040" w:type="dxa"/>
            <w:tcBorders>
              <w:top w:val="single" w:color="auto" w:sz="4" w:space="0"/>
              <w:left w:val="single" w:color="auto" w:sz="4" w:space="0"/>
              <w:bottom w:val="single" w:color="auto" w:sz="4" w:space="0"/>
              <w:right w:val="single" w:color="auto" w:sz="4" w:space="0"/>
            </w:tcBorders>
            <w:vAlign w:val="center"/>
          </w:tcPr>
          <w:p w14:paraId="6DD88FA4">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创世科技</w:t>
            </w:r>
          </w:p>
        </w:tc>
        <w:tc>
          <w:tcPr>
            <w:tcW w:w="2231" w:type="dxa"/>
            <w:tcBorders>
              <w:top w:val="single" w:color="auto" w:sz="4" w:space="0"/>
              <w:left w:val="single" w:color="auto" w:sz="4" w:space="0"/>
              <w:bottom w:val="single" w:color="auto" w:sz="4" w:space="0"/>
              <w:right w:val="single" w:color="auto" w:sz="4" w:space="0"/>
            </w:tcBorders>
            <w:vAlign w:val="center"/>
          </w:tcPr>
          <w:p w14:paraId="088B71DD">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CR1012P-AD</w:t>
            </w:r>
          </w:p>
        </w:tc>
        <w:tc>
          <w:tcPr>
            <w:tcW w:w="447" w:type="dxa"/>
            <w:vMerge w:val="restart"/>
            <w:tcBorders>
              <w:top w:val="single" w:color="auto" w:sz="4" w:space="0"/>
              <w:left w:val="single" w:color="auto" w:sz="4" w:space="0"/>
              <w:right w:val="single" w:color="auto" w:sz="4" w:space="0"/>
            </w:tcBorders>
            <w:vAlign w:val="center"/>
          </w:tcPr>
          <w:p w14:paraId="338AA290">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vMerge w:val="restart"/>
            <w:tcBorders>
              <w:top w:val="single" w:color="auto" w:sz="4" w:space="0"/>
              <w:left w:val="single" w:color="auto" w:sz="4" w:space="0"/>
              <w:right w:val="single" w:color="auto" w:sz="4" w:space="0"/>
            </w:tcBorders>
            <w:vAlign w:val="center"/>
          </w:tcPr>
          <w:p w14:paraId="35F51B14">
            <w:pPr>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5D5D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right w:val="single" w:color="auto" w:sz="4" w:space="0"/>
            </w:tcBorders>
            <w:vAlign w:val="center"/>
          </w:tcPr>
          <w:p w14:paraId="596DD81E">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right w:val="single" w:color="auto" w:sz="4" w:space="0"/>
            </w:tcBorders>
            <w:vAlign w:val="center"/>
          </w:tcPr>
          <w:p w14:paraId="514B9711">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3DD8BC5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松下</w:t>
            </w:r>
          </w:p>
        </w:tc>
        <w:tc>
          <w:tcPr>
            <w:tcW w:w="2231" w:type="dxa"/>
            <w:tcBorders>
              <w:top w:val="single" w:color="auto" w:sz="4" w:space="0"/>
              <w:left w:val="single" w:color="auto" w:sz="4" w:space="0"/>
              <w:bottom w:val="single" w:color="auto" w:sz="4" w:space="0"/>
              <w:right w:val="single" w:color="auto" w:sz="4" w:space="0"/>
            </w:tcBorders>
            <w:vAlign w:val="center"/>
          </w:tcPr>
          <w:p w14:paraId="76355FA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HC-V380</w:t>
            </w:r>
          </w:p>
        </w:tc>
        <w:tc>
          <w:tcPr>
            <w:tcW w:w="447" w:type="dxa"/>
            <w:vMerge w:val="continue"/>
            <w:tcBorders>
              <w:left w:val="single" w:color="auto" w:sz="4" w:space="0"/>
              <w:right w:val="single" w:color="auto" w:sz="4" w:space="0"/>
            </w:tcBorders>
            <w:vAlign w:val="center"/>
          </w:tcPr>
          <w:p w14:paraId="1A32EDF0">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right w:val="single" w:color="auto" w:sz="4" w:space="0"/>
            </w:tcBorders>
            <w:vAlign w:val="center"/>
          </w:tcPr>
          <w:p w14:paraId="30941991">
            <w:pPr>
              <w:widowControl/>
              <w:spacing w:line="360" w:lineRule="auto"/>
              <w:jc w:val="center"/>
              <w:textAlignment w:val="center"/>
              <w:rPr>
                <w:rFonts w:hint="eastAsia" w:ascii="仿宋" w:hAnsi="仿宋" w:eastAsia="仿宋" w:cs="仿宋"/>
                <w:color w:val="auto"/>
                <w:sz w:val="28"/>
                <w:szCs w:val="28"/>
                <w:highlight w:val="none"/>
              </w:rPr>
            </w:pPr>
          </w:p>
        </w:tc>
      </w:tr>
      <w:tr w14:paraId="4698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right w:val="single" w:color="auto" w:sz="4" w:space="0"/>
            </w:tcBorders>
            <w:vAlign w:val="center"/>
          </w:tcPr>
          <w:p w14:paraId="4423154C">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right w:val="single" w:color="auto" w:sz="4" w:space="0"/>
            </w:tcBorders>
            <w:vAlign w:val="center"/>
          </w:tcPr>
          <w:p w14:paraId="0CB71B17">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339A9C0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伟峰</w:t>
            </w:r>
          </w:p>
        </w:tc>
        <w:tc>
          <w:tcPr>
            <w:tcW w:w="2231" w:type="dxa"/>
            <w:tcBorders>
              <w:top w:val="single" w:color="auto" w:sz="4" w:space="0"/>
              <w:left w:val="single" w:color="auto" w:sz="4" w:space="0"/>
              <w:bottom w:val="single" w:color="auto" w:sz="4" w:space="0"/>
              <w:right w:val="single" w:color="auto" w:sz="4" w:space="0"/>
            </w:tcBorders>
            <w:vAlign w:val="center"/>
          </w:tcPr>
          <w:p w14:paraId="2D0977A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WF-6011</w:t>
            </w:r>
          </w:p>
        </w:tc>
        <w:tc>
          <w:tcPr>
            <w:tcW w:w="447" w:type="dxa"/>
            <w:vMerge w:val="continue"/>
            <w:tcBorders>
              <w:left w:val="single" w:color="auto" w:sz="4" w:space="0"/>
              <w:right w:val="single" w:color="auto" w:sz="4" w:space="0"/>
            </w:tcBorders>
            <w:vAlign w:val="center"/>
          </w:tcPr>
          <w:p w14:paraId="21221CAC">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right w:val="single" w:color="auto" w:sz="4" w:space="0"/>
            </w:tcBorders>
            <w:vAlign w:val="center"/>
          </w:tcPr>
          <w:p w14:paraId="36E81F92">
            <w:pPr>
              <w:widowControl/>
              <w:spacing w:line="360" w:lineRule="auto"/>
              <w:jc w:val="center"/>
              <w:textAlignment w:val="center"/>
              <w:rPr>
                <w:rFonts w:hint="eastAsia" w:ascii="仿宋" w:hAnsi="仿宋" w:eastAsia="仿宋" w:cs="仿宋"/>
                <w:color w:val="auto"/>
                <w:sz w:val="28"/>
                <w:szCs w:val="28"/>
                <w:highlight w:val="none"/>
              </w:rPr>
            </w:pPr>
          </w:p>
        </w:tc>
      </w:tr>
      <w:tr w14:paraId="14E6C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bottom w:val="single" w:color="auto" w:sz="4" w:space="0"/>
              <w:right w:val="single" w:color="auto" w:sz="4" w:space="0"/>
            </w:tcBorders>
            <w:vAlign w:val="center"/>
          </w:tcPr>
          <w:p w14:paraId="0DB22F4E">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bottom w:val="single" w:color="auto" w:sz="4" w:space="0"/>
              <w:right w:val="single" w:color="auto" w:sz="4" w:space="0"/>
            </w:tcBorders>
            <w:vAlign w:val="center"/>
          </w:tcPr>
          <w:p w14:paraId="192D0FCD">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147A00C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捍卫者</w:t>
            </w:r>
          </w:p>
        </w:tc>
        <w:tc>
          <w:tcPr>
            <w:tcW w:w="2231" w:type="dxa"/>
            <w:tcBorders>
              <w:top w:val="single" w:color="auto" w:sz="4" w:space="0"/>
              <w:left w:val="single" w:color="auto" w:sz="4" w:space="0"/>
              <w:bottom w:val="single" w:color="auto" w:sz="4" w:space="0"/>
              <w:right w:val="single" w:color="auto" w:sz="4" w:space="0"/>
            </w:tcBorders>
            <w:vAlign w:val="center"/>
          </w:tcPr>
          <w:p w14:paraId="0D25A2A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X300</w:t>
            </w:r>
          </w:p>
        </w:tc>
        <w:tc>
          <w:tcPr>
            <w:tcW w:w="447" w:type="dxa"/>
            <w:vMerge w:val="continue"/>
            <w:tcBorders>
              <w:left w:val="single" w:color="auto" w:sz="4" w:space="0"/>
              <w:bottom w:val="single" w:color="auto" w:sz="4" w:space="0"/>
              <w:right w:val="single" w:color="auto" w:sz="4" w:space="0"/>
            </w:tcBorders>
            <w:vAlign w:val="center"/>
          </w:tcPr>
          <w:p w14:paraId="75DA7A31">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bottom w:val="single" w:color="auto" w:sz="4" w:space="0"/>
              <w:right w:val="single" w:color="auto" w:sz="4" w:space="0"/>
            </w:tcBorders>
            <w:vAlign w:val="center"/>
          </w:tcPr>
          <w:p w14:paraId="08209CE5">
            <w:pPr>
              <w:widowControl/>
              <w:spacing w:line="360" w:lineRule="auto"/>
              <w:jc w:val="center"/>
              <w:textAlignment w:val="center"/>
              <w:rPr>
                <w:rFonts w:hint="eastAsia" w:ascii="仿宋" w:hAnsi="仿宋" w:eastAsia="仿宋" w:cs="仿宋"/>
                <w:color w:val="auto"/>
                <w:sz w:val="28"/>
                <w:szCs w:val="28"/>
                <w:highlight w:val="none"/>
              </w:rPr>
            </w:pPr>
          </w:p>
        </w:tc>
      </w:tr>
      <w:tr w14:paraId="1C23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6A91073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c>
          <w:tcPr>
            <w:tcW w:w="2076" w:type="dxa"/>
            <w:tcBorders>
              <w:top w:val="single" w:color="auto" w:sz="4" w:space="0"/>
              <w:left w:val="single" w:color="auto" w:sz="4" w:space="0"/>
              <w:bottom w:val="single" w:color="auto" w:sz="4" w:space="0"/>
              <w:right w:val="single" w:color="auto" w:sz="4" w:space="0"/>
            </w:tcBorders>
            <w:vAlign w:val="center"/>
          </w:tcPr>
          <w:p w14:paraId="2B7B98C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通信调度主机</w:t>
            </w:r>
          </w:p>
        </w:tc>
        <w:tc>
          <w:tcPr>
            <w:tcW w:w="2040" w:type="dxa"/>
            <w:tcBorders>
              <w:top w:val="single" w:color="auto" w:sz="4" w:space="0"/>
              <w:left w:val="single" w:color="auto" w:sz="4" w:space="0"/>
              <w:bottom w:val="single" w:color="auto" w:sz="4" w:space="0"/>
              <w:right w:val="single" w:color="auto" w:sz="4" w:space="0"/>
            </w:tcBorders>
            <w:vAlign w:val="center"/>
          </w:tcPr>
          <w:p w14:paraId="34559ED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5B788D7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CTS3000</w:t>
            </w:r>
          </w:p>
        </w:tc>
        <w:tc>
          <w:tcPr>
            <w:tcW w:w="447" w:type="dxa"/>
            <w:tcBorders>
              <w:top w:val="single" w:color="auto" w:sz="4" w:space="0"/>
              <w:left w:val="single" w:color="auto" w:sz="4" w:space="0"/>
              <w:bottom w:val="single" w:color="auto" w:sz="4" w:space="0"/>
              <w:right w:val="single" w:color="auto" w:sz="4" w:space="0"/>
            </w:tcBorders>
            <w:vAlign w:val="center"/>
          </w:tcPr>
          <w:p w14:paraId="42108A1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4493F80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11CC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7C4CD26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3</w:t>
            </w:r>
          </w:p>
        </w:tc>
        <w:tc>
          <w:tcPr>
            <w:tcW w:w="2076" w:type="dxa"/>
            <w:tcBorders>
              <w:top w:val="single" w:color="auto" w:sz="4" w:space="0"/>
              <w:left w:val="single" w:color="auto" w:sz="4" w:space="0"/>
              <w:bottom w:val="single" w:color="auto" w:sz="4" w:space="0"/>
              <w:right w:val="single" w:color="auto" w:sz="4" w:space="0"/>
            </w:tcBorders>
            <w:vAlign w:val="center"/>
          </w:tcPr>
          <w:p w14:paraId="7A5D353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视频调度主机</w:t>
            </w:r>
          </w:p>
        </w:tc>
        <w:tc>
          <w:tcPr>
            <w:tcW w:w="2040" w:type="dxa"/>
            <w:tcBorders>
              <w:top w:val="single" w:color="auto" w:sz="4" w:space="0"/>
              <w:left w:val="single" w:color="auto" w:sz="4" w:space="0"/>
              <w:bottom w:val="single" w:color="auto" w:sz="4" w:space="0"/>
              <w:right w:val="single" w:color="auto" w:sz="4" w:space="0"/>
            </w:tcBorders>
            <w:vAlign w:val="center"/>
          </w:tcPr>
          <w:p w14:paraId="2272C9B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15EABC3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66D56C0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24BED6E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3CD4F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restart"/>
            <w:tcBorders>
              <w:top w:val="single" w:color="auto" w:sz="4" w:space="0"/>
              <w:left w:val="single" w:color="auto" w:sz="4" w:space="0"/>
              <w:right w:val="single" w:color="auto" w:sz="4" w:space="0"/>
            </w:tcBorders>
            <w:vAlign w:val="center"/>
          </w:tcPr>
          <w:p w14:paraId="2772239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4</w:t>
            </w:r>
          </w:p>
        </w:tc>
        <w:tc>
          <w:tcPr>
            <w:tcW w:w="2076" w:type="dxa"/>
            <w:vMerge w:val="restart"/>
            <w:tcBorders>
              <w:top w:val="single" w:color="auto" w:sz="4" w:space="0"/>
              <w:left w:val="single" w:color="auto" w:sz="4" w:space="0"/>
              <w:right w:val="single" w:color="auto" w:sz="4" w:space="0"/>
            </w:tcBorders>
            <w:vAlign w:val="center"/>
          </w:tcPr>
          <w:p w14:paraId="2E10435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中心通信网关</w:t>
            </w:r>
          </w:p>
        </w:tc>
        <w:tc>
          <w:tcPr>
            <w:tcW w:w="2040" w:type="dxa"/>
            <w:tcBorders>
              <w:top w:val="single" w:color="auto" w:sz="4" w:space="0"/>
              <w:left w:val="single" w:color="auto" w:sz="4" w:space="0"/>
              <w:bottom w:val="single" w:color="auto" w:sz="4" w:space="0"/>
              <w:right w:val="single" w:color="auto" w:sz="4" w:space="0"/>
            </w:tcBorders>
            <w:vAlign w:val="center"/>
          </w:tcPr>
          <w:p w14:paraId="18ADD9A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来讯</w:t>
            </w:r>
          </w:p>
        </w:tc>
        <w:tc>
          <w:tcPr>
            <w:tcW w:w="2231" w:type="dxa"/>
            <w:tcBorders>
              <w:top w:val="single" w:color="auto" w:sz="4" w:space="0"/>
              <w:left w:val="single" w:color="auto" w:sz="4" w:space="0"/>
              <w:bottom w:val="single" w:color="auto" w:sz="4" w:space="0"/>
              <w:right w:val="single" w:color="auto" w:sz="4" w:space="0"/>
            </w:tcBorders>
            <w:vAlign w:val="center"/>
          </w:tcPr>
          <w:p w14:paraId="71B5AE7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NC-MG900</w:t>
            </w:r>
          </w:p>
        </w:tc>
        <w:tc>
          <w:tcPr>
            <w:tcW w:w="447" w:type="dxa"/>
            <w:vMerge w:val="restart"/>
            <w:tcBorders>
              <w:top w:val="single" w:color="auto" w:sz="4" w:space="0"/>
              <w:left w:val="single" w:color="auto" w:sz="4" w:space="0"/>
              <w:right w:val="single" w:color="auto" w:sz="4" w:space="0"/>
            </w:tcBorders>
            <w:vAlign w:val="center"/>
          </w:tcPr>
          <w:p w14:paraId="095D020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vMerge w:val="restart"/>
            <w:tcBorders>
              <w:top w:val="single" w:color="auto" w:sz="4" w:space="0"/>
              <w:left w:val="single" w:color="auto" w:sz="4" w:space="0"/>
              <w:right w:val="single" w:color="auto" w:sz="4" w:space="0"/>
            </w:tcBorders>
            <w:vAlign w:val="center"/>
          </w:tcPr>
          <w:p w14:paraId="148ACDF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1758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right w:val="single" w:color="auto" w:sz="4" w:space="0"/>
            </w:tcBorders>
            <w:vAlign w:val="center"/>
          </w:tcPr>
          <w:p w14:paraId="417B8BA6">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right w:val="single" w:color="auto" w:sz="4" w:space="0"/>
            </w:tcBorders>
            <w:vAlign w:val="center"/>
          </w:tcPr>
          <w:p w14:paraId="4B367B82">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4E93C2C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好会通</w:t>
            </w:r>
          </w:p>
        </w:tc>
        <w:tc>
          <w:tcPr>
            <w:tcW w:w="2231" w:type="dxa"/>
            <w:tcBorders>
              <w:top w:val="single" w:color="auto" w:sz="4" w:space="0"/>
              <w:left w:val="single" w:color="auto" w:sz="4" w:space="0"/>
              <w:bottom w:val="single" w:color="auto" w:sz="4" w:space="0"/>
              <w:right w:val="single" w:color="auto" w:sz="4" w:space="0"/>
            </w:tcBorders>
            <w:vAlign w:val="center"/>
          </w:tcPr>
          <w:p w14:paraId="260C388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HHT-HC-B</w:t>
            </w:r>
          </w:p>
        </w:tc>
        <w:tc>
          <w:tcPr>
            <w:tcW w:w="447" w:type="dxa"/>
            <w:vMerge w:val="continue"/>
            <w:tcBorders>
              <w:left w:val="single" w:color="auto" w:sz="4" w:space="0"/>
              <w:right w:val="single" w:color="auto" w:sz="4" w:space="0"/>
            </w:tcBorders>
            <w:vAlign w:val="center"/>
          </w:tcPr>
          <w:p w14:paraId="05258990">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right w:val="single" w:color="auto" w:sz="4" w:space="0"/>
            </w:tcBorders>
            <w:vAlign w:val="center"/>
          </w:tcPr>
          <w:p w14:paraId="3719A688">
            <w:pPr>
              <w:widowControl/>
              <w:spacing w:line="360" w:lineRule="auto"/>
              <w:jc w:val="center"/>
              <w:textAlignment w:val="center"/>
              <w:rPr>
                <w:rFonts w:hint="eastAsia" w:ascii="仿宋" w:hAnsi="仿宋" w:eastAsia="仿宋" w:cs="仿宋"/>
                <w:color w:val="auto"/>
                <w:sz w:val="28"/>
                <w:szCs w:val="28"/>
                <w:highlight w:val="none"/>
              </w:rPr>
            </w:pPr>
          </w:p>
        </w:tc>
      </w:tr>
      <w:tr w14:paraId="5654E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bottom w:val="single" w:color="auto" w:sz="4" w:space="0"/>
              <w:right w:val="single" w:color="auto" w:sz="4" w:space="0"/>
            </w:tcBorders>
            <w:vAlign w:val="center"/>
          </w:tcPr>
          <w:p w14:paraId="2B463714">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bottom w:val="single" w:color="auto" w:sz="4" w:space="0"/>
              <w:right w:val="single" w:color="auto" w:sz="4" w:space="0"/>
            </w:tcBorders>
            <w:vAlign w:val="center"/>
          </w:tcPr>
          <w:p w14:paraId="375BD16C">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09E44D7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唯一通信</w:t>
            </w:r>
          </w:p>
        </w:tc>
        <w:tc>
          <w:tcPr>
            <w:tcW w:w="2231" w:type="dxa"/>
            <w:tcBorders>
              <w:top w:val="single" w:color="auto" w:sz="4" w:space="0"/>
              <w:left w:val="single" w:color="auto" w:sz="4" w:space="0"/>
              <w:bottom w:val="single" w:color="auto" w:sz="4" w:space="0"/>
              <w:right w:val="single" w:color="auto" w:sz="4" w:space="0"/>
            </w:tcBorders>
            <w:vAlign w:val="center"/>
          </w:tcPr>
          <w:p w14:paraId="4C92F18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EVG110A</w:t>
            </w:r>
          </w:p>
        </w:tc>
        <w:tc>
          <w:tcPr>
            <w:tcW w:w="447" w:type="dxa"/>
            <w:vMerge w:val="continue"/>
            <w:tcBorders>
              <w:left w:val="single" w:color="auto" w:sz="4" w:space="0"/>
              <w:bottom w:val="single" w:color="auto" w:sz="4" w:space="0"/>
              <w:right w:val="single" w:color="auto" w:sz="4" w:space="0"/>
            </w:tcBorders>
            <w:vAlign w:val="center"/>
          </w:tcPr>
          <w:p w14:paraId="6EBE2190">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bottom w:val="single" w:color="auto" w:sz="4" w:space="0"/>
              <w:right w:val="single" w:color="auto" w:sz="4" w:space="0"/>
            </w:tcBorders>
            <w:vAlign w:val="center"/>
          </w:tcPr>
          <w:p w14:paraId="131A00F9">
            <w:pPr>
              <w:widowControl/>
              <w:spacing w:line="360" w:lineRule="auto"/>
              <w:jc w:val="center"/>
              <w:textAlignment w:val="center"/>
              <w:rPr>
                <w:rFonts w:hint="eastAsia" w:ascii="仿宋" w:hAnsi="仿宋" w:eastAsia="仿宋" w:cs="仿宋"/>
                <w:color w:val="auto"/>
                <w:sz w:val="28"/>
                <w:szCs w:val="28"/>
                <w:highlight w:val="none"/>
              </w:rPr>
            </w:pPr>
          </w:p>
        </w:tc>
      </w:tr>
      <w:tr w14:paraId="4F50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3A53180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5</w:t>
            </w:r>
          </w:p>
        </w:tc>
        <w:tc>
          <w:tcPr>
            <w:tcW w:w="2076" w:type="dxa"/>
            <w:tcBorders>
              <w:top w:val="single" w:color="auto" w:sz="4" w:space="0"/>
              <w:left w:val="single" w:color="auto" w:sz="4" w:space="0"/>
              <w:bottom w:val="single" w:color="auto" w:sz="4" w:space="0"/>
              <w:right w:val="single" w:color="auto" w:sz="4" w:space="0"/>
            </w:tcBorders>
            <w:vAlign w:val="center"/>
          </w:tcPr>
          <w:p w14:paraId="408F5A3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综合网管主机</w:t>
            </w:r>
          </w:p>
        </w:tc>
        <w:tc>
          <w:tcPr>
            <w:tcW w:w="2040" w:type="dxa"/>
            <w:tcBorders>
              <w:top w:val="single" w:color="auto" w:sz="4" w:space="0"/>
              <w:left w:val="single" w:color="auto" w:sz="4" w:space="0"/>
              <w:bottom w:val="single" w:color="auto" w:sz="4" w:space="0"/>
              <w:right w:val="single" w:color="auto" w:sz="4" w:space="0"/>
            </w:tcBorders>
            <w:vAlign w:val="center"/>
          </w:tcPr>
          <w:p w14:paraId="0FE26C5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6864B05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41B8925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1508DEC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39A3B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689D7DC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6</w:t>
            </w:r>
          </w:p>
        </w:tc>
        <w:tc>
          <w:tcPr>
            <w:tcW w:w="2076" w:type="dxa"/>
            <w:tcBorders>
              <w:top w:val="single" w:color="auto" w:sz="4" w:space="0"/>
              <w:left w:val="single" w:color="auto" w:sz="4" w:space="0"/>
              <w:bottom w:val="single" w:color="auto" w:sz="4" w:space="0"/>
              <w:right w:val="single" w:color="auto" w:sz="4" w:space="0"/>
            </w:tcBorders>
            <w:vAlign w:val="center"/>
          </w:tcPr>
          <w:p w14:paraId="6F9C912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数字录音主机</w:t>
            </w:r>
          </w:p>
        </w:tc>
        <w:tc>
          <w:tcPr>
            <w:tcW w:w="2040" w:type="dxa"/>
            <w:tcBorders>
              <w:top w:val="single" w:color="auto" w:sz="4" w:space="0"/>
              <w:left w:val="single" w:color="auto" w:sz="4" w:space="0"/>
              <w:bottom w:val="single" w:color="auto" w:sz="4" w:space="0"/>
              <w:right w:val="single" w:color="auto" w:sz="4" w:space="0"/>
            </w:tcBorders>
            <w:vAlign w:val="center"/>
          </w:tcPr>
          <w:p w14:paraId="7D405A4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6F58CB1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12B7066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0390905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06250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75EF289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7</w:t>
            </w:r>
          </w:p>
        </w:tc>
        <w:tc>
          <w:tcPr>
            <w:tcW w:w="2076" w:type="dxa"/>
            <w:tcBorders>
              <w:top w:val="single" w:color="auto" w:sz="4" w:space="0"/>
              <w:left w:val="single" w:color="auto" w:sz="4" w:space="0"/>
              <w:bottom w:val="single" w:color="auto" w:sz="4" w:space="0"/>
              <w:right w:val="single" w:color="auto" w:sz="4" w:space="0"/>
            </w:tcBorders>
            <w:vAlign w:val="center"/>
          </w:tcPr>
          <w:p w14:paraId="45BF35E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电子传真主机</w:t>
            </w:r>
          </w:p>
        </w:tc>
        <w:tc>
          <w:tcPr>
            <w:tcW w:w="2040" w:type="dxa"/>
            <w:tcBorders>
              <w:top w:val="single" w:color="auto" w:sz="4" w:space="0"/>
              <w:left w:val="single" w:color="auto" w:sz="4" w:space="0"/>
              <w:bottom w:val="single" w:color="auto" w:sz="4" w:space="0"/>
              <w:right w:val="single" w:color="auto" w:sz="4" w:space="0"/>
            </w:tcBorders>
            <w:vAlign w:val="center"/>
          </w:tcPr>
          <w:p w14:paraId="46565E1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浪潮</w:t>
            </w:r>
          </w:p>
        </w:tc>
        <w:tc>
          <w:tcPr>
            <w:tcW w:w="2231" w:type="dxa"/>
            <w:tcBorders>
              <w:top w:val="single" w:color="auto" w:sz="4" w:space="0"/>
              <w:left w:val="single" w:color="auto" w:sz="4" w:space="0"/>
              <w:bottom w:val="single" w:color="auto" w:sz="4" w:space="0"/>
              <w:right w:val="single" w:color="auto" w:sz="4" w:space="0"/>
            </w:tcBorders>
            <w:vAlign w:val="center"/>
          </w:tcPr>
          <w:p w14:paraId="35B9B8F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NF5270M4</w:t>
            </w:r>
          </w:p>
        </w:tc>
        <w:tc>
          <w:tcPr>
            <w:tcW w:w="447" w:type="dxa"/>
            <w:tcBorders>
              <w:top w:val="single" w:color="auto" w:sz="4" w:space="0"/>
              <w:left w:val="single" w:color="auto" w:sz="4" w:space="0"/>
              <w:bottom w:val="single" w:color="auto" w:sz="4" w:space="0"/>
              <w:right w:val="single" w:color="auto" w:sz="4" w:space="0"/>
            </w:tcBorders>
            <w:vAlign w:val="center"/>
          </w:tcPr>
          <w:p w14:paraId="4D36549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616E835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18A3C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05D0BBA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8</w:t>
            </w:r>
          </w:p>
        </w:tc>
        <w:tc>
          <w:tcPr>
            <w:tcW w:w="2076" w:type="dxa"/>
            <w:tcBorders>
              <w:top w:val="single" w:color="auto" w:sz="4" w:space="0"/>
              <w:left w:val="single" w:color="auto" w:sz="4" w:space="0"/>
              <w:bottom w:val="single" w:color="auto" w:sz="4" w:space="0"/>
              <w:right w:val="single" w:color="auto" w:sz="4" w:space="0"/>
            </w:tcBorders>
            <w:vAlign w:val="center"/>
          </w:tcPr>
          <w:p w14:paraId="0EC2CD1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短信主机</w:t>
            </w:r>
          </w:p>
        </w:tc>
        <w:tc>
          <w:tcPr>
            <w:tcW w:w="2040" w:type="dxa"/>
            <w:tcBorders>
              <w:top w:val="single" w:color="auto" w:sz="4" w:space="0"/>
              <w:left w:val="single" w:color="auto" w:sz="4" w:space="0"/>
              <w:bottom w:val="single" w:color="auto" w:sz="4" w:space="0"/>
              <w:right w:val="single" w:color="auto" w:sz="4" w:space="0"/>
            </w:tcBorders>
            <w:vAlign w:val="center"/>
          </w:tcPr>
          <w:p w14:paraId="2496EA8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浪潮</w:t>
            </w:r>
          </w:p>
        </w:tc>
        <w:tc>
          <w:tcPr>
            <w:tcW w:w="2231" w:type="dxa"/>
            <w:tcBorders>
              <w:top w:val="single" w:color="auto" w:sz="4" w:space="0"/>
              <w:left w:val="single" w:color="auto" w:sz="4" w:space="0"/>
              <w:bottom w:val="single" w:color="auto" w:sz="4" w:space="0"/>
              <w:right w:val="single" w:color="auto" w:sz="4" w:space="0"/>
            </w:tcBorders>
            <w:vAlign w:val="center"/>
          </w:tcPr>
          <w:p w14:paraId="1E35740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NF5270M4</w:t>
            </w:r>
          </w:p>
        </w:tc>
        <w:tc>
          <w:tcPr>
            <w:tcW w:w="447" w:type="dxa"/>
            <w:tcBorders>
              <w:top w:val="single" w:color="auto" w:sz="4" w:space="0"/>
              <w:left w:val="single" w:color="auto" w:sz="4" w:space="0"/>
              <w:bottom w:val="single" w:color="auto" w:sz="4" w:space="0"/>
              <w:right w:val="single" w:color="auto" w:sz="4" w:space="0"/>
            </w:tcBorders>
            <w:vAlign w:val="center"/>
          </w:tcPr>
          <w:p w14:paraId="5F7DD0F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2C570BC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72768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624FC47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9</w:t>
            </w:r>
          </w:p>
        </w:tc>
        <w:tc>
          <w:tcPr>
            <w:tcW w:w="2076" w:type="dxa"/>
            <w:tcBorders>
              <w:top w:val="single" w:color="auto" w:sz="4" w:space="0"/>
              <w:left w:val="single" w:color="auto" w:sz="4" w:space="0"/>
              <w:bottom w:val="single" w:color="auto" w:sz="4" w:space="0"/>
              <w:right w:val="single" w:color="auto" w:sz="4" w:space="0"/>
            </w:tcBorders>
            <w:vAlign w:val="center"/>
          </w:tcPr>
          <w:p w14:paraId="4621FE7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通信预案主机</w:t>
            </w:r>
          </w:p>
        </w:tc>
        <w:tc>
          <w:tcPr>
            <w:tcW w:w="2040" w:type="dxa"/>
            <w:tcBorders>
              <w:top w:val="single" w:color="auto" w:sz="4" w:space="0"/>
              <w:left w:val="single" w:color="auto" w:sz="4" w:space="0"/>
              <w:bottom w:val="single" w:color="auto" w:sz="4" w:space="0"/>
              <w:right w:val="single" w:color="auto" w:sz="4" w:space="0"/>
            </w:tcBorders>
            <w:vAlign w:val="center"/>
          </w:tcPr>
          <w:p w14:paraId="292763B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012A6F4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53693E8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4CE5920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0F17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5339F40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10</w:t>
            </w:r>
          </w:p>
        </w:tc>
        <w:tc>
          <w:tcPr>
            <w:tcW w:w="2076" w:type="dxa"/>
            <w:tcBorders>
              <w:top w:val="single" w:color="auto" w:sz="4" w:space="0"/>
              <w:left w:val="single" w:color="auto" w:sz="4" w:space="0"/>
              <w:bottom w:val="single" w:color="auto" w:sz="4" w:space="0"/>
              <w:right w:val="single" w:color="auto" w:sz="4" w:space="0"/>
            </w:tcBorders>
            <w:vAlign w:val="center"/>
          </w:tcPr>
          <w:p w14:paraId="3D00320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应急会商主机</w:t>
            </w:r>
          </w:p>
        </w:tc>
        <w:tc>
          <w:tcPr>
            <w:tcW w:w="2040" w:type="dxa"/>
            <w:tcBorders>
              <w:top w:val="single" w:color="auto" w:sz="4" w:space="0"/>
              <w:left w:val="single" w:color="auto" w:sz="4" w:space="0"/>
              <w:bottom w:val="single" w:color="auto" w:sz="4" w:space="0"/>
              <w:right w:val="single" w:color="auto" w:sz="4" w:space="0"/>
            </w:tcBorders>
            <w:vAlign w:val="center"/>
          </w:tcPr>
          <w:p w14:paraId="4CF2743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138E92E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015667E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418E166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7FD4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27DFA15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11</w:t>
            </w:r>
          </w:p>
        </w:tc>
        <w:tc>
          <w:tcPr>
            <w:tcW w:w="2076" w:type="dxa"/>
            <w:tcBorders>
              <w:top w:val="single" w:color="auto" w:sz="4" w:space="0"/>
              <w:left w:val="single" w:color="auto" w:sz="4" w:space="0"/>
              <w:bottom w:val="single" w:color="auto" w:sz="4" w:space="0"/>
              <w:right w:val="single" w:color="auto" w:sz="4" w:space="0"/>
            </w:tcBorders>
            <w:vAlign w:val="center"/>
          </w:tcPr>
          <w:p w14:paraId="1D0C7FF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即时通信主机</w:t>
            </w:r>
          </w:p>
        </w:tc>
        <w:tc>
          <w:tcPr>
            <w:tcW w:w="2040" w:type="dxa"/>
            <w:tcBorders>
              <w:top w:val="single" w:color="auto" w:sz="4" w:space="0"/>
              <w:left w:val="single" w:color="auto" w:sz="4" w:space="0"/>
              <w:bottom w:val="single" w:color="auto" w:sz="4" w:space="0"/>
              <w:right w:val="single" w:color="auto" w:sz="4" w:space="0"/>
            </w:tcBorders>
            <w:vAlign w:val="center"/>
          </w:tcPr>
          <w:p w14:paraId="584163E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34F661E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CTS2000</w:t>
            </w:r>
          </w:p>
        </w:tc>
        <w:tc>
          <w:tcPr>
            <w:tcW w:w="447" w:type="dxa"/>
            <w:tcBorders>
              <w:top w:val="single" w:color="auto" w:sz="4" w:space="0"/>
              <w:left w:val="single" w:color="auto" w:sz="4" w:space="0"/>
              <w:bottom w:val="single" w:color="auto" w:sz="4" w:space="0"/>
              <w:right w:val="single" w:color="auto" w:sz="4" w:space="0"/>
            </w:tcBorders>
            <w:vAlign w:val="center"/>
          </w:tcPr>
          <w:p w14:paraId="100A028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2D90058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7A71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restart"/>
            <w:tcBorders>
              <w:top w:val="single" w:color="auto" w:sz="4" w:space="0"/>
              <w:left w:val="single" w:color="auto" w:sz="4" w:space="0"/>
              <w:right w:val="single" w:color="auto" w:sz="4" w:space="0"/>
            </w:tcBorders>
            <w:vAlign w:val="center"/>
          </w:tcPr>
          <w:p w14:paraId="283B37B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12</w:t>
            </w:r>
          </w:p>
        </w:tc>
        <w:tc>
          <w:tcPr>
            <w:tcW w:w="2076" w:type="dxa"/>
            <w:vMerge w:val="restart"/>
            <w:tcBorders>
              <w:top w:val="single" w:color="auto" w:sz="4" w:space="0"/>
              <w:left w:val="single" w:color="auto" w:sz="4" w:space="0"/>
              <w:right w:val="single" w:color="auto" w:sz="4" w:space="0"/>
            </w:tcBorders>
            <w:vAlign w:val="center"/>
          </w:tcPr>
          <w:p w14:paraId="328A86B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调度台</w:t>
            </w:r>
          </w:p>
        </w:tc>
        <w:tc>
          <w:tcPr>
            <w:tcW w:w="2040" w:type="dxa"/>
            <w:tcBorders>
              <w:top w:val="single" w:color="auto" w:sz="4" w:space="0"/>
              <w:left w:val="single" w:color="auto" w:sz="4" w:space="0"/>
              <w:bottom w:val="single" w:color="auto" w:sz="4" w:space="0"/>
              <w:right w:val="single" w:color="auto" w:sz="4" w:space="0"/>
            </w:tcBorders>
            <w:vAlign w:val="center"/>
          </w:tcPr>
          <w:p w14:paraId="5702F46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惠普</w:t>
            </w:r>
          </w:p>
        </w:tc>
        <w:tc>
          <w:tcPr>
            <w:tcW w:w="2231" w:type="dxa"/>
            <w:tcBorders>
              <w:top w:val="single" w:color="auto" w:sz="4" w:space="0"/>
              <w:left w:val="single" w:color="auto" w:sz="4" w:space="0"/>
              <w:bottom w:val="single" w:color="auto" w:sz="4" w:space="0"/>
              <w:right w:val="single" w:color="auto" w:sz="4" w:space="0"/>
            </w:tcBorders>
            <w:vAlign w:val="center"/>
          </w:tcPr>
          <w:p w14:paraId="5F39D02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ProDesk 480MT</w:t>
            </w:r>
          </w:p>
        </w:tc>
        <w:tc>
          <w:tcPr>
            <w:tcW w:w="447" w:type="dxa"/>
            <w:vMerge w:val="restart"/>
            <w:tcBorders>
              <w:top w:val="single" w:color="auto" w:sz="4" w:space="0"/>
              <w:left w:val="single" w:color="auto" w:sz="4" w:space="0"/>
              <w:right w:val="single" w:color="auto" w:sz="4" w:space="0"/>
            </w:tcBorders>
            <w:vAlign w:val="center"/>
          </w:tcPr>
          <w:p w14:paraId="0DE9F95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425" w:type="dxa"/>
            <w:vMerge w:val="restart"/>
            <w:tcBorders>
              <w:top w:val="single" w:color="auto" w:sz="4" w:space="0"/>
              <w:left w:val="single" w:color="auto" w:sz="4" w:space="0"/>
              <w:right w:val="single" w:color="auto" w:sz="4" w:space="0"/>
            </w:tcBorders>
            <w:vAlign w:val="center"/>
          </w:tcPr>
          <w:p w14:paraId="1BA942F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18</w:t>
            </w:r>
          </w:p>
        </w:tc>
      </w:tr>
      <w:tr w14:paraId="6983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right w:val="single" w:color="auto" w:sz="4" w:space="0"/>
            </w:tcBorders>
            <w:vAlign w:val="center"/>
          </w:tcPr>
          <w:p w14:paraId="010D71AB">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right w:val="single" w:color="auto" w:sz="4" w:space="0"/>
            </w:tcBorders>
            <w:vAlign w:val="center"/>
          </w:tcPr>
          <w:p w14:paraId="6DB121CA">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6161BC2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 xml:space="preserve">长城 </w:t>
            </w:r>
          </w:p>
        </w:tc>
        <w:tc>
          <w:tcPr>
            <w:tcW w:w="2231" w:type="dxa"/>
            <w:tcBorders>
              <w:top w:val="single" w:color="auto" w:sz="4" w:space="0"/>
              <w:left w:val="single" w:color="auto" w:sz="4" w:space="0"/>
              <w:bottom w:val="single" w:color="auto" w:sz="4" w:space="0"/>
              <w:right w:val="single" w:color="auto" w:sz="4" w:space="0"/>
            </w:tcBorders>
            <w:vAlign w:val="center"/>
          </w:tcPr>
          <w:p w14:paraId="48E74AA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L2378P</w:t>
            </w:r>
          </w:p>
        </w:tc>
        <w:tc>
          <w:tcPr>
            <w:tcW w:w="447" w:type="dxa"/>
            <w:vMerge w:val="continue"/>
            <w:tcBorders>
              <w:left w:val="single" w:color="auto" w:sz="4" w:space="0"/>
              <w:right w:val="single" w:color="auto" w:sz="4" w:space="0"/>
            </w:tcBorders>
            <w:vAlign w:val="center"/>
          </w:tcPr>
          <w:p w14:paraId="4B5FF005">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right w:val="single" w:color="auto" w:sz="4" w:space="0"/>
            </w:tcBorders>
            <w:vAlign w:val="center"/>
          </w:tcPr>
          <w:p w14:paraId="12463451">
            <w:pPr>
              <w:widowControl/>
              <w:spacing w:line="360" w:lineRule="auto"/>
              <w:jc w:val="center"/>
              <w:textAlignment w:val="center"/>
              <w:rPr>
                <w:rFonts w:hint="eastAsia" w:ascii="仿宋" w:hAnsi="仿宋" w:eastAsia="仿宋" w:cs="仿宋"/>
                <w:color w:val="auto"/>
                <w:sz w:val="28"/>
                <w:szCs w:val="28"/>
                <w:highlight w:val="none"/>
              </w:rPr>
            </w:pPr>
          </w:p>
        </w:tc>
      </w:tr>
      <w:tr w14:paraId="69BB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right w:val="single" w:color="auto" w:sz="4" w:space="0"/>
            </w:tcBorders>
            <w:vAlign w:val="center"/>
          </w:tcPr>
          <w:p w14:paraId="6A069361">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right w:val="single" w:color="auto" w:sz="4" w:space="0"/>
            </w:tcBorders>
            <w:vAlign w:val="center"/>
          </w:tcPr>
          <w:p w14:paraId="73E211F5">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2352E82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罗技</w:t>
            </w:r>
          </w:p>
        </w:tc>
        <w:tc>
          <w:tcPr>
            <w:tcW w:w="2231" w:type="dxa"/>
            <w:tcBorders>
              <w:top w:val="single" w:color="auto" w:sz="4" w:space="0"/>
              <w:left w:val="single" w:color="auto" w:sz="4" w:space="0"/>
              <w:bottom w:val="single" w:color="auto" w:sz="4" w:space="0"/>
              <w:right w:val="single" w:color="auto" w:sz="4" w:space="0"/>
            </w:tcBorders>
            <w:vAlign w:val="center"/>
          </w:tcPr>
          <w:p w14:paraId="78BCA83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BCC950</w:t>
            </w:r>
          </w:p>
        </w:tc>
        <w:tc>
          <w:tcPr>
            <w:tcW w:w="447" w:type="dxa"/>
            <w:vMerge w:val="continue"/>
            <w:tcBorders>
              <w:left w:val="single" w:color="auto" w:sz="4" w:space="0"/>
              <w:right w:val="single" w:color="auto" w:sz="4" w:space="0"/>
            </w:tcBorders>
            <w:vAlign w:val="center"/>
          </w:tcPr>
          <w:p w14:paraId="666CC793">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right w:val="single" w:color="auto" w:sz="4" w:space="0"/>
            </w:tcBorders>
            <w:vAlign w:val="center"/>
          </w:tcPr>
          <w:p w14:paraId="133BB863">
            <w:pPr>
              <w:widowControl/>
              <w:spacing w:line="360" w:lineRule="auto"/>
              <w:jc w:val="center"/>
              <w:textAlignment w:val="center"/>
              <w:rPr>
                <w:rFonts w:hint="eastAsia" w:ascii="仿宋" w:hAnsi="仿宋" w:eastAsia="仿宋" w:cs="仿宋"/>
                <w:color w:val="auto"/>
                <w:sz w:val="28"/>
                <w:szCs w:val="28"/>
                <w:highlight w:val="none"/>
              </w:rPr>
            </w:pPr>
          </w:p>
        </w:tc>
      </w:tr>
      <w:tr w14:paraId="2D9AD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vMerge w:val="continue"/>
            <w:tcBorders>
              <w:left w:val="single" w:color="auto" w:sz="4" w:space="0"/>
              <w:bottom w:val="single" w:color="auto" w:sz="4" w:space="0"/>
              <w:right w:val="single" w:color="auto" w:sz="4" w:space="0"/>
            </w:tcBorders>
            <w:vAlign w:val="center"/>
          </w:tcPr>
          <w:p w14:paraId="7516C8B0">
            <w:pPr>
              <w:widowControl/>
              <w:spacing w:line="360" w:lineRule="auto"/>
              <w:jc w:val="center"/>
              <w:textAlignment w:val="center"/>
              <w:rPr>
                <w:rFonts w:hint="eastAsia" w:ascii="仿宋" w:hAnsi="仿宋" w:eastAsia="仿宋" w:cs="仿宋"/>
                <w:color w:val="auto"/>
                <w:sz w:val="28"/>
                <w:szCs w:val="28"/>
                <w:highlight w:val="none"/>
              </w:rPr>
            </w:pPr>
          </w:p>
        </w:tc>
        <w:tc>
          <w:tcPr>
            <w:tcW w:w="2076" w:type="dxa"/>
            <w:vMerge w:val="continue"/>
            <w:tcBorders>
              <w:left w:val="single" w:color="auto" w:sz="4" w:space="0"/>
              <w:bottom w:val="single" w:color="auto" w:sz="4" w:space="0"/>
              <w:right w:val="single" w:color="auto" w:sz="4" w:space="0"/>
            </w:tcBorders>
            <w:vAlign w:val="center"/>
          </w:tcPr>
          <w:p w14:paraId="33E2042B">
            <w:pPr>
              <w:widowControl/>
              <w:spacing w:line="360" w:lineRule="auto"/>
              <w:jc w:val="center"/>
              <w:textAlignment w:val="center"/>
              <w:rPr>
                <w:rFonts w:hint="eastAsia" w:ascii="仿宋" w:hAnsi="仿宋" w:eastAsia="仿宋" w:cs="仿宋"/>
                <w:color w:val="auto"/>
                <w:sz w:val="28"/>
                <w:szCs w:val="28"/>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61AB2D3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乐歌</w:t>
            </w:r>
          </w:p>
        </w:tc>
        <w:tc>
          <w:tcPr>
            <w:tcW w:w="2231" w:type="dxa"/>
            <w:tcBorders>
              <w:top w:val="single" w:color="auto" w:sz="4" w:space="0"/>
              <w:left w:val="single" w:color="auto" w:sz="4" w:space="0"/>
              <w:bottom w:val="single" w:color="auto" w:sz="4" w:space="0"/>
              <w:right w:val="single" w:color="auto" w:sz="4" w:space="0"/>
            </w:tcBorders>
            <w:vAlign w:val="center"/>
          </w:tcPr>
          <w:p w14:paraId="590A4BB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 xml:space="preserve">D2T </w:t>
            </w:r>
          </w:p>
        </w:tc>
        <w:tc>
          <w:tcPr>
            <w:tcW w:w="447" w:type="dxa"/>
            <w:vMerge w:val="continue"/>
            <w:tcBorders>
              <w:left w:val="single" w:color="auto" w:sz="4" w:space="0"/>
              <w:bottom w:val="single" w:color="auto" w:sz="4" w:space="0"/>
              <w:right w:val="single" w:color="auto" w:sz="4" w:space="0"/>
            </w:tcBorders>
            <w:vAlign w:val="center"/>
          </w:tcPr>
          <w:p w14:paraId="77DC4C41">
            <w:pPr>
              <w:widowControl/>
              <w:spacing w:line="360" w:lineRule="auto"/>
              <w:jc w:val="center"/>
              <w:textAlignment w:val="center"/>
              <w:rPr>
                <w:rFonts w:hint="eastAsia" w:ascii="仿宋" w:hAnsi="仿宋" w:eastAsia="仿宋" w:cs="仿宋"/>
                <w:color w:val="auto"/>
                <w:sz w:val="28"/>
                <w:szCs w:val="28"/>
                <w:highlight w:val="none"/>
              </w:rPr>
            </w:pPr>
          </w:p>
        </w:tc>
        <w:tc>
          <w:tcPr>
            <w:tcW w:w="425" w:type="dxa"/>
            <w:vMerge w:val="continue"/>
            <w:tcBorders>
              <w:left w:val="single" w:color="auto" w:sz="4" w:space="0"/>
              <w:bottom w:val="single" w:color="auto" w:sz="4" w:space="0"/>
              <w:right w:val="single" w:color="auto" w:sz="4" w:space="0"/>
            </w:tcBorders>
            <w:vAlign w:val="center"/>
          </w:tcPr>
          <w:p w14:paraId="6B93D64B">
            <w:pPr>
              <w:widowControl/>
              <w:spacing w:line="360" w:lineRule="auto"/>
              <w:jc w:val="center"/>
              <w:textAlignment w:val="center"/>
              <w:rPr>
                <w:rFonts w:hint="eastAsia" w:ascii="仿宋" w:hAnsi="仿宋" w:eastAsia="仿宋" w:cs="仿宋"/>
                <w:color w:val="auto"/>
                <w:sz w:val="28"/>
                <w:szCs w:val="28"/>
                <w:highlight w:val="none"/>
              </w:rPr>
            </w:pPr>
          </w:p>
        </w:tc>
      </w:tr>
      <w:tr w14:paraId="59ED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0FB6CB9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13</w:t>
            </w:r>
          </w:p>
        </w:tc>
        <w:tc>
          <w:tcPr>
            <w:tcW w:w="2076" w:type="dxa"/>
            <w:tcBorders>
              <w:top w:val="single" w:color="auto" w:sz="4" w:space="0"/>
              <w:left w:val="single" w:color="auto" w:sz="4" w:space="0"/>
              <w:bottom w:val="single" w:color="auto" w:sz="4" w:space="0"/>
              <w:right w:val="single" w:color="auto" w:sz="4" w:space="0"/>
            </w:tcBorders>
            <w:vAlign w:val="center"/>
          </w:tcPr>
          <w:p w14:paraId="0A30B82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视频会议终端</w:t>
            </w:r>
          </w:p>
        </w:tc>
        <w:tc>
          <w:tcPr>
            <w:tcW w:w="2040" w:type="dxa"/>
            <w:tcBorders>
              <w:top w:val="single" w:color="auto" w:sz="4" w:space="0"/>
              <w:left w:val="single" w:color="auto" w:sz="4" w:space="0"/>
              <w:bottom w:val="single" w:color="auto" w:sz="4" w:space="0"/>
              <w:right w:val="single" w:color="auto" w:sz="4" w:space="0"/>
            </w:tcBorders>
            <w:vAlign w:val="center"/>
          </w:tcPr>
          <w:p w14:paraId="64DC36B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 xml:space="preserve">POLYCOM </w:t>
            </w:r>
          </w:p>
        </w:tc>
        <w:tc>
          <w:tcPr>
            <w:tcW w:w="2231" w:type="dxa"/>
            <w:tcBorders>
              <w:top w:val="single" w:color="auto" w:sz="4" w:space="0"/>
              <w:left w:val="single" w:color="auto" w:sz="4" w:space="0"/>
              <w:bottom w:val="single" w:color="auto" w:sz="4" w:space="0"/>
              <w:right w:val="single" w:color="auto" w:sz="4" w:space="0"/>
            </w:tcBorders>
            <w:vAlign w:val="center"/>
          </w:tcPr>
          <w:p w14:paraId="32DA3D4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Group550</w:t>
            </w:r>
          </w:p>
        </w:tc>
        <w:tc>
          <w:tcPr>
            <w:tcW w:w="447" w:type="dxa"/>
            <w:tcBorders>
              <w:top w:val="single" w:color="auto" w:sz="4" w:space="0"/>
              <w:left w:val="single" w:color="auto" w:sz="4" w:space="0"/>
              <w:bottom w:val="single" w:color="auto" w:sz="4" w:space="0"/>
              <w:right w:val="single" w:color="auto" w:sz="4" w:space="0"/>
            </w:tcBorders>
            <w:vAlign w:val="center"/>
          </w:tcPr>
          <w:p w14:paraId="55D4812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425" w:type="dxa"/>
            <w:tcBorders>
              <w:top w:val="single" w:color="auto" w:sz="4" w:space="0"/>
              <w:left w:val="single" w:color="auto" w:sz="4" w:space="0"/>
              <w:bottom w:val="single" w:color="auto" w:sz="4" w:space="0"/>
              <w:right w:val="single" w:color="auto" w:sz="4" w:space="0"/>
            </w:tcBorders>
            <w:vAlign w:val="center"/>
          </w:tcPr>
          <w:p w14:paraId="46E8393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7EA0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5F44DA8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14</w:t>
            </w:r>
          </w:p>
        </w:tc>
        <w:tc>
          <w:tcPr>
            <w:tcW w:w="2076" w:type="dxa"/>
            <w:tcBorders>
              <w:top w:val="single" w:color="auto" w:sz="4" w:space="0"/>
              <w:left w:val="single" w:color="auto" w:sz="4" w:space="0"/>
              <w:bottom w:val="single" w:color="auto" w:sz="4" w:space="0"/>
              <w:right w:val="single" w:color="auto" w:sz="4" w:space="0"/>
            </w:tcBorders>
            <w:vAlign w:val="center"/>
          </w:tcPr>
          <w:p w14:paraId="7879E57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应急会商终端</w:t>
            </w:r>
          </w:p>
        </w:tc>
        <w:tc>
          <w:tcPr>
            <w:tcW w:w="2040" w:type="dxa"/>
            <w:tcBorders>
              <w:top w:val="single" w:color="auto" w:sz="4" w:space="0"/>
              <w:left w:val="single" w:color="auto" w:sz="4" w:space="0"/>
              <w:bottom w:val="single" w:color="auto" w:sz="4" w:space="0"/>
              <w:right w:val="single" w:color="auto" w:sz="4" w:space="0"/>
            </w:tcBorders>
            <w:vAlign w:val="center"/>
          </w:tcPr>
          <w:p w14:paraId="49D0718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亿联</w:t>
            </w:r>
          </w:p>
        </w:tc>
        <w:tc>
          <w:tcPr>
            <w:tcW w:w="2231" w:type="dxa"/>
            <w:tcBorders>
              <w:top w:val="single" w:color="auto" w:sz="4" w:space="0"/>
              <w:left w:val="single" w:color="auto" w:sz="4" w:space="0"/>
              <w:bottom w:val="single" w:color="auto" w:sz="4" w:space="0"/>
              <w:right w:val="single" w:color="auto" w:sz="4" w:space="0"/>
            </w:tcBorders>
            <w:vAlign w:val="center"/>
          </w:tcPr>
          <w:p w14:paraId="71476EB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T49G</w:t>
            </w:r>
          </w:p>
        </w:tc>
        <w:tc>
          <w:tcPr>
            <w:tcW w:w="447" w:type="dxa"/>
            <w:tcBorders>
              <w:top w:val="single" w:color="auto" w:sz="4" w:space="0"/>
              <w:left w:val="single" w:color="auto" w:sz="4" w:space="0"/>
              <w:bottom w:val="single" w:color="auto" w:sz="4" w:space="0"/>
              <w:right w:val="single" w:color="auto" w:sz="4" w:space="0"/>
            </w:tcBorders>
            <w:vAlign w:val="center"/>
          </w:tcPr>
          <w:p w14:paraId="4B68FA9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425" w:type="dxa"/>
            <w:tcBorders>
              <w:top w:val="single" w:color="auto" w:sz="4" w:space="0"/>
              <w:left w:val="single" w:color="auto" w:sz="4" w:space="0"/>
              <w:bottom w:val="single" w:color="auto" w:sz="4" w:space="0"/>
              <w:right w:val="single" w:color="auto" w:sz="4" w:space="0"/>
            </w:tcBorders>
            <w:vAlign w:val="center"/>
          </w:tcPr>
          <w:p w14:paraId="001031D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9</w:t>
            </w:r>
          </w:p>
        </w:tc>
      </w:tr>
      <w:tr w14:paraId="4915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0D904CA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15</w:t>
            </w:r>
          </w:p>
        </w:tc>
        <w:tc>
          <w:tcPr>
            <w:tcW w:w="2076" w:type="dxa"/>
            <w:tcBorders>
              <w:top w:val="single" w:color="auto" w:sz="4" w:space="0"/>
              <w:left w:val="single" w:color="auto" w:sz="4" w:space="0"/>
              <w:bottom w:val="single" w:color="auto" w:sz="4" w:space="0"/>
              <w:right w:val="single" w:color="auto" w:sz="4" w:space="0"/>
            </w:tcBorders>
            <w:vAlign w:val="center"/>
          </w:tcPr>
          <w:p w14:paraId="417F2A9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调度软件</w:t>
            </w:r>
          </w:p>
        </w:tc>
        <w:tc>
          <w:tcPr>
            <w:tcW w:w="2040" w:type="dxa"/>
            <w:tcBorders>
              <w:top w:val="single" w:color="auto" w:sz="4" w:space="0"/>
              <w:left w:val="single" w:color="auto" w:sz="4" w:space="0"/>
              <w:bottom w:val="single" w:color="auto" w:sz="4" w:space="0"/>
              <w:right w:val="single" w:color="auto" w:sz="4" w:space="0"/>
            </w:tcBorders>
            <w:vAlign w:val="center"/>
          </w:tcPr>
          <w:p w14:paraId="78071FF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4C58BEB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Smart-MDS</w:t>
            </w:r>
          </w:p>
        </w:tc>
        <w:tc>
          <w:tcPr>
            <w:tcW w:w="447" w:type="dxa"/>
            <w:tcBorders>
              <w:top w:val="single" w:color="auto" w:sz="4" w:space="0"/>
              <w:left w:val="single" w:color="auto" w:sz="4" w:space="0"/>
              <w:bottom w:val="single" w:color="auto" w:sz="4" w:space="0"/>
              <w:right w:val="single" w:color="auto" w:sz="4" w:space="0"/>
            </w:tcBorders>
            <w:vAlign w:val="center"/>
          </w:tcPr>
          <w:p w14:paraId="23F1306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425" w:type="dxa"/>
            <w:tcBorders>
              <w:top w:val="single" w:color="auto" w:sz="4" w:space="0"/>
              <w:left w:val="single" w:color="auto" w:sz="4" w:space="0"/>
              <w:bottom w:val="single" w:color="auto" w:sz="4" w:space="0"/>
              <w:right w:val="single" w:color="auto" w:sz="4" w:space="0"/>
            </w:tcBorders>
            <w:vAlign w:val="center"/>
          </w:tcPr>
          <w:p w14:paraId="17F8FF0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713F9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0"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43C9CF8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16</w:t>
            </w:r>
          </w:p>
        </w:tc>
        <w:tc>
          <w:tcPr>
            <w:tcW w:w="2076" w:type="dxa"/>
            <w:tcBorders>
              <w:top w:val="single" w:color="auto" w:sz="4" w:space="0"/>
              <w:left w:val="single" w:color="auto" w:sz="4" w:space="0"/>
              <w:bottom w:val="single" w:color="auto" w:sz="4" w:space="0"/>
              <w:right w:val="single" w:color="auto" w:sz="4" w:space="0"/>
            </w:tcBorders>
            <w:vAlign w:val="center"/>
          </w:tcPr>
          <w:p w14:paraId="6A0C607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MIDS一体化便捷指挥系统软件V1.0</w:t>
            </w:r>
          </w:p>
        </w:tc>
        <w:tc>
          <w:tcPr>
            <w:tcW w:w="2040" w:type="dxa"/>
            <w:tcBorders>
              <w:top w:val="single" w:color="auto" w:sz="4" w:space="0"/>
              <w:left w:val="single" w:color="auto" w:sz="4" w:space="0"/>
              <w:bottom w:val="single" w:color="auto" w:sz="4" w:space="0"/>
              <w:right w:val="single" w:color="auto" w:sz="4" w:space="0"/>
            </w:tcBorders>
            <w:vAlign w:val="center"/>
          </w:tcPr>
          <w:p w14:paraId="0ACDE02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04043CD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MIDS一体化便捷指挥系统软件V1.0</w:t>
            </w:r>
          </w:p>
        </w:tc>
        <w:tc>
          <w:tcPr>
            <w:tcW w:w="447" w:type="dxa"/>
            <w:tcBorders>
              <w:top w:val="single" w:color="auto" w:sz="4" w:space="0"/>
              <w:left w:val="single" w:color="auto" w:sz="4" w:space="0"/>
              <w:bottom w:val="single" w:color="auto" w:sz="4" w:space="0"/>
              <w:right w:val="single" w:color="auto" w:sz="4" w:space="0"/>
            </w:tcBorders>
            <w:vAlign w:val="center"/>
          </w:tcPr>
          <w:p w14:paraId="5646F1F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425" w:type="dxa"/>
            <w:tcBorders>
              <w:top w:val="single" w:color="auto" w:sz="4" w:space="0"/>
              <w:left w:val="single" w:color="auto" w:sz="4" w:space="0"/>
              <w:bottom w:val="single" w:color="auto" w:sz="4" w:space="0"/>
              <w:right w:val="single" w:color="auto" w:sz="4" w:space="0"/>
            </w:tcBorders>
            <w:vAlign w:val="center"/>
          </w:tcPr>
          <w:p w14:paraId="046A75A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7CD72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1A78A0B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17</w:t>
            </w:r>
          </w:p>
        </w:tc>
        <w:tc>
          <w:tcPr>
            <w:tcW w:w="2076" w:type="dxa"/>
            <w:tcBorders>
              <w:top w:val="single" w:color="auto" w:sz="4" w:space="0"/>
              <w:left w:val="single" w:color="auto" w:sz="4" w:space="0"/>
              <w:bottom w:val="single" w:color="auto" w:sz="4" w:space="0"/>
              <w:right w:val="single" w:color="auto" w:sz="4" w:space="0"/>
            </w:tcBorders>
            <w:vAlign w:val="center"/>
          </w:tcPr>
          <w:p w14:paraId="7BB83EB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移动APP软件</w:t>
            </w:r>
          </w:p>
        </w:tc>
        <w:tc>
          <w:tcPr>
            <w:tcW w:w="2040" w:type="dxa"/>
            <w:tcBorders>
              <w:top w:val="single" w:color="auto" w:sz="4" w:space="0"/>
              <w:left w:val="single" w:color="auto" w:sz="4" w:space="0"/>
              <w:bottom w:val="single" w:color="auto" w:sz="4" w:space="0"/>
              <w:right w:val="single" w:color="auto" w:sz="4" w:space="0"/>
            </w:tcBorders>
            <w:vAlign w:val="center"/>
          </w:tcPr>
          <w:p w14:paraId="5DCFECB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01F9541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PTTalk</w:t>
            </w:r>
          </w:p>
        </w:tc>
        <w:tc>
          <w:tcPr>
            <w:tcW w:w="447" w:type="dxa"/>
            <w:tcBorders>
              <w:top w:val="single" w:color="auto" w:sz="4" w:space="0"/>
              <w:left w:val="single" w:color="auto" w:sz="4" w:space="0"/>
              <w:bottom w:val="single" w:color="auto" w:sz="4" w:space="0"/>
              <w:right w:val="single" w:color="auto" w:sz="4" w:space="0"/>
            </w:tcBorders>
            <w:vAlign w:val="center"/>
          </w:tcPr>
          <w:p w14:paraId="0E9A05D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425" w:type="dxa"/>
            <w:tcBorders>
              <w:top w:val="single" w:color="auto" w:sz="4" w:space="0"/>
              <w:left w:val="single" w:color="auto" w:sz="4" w:space="0"/>
              <w:bottom w:val="single" w:color="auto" w:sz="4" w:space="0"/>
              <w:right w:val="single" w:color="auto" w:sz="4" w:space="0"/>
            </w:tcBorders>
            <w:vAlign w:val="center"/>
          </w:tcPr>
          <w:p w14:paraId="4EA1EC2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50</w:t>
            </w:r>
          </w:p>
        </w:tc>
      </w:tr>
      <w:tr w14:paraId="46169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exact"/>
          <w:jc w:val="center"/>
        </w:trPr>
        <w:tc>
          <w:tcPr>
            <w:tcW w:w="504" w:type="dxa"/>
            <w:tcBorders>
              <w:top w:val="single" w:color="auto" w:sz="4" w:space="0"/>
              <w:left w:val="single" w:color="auto" w:sz="4" w:space="0"/>
              <w:bottom w:val="single" w:color="auto" w:sz="4" w:space="0"/>
              <w:right w:val="single" w:color="auto" w:sz="4" w:space="0"/>
            </w:tcBorders>
            <w:vAlign w:val="center"/>
          </w:tcPr>
          <w:p w14:paraId="3AEDD68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18</w:t>
            </w:r>
          </w:p>
        </w:tc>
        <w:tc>
          <w:tcPr>
            <w:tcW w:w="2076" w:type="dxa"/>
            <w:tcBorders>
              <w:top w:val="single" w:color="auto" w:sz="4" w:space="0"/>
              <w:left w:val="single" w:color="auto" w:sz="4" w:space="0"/>
              <w:bottom w:val="single" w:color="auto" w:sz="4" w:space="0"/>
              <w:right w:val="single" w:color="auto" w:sz="4" w:space="0"/>
            </w:tcBorders>
            <w:vAlign w:val="center"/>
          </w:tcPr>
          <w:p w14:paraId="46388CC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外部系统接口</w:t>
            </w:r>
          </w:p>
        </w:tc>
        <w:tc>
          <w:tcPr>
            <w:tcW w:w="2040" w:type="dxa"/>
            <w:tcBorders>
              <w:top w:val="single" w:color="auto" w:sz="4" w:space="0"/>
              <w:left w:val="single" w:color="auto" w:sz="4" w:space="0"/>
              <w:bottom w:val="single" w:color="auto" w:sz="4" w:space="0"/>
              <w:right w:val="single" w:color="auto" w:sz="4" w:space="0"/>
            </w:tcBorders>
            <w:vAlign w:val="center"/>
          </w:tcPr>
          <w:p w14:paraId="29A3230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惟新科技</w:t>
            </w:r>
          </w:p>
        </w:tc>
        <w:tc>
          <w:tcPr>
            <w:tcW w:w="2231" w:type="dxa"/>
            <w:tcBorders>
              <w:top w:val="single" w:color="auto" w:sz="4" w:space="0"/>
              <w:left w:val="single" w:color="auto" w:sz="4" w:space="0"/>
              <w:bottom w:val="single" w:color="auto" w:sz="4" w:space="0"/>
              <w:right w:val="single" w:color="auto" w:sz="4" w:space="0"/>
            </w:tcBorders>
            <w:vAlign w:val="center"/>
          </w:tcPr>
          <w:p w14:paraId="06AB37E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定制开发</w:t>
            </w:r>
          </w:p>
        </w:tc>
        <w:tc>
          <w:tcPr>
            <w:tcW w:w="447" w:type="dxa"/>
            <w:tcBorders>
              <w:top w:val="single" w:color="auto" w:sz="4" w:space="0"/>
              <w:left w:val="single" w:color="auto" w:sz="4" w:space="0"/>
              <w:bottom w:val="single" w:color="auto" w:sz="4" w:space="0"/>
              <w:right w:val="single" w:color="auto" w:sz="4" w:space="0"/>
            </w:tcBorders>
            <w:vAlign w:val="center"/>
          </w:tcPr>
          <w:p w14:paraId="7709E0A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套</w:t>
            </w:r>
          </w:p>
        </w:tc>
        <w:tc>
          <w:tcPr>
            <w:tcW w:w="425" w:type="dxa"/>
            <w:tcBorders>
              <w:top w:val="single" w:color="auto" w:sz="4" w:space="0"/>
              <w:left w:val="single" w:color="auto" w:sz="4" w:space="0"/>
              <w:bottom w:val="single" w:color="auto" w:sz="4" w:space="0"/>
              <w:right w:val="single" w:color="auto" w:sz="4" w:space="0"/>
            </w:tcBorders>
            <w:vAlign w:val="center"/>
          </w:tcPr>
          <w:p w14:paraId="048DC3B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1</w:t>
            </w:r>
          </w:p>
        </w:tc>
      </w:tr>
    </w:tbl>
    <w:p w14:paraId="320AED39">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2视频整合管理平台</w:t>
      </w:r>
    </w:p>
    <w:tbl>
      <w:tblPr>
        <w:tblStyle w:val="6"/>
        <w:tblW w:w="8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7"/>
        <w:gridCol w:w="2973"/>
        <w:gridCol w:w="1586"/>
        <w:gridCol w:w="1753"/>
        <w:gridCol w:w="547"/>
        <w:gridCol w:w="579"/>
      </w:tblGrid>
      <w:tr w14:paraId="7339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9"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5CC583FD">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序号</w:t>
            </w:r>
          </w:p>
        </w:tc>
        <w:tc>
          <w:tcPr>
            <w:tcW w:w="2973" w:type="dxa"/>
            <w:tcBorders>
              <w:top w:val="single" w:color="auto" w:sz="4" w:space="0"/>
              <w:left w:val="single" w:color="auto" w:sz="4" w:space="0"/>
              <w:bottom w:val="single" w:color="auto" w:sz="4" w:space="0"/>
              <w:right w:val="single" w:color="auto" w:sz="4" w:space="0"/>
            </w:tcBorders>
            <w:vAlign w:val="center"/>
          </w:tcPr>
          <w:p w14:paraId="17DB312D">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项目名称</w:t>
            </w:r>
          </w:p>
        </w:tc>
        <w:tc>
          <w:tcPr>
            <w:tcW w:w="1586" w:type="dxa"/>
            <w:tcBorders>
              <w:top w:val="single" w:color="auto" w:sz="4" w:space="0"/>
              <w:left w:val="single" w:color="auto" w:sz="4" w:space="0"/>
              <w:bottom w:val="single" w:color="auto" w:sz="4" w:space="0"/>
              <w:right w:val="single" w:color="auto" w:sz="4" w:space="0"/>
            </w:tcBorders>
            <w:vAlign w:val="center"/>
          </w:tcPr>
          <w:p w14:paraId="75380F00">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品   牌</w:t>
            </w:r>
          </w:p>
        </w:tc>
        <w:tc>
          <w:tcPr>
            <w:tcW w:w="1753" w:type="dxa"/>
            <w:tcBorders>
              <w:top w:val="single" w:color="auto" w:sz="4" w:space="0"/>
              <w:left w:val="single" w:color="auto" w:sz="4" w:space="0"/>
              <w:bottom w:val="single" w:color="auto" w:sz="4" w:space="0"/>
              <w:right w:val="single" w:color="auto" w:sz="4" w:space="0"/>
            </w:tcBorders>
            <w:vAlign w:val="center"/>
          </w:tcPr>
          <w:p w14:paraId="0FC9C3FE">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型  号</w:t>
            </w:r>
          </w:p>
        </w:tc>
        <w:tc>
          <w:tcPr>
            <w:tcW w:w="547" w:type="dxa"/>
            <w:tcBorders>
              <w:top w:val="single" w:color="auto" w:sz="4" w:space="0"/>
              <w:left w:val="single" w:color="auto" w:sz="4" w:space="0"/>
              <w:bottom w:val="single" w:color="auto" w:sz="4" w:space="0"/>
              <w:right w:val="single" w:color="auto" w:sz="4" w:space="0"/>
            </w:tcBorders>
            <w:vAlign w:val="center"/>
          </w:tcPr>
          <w:p w14:paraId="57822C9F">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单位</w:t>
            </w:r>
          </w:p>
        </w:tc>
        <w:tc>
          <w:tcPr>
            <w:tcW w:w="579" w:type="dxa"/>
            <w:tcBorders>
              <w:top w:val="single" w:color="auto" w:sz="4" w:space="0"/>
              <w:left w:val="single" w:color="auto" w:sz="4" w:space="0"/>
              <w:bottom w:val="single" w:color="auto" w:sz="4" w:space="0"/>
              <w:right w:val="single" w:color="auto" w:sz="4" w:space="0"/>
            </w:tcBorders>
            <w:vAlign w:val="center"/>
          </w:tcPr>
          <w:p w14:paraId="2F63A666">
            <w:pPr>
              <w:widowControl/>
              <w:spacing w:line="360" w:lineRule="auto"/>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u w:val="none"/>
              </w:rPr>
              <w:t>数量</w:t>
            </w:r>
          </w:p>
        </w:tc>
      </w:tr>
      <w:tr w14:paraId="7CBF8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5B1C1C3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c>
          <w:tcPr>
            <w:tcW w:w="2973" w:type="dxa"/>
            <w:tcBorders>
              <w:top w:val="single" w:color="auto" w:sz="4" w:space="0"/>
              <w:left w:val="single" w:color="auto" w:sz="4" w:space="0"/>
              <w:bottom w:val="single" w:color="auto" w:sz="4" w:space="0"/>
              <w:right w:val="single" w:color="auto" w:sz="4" w:space="0"/>
            </w:tcBorders>
            <w:vAlign w:val="center"/>
          </w:tcPr>
          <w:p w14:paraId="660CC85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视频整合平台软件</w:t>
            </w:r>
          </w:p>
        </w:tc>
        <w:tc>
          <w:tcPr>
            <w:tcW w:w="1586" w:type="dxa"/>
            <w:tcBorders>
              <w:top w:val="single" w:color="auto" w:sz="4" w:space="0"/>
              <w:left w:val="single" w:color="auto" w:sz="4" w:space="0"/>
              <w:bottom w:val="single" w:color="auto" w:sz="4" w:space="0"/>
              <w:right w:val="single" w:color="auto" w:sz="4" w:space="0"/>
            </w:tcBorders>
            <w:vAlign w:val="center"/>
          </w:tcPr>
          <w:p w14:paraId="1041105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63636A8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VISM-PLAT</w:t>
            </w:r>
          </w:p>
        </w:tc>
        <w:tc>
          <w:tcPr>
            <w:tcW w:w="547" w:type="dxa"/>
            <w:tcBorders>
              <w:top w:val="single" w:color="auto" w:sz="4" w:space="0"/>
              <w:left w:val="single" w:color="auto" w:sz="4" w:space="0"/>
              <w:bottom w:val="single" w:color="auto" w:sz="4" w:space="0"/>
              <w:right w:val="single" w:color="auto" w:sz="4" w:space="0"/>
            </w:tcBorders>
            <w:vAlign w:val="center"/>
          </w:tcPr>
          <w:p w14:paraId="2A4FA0B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579" w:type="dxa"/>
            <w:tcBorders>
              <w:top w:val="single" w:color="auto" w:sz="4" w:space="0"/>
              <w:left w:val="single" w:color="auto" w:sz="4" w:space="0"/>
              <w:bottom w:val="single" w:color="auto" w:sz="4" w:space="0"/>
              <w:right w:val="single" w:color="auto" w:sz="4" w:space="0"/>
            </w:tcBorders>
            <w:vAlign w:val="center"/>
          </w:tcPr>
          <w:p w14:paraId="4EFB0F5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1A55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5FA94B8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c>
          <w:tcPr>
            <w:tcW w:w="2973" w:type="dxa"/>
            <w:tcBorders>
              <w:top w:val="single" w:color="auto" w:sz="4" w:space="0"/>
              <w:left w:val="single" w:color="auto" w:sz="4" w:space="0"/>
              <w:bottom w:val="single" w:color="auto" w:sz="4" w:space="0"/>
              <w:right w:val="single" w:color="auto" w:sz="4" w:space="0"/>
            </w:tcBorders>
            <w:vAlign w:val="center"/>
          </w:tcPr>
          <w:p w14:paraId="7D5ACBA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视频接入软件</w:t>
            </w:r>
          </w:p>
        </w:tc>
        <w:tc>
          <w:tcPr>
            <w:tcW w:w="1586" w:type="dxa"/>
            <w:tcBorders>
              <w:top w:val="single" w:color="auto" w:sz="4" w:space="0"/>
              <w:left w:val="single" w:color="auto" w:sz="4" w:space="0"/>
              <w:bottom w:val="single" w:color="auto" w:sz="4" w:space="0"/>
              <w:right w:val="single" w:color="auto" w:sz="4" w:space="0"/>
            </w:tcBorders>
            <w:vAlign w:val="center"/>
          </w:tcPr>
          <w:p w14:paraId="16580B6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7A827C56">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VISM-VAS</w:t>
            </w:r>
          </w:p>
        </w:tc>
        <w:tc>
          <w:tcPr>
            <w:tcW w:w="547" w:type="dxa"/>
            <w:tcBorders>
              <w:top w:val="single" w:color="auto" w:sz="4" w:space="0"/>
              <w:left w:val="single" w:color="auto" w:sz="4" w:space="0"/>
              <w:bottom w:val="single" w:color="auto" w:sz="4" w:space="0"/>
              <w:right w:val="single" w:color="auto" w:sz="4" w:space="0"/>
            </w:tcBorders>
            <w:vAlign w:val="center"/>
          </w:tcPr>
          <w:p w14:paraId="6A72A7B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579" w:type="dxa"/>
            <w:tcBorders>
              <w:top w:val="single" w:color="auto" w:sz="4" w:space="0"/>
              <w:left w:val="single" w:color="auto" w:sz="4" w:space="0"/>
              <w:bottom w:val="single" w:color="auto" w:sz="4" w:space="0"/>
              <w:right w:val="single" w:color="auto" w:sz="4" w:space="0"/>
            </w:tcBorders>
            <w:vAlign w:val="center"/>
          </w:tcPr>
          <w:p w14:paraId="1BE2781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5</w:t>
            </w:r>
          </w:p>
        </w:tc>
      </w:tr>
      <w:tr w14:paraId="20EDF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1D967F0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3</w:t>
            </w:r>
          </w:p>
        </w:tc>
        <w:tc>
          <w:tcPr>
            <w:tcW w:w="2973" w:type="dxa"/>
            <w:tcBorders>
              <w:top w:val="single" w:color="auto" w:sz="4" w:space="0"/>
              <w:left w:val="single" w:color="auto" w:sz="4" w:space="0"/>
              <w:bottom w:val="single" w:color="auto" w:sz="4" w:space="0"/>
              <w:right w:val="single" w:color="auto" w:sz="4" w:space="0"/>
            </w:tcBorders>
            <w:vAlign w:val="center"/>
          </w:tcPr>
          <w:p w14:paraId="1172121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流媒体软件</w:t>
            </w:r>
          </w:p>
        </w:tc>
        <w:tc>
          <w:tcPr>
            <w:tcW w:w="1586" w:type="dxa"/>
            <w:tcBorders>
              <w:top w:val="single" w:color="auto" w:sz="4" w:space="0"/>
              <w:left w:val="single" w:color="auto" w:sz="4" w:space="0"/>
              <w:bottom w:val="single" w:color="auto" w:sz="4" w:space="0"/>
              <w:right w:val="single" w:color="auto" w:sz="4" w:space="0"/>
            </w:tcBorders>
            <w:vAlign w:val="center"/>
          </w:tcPr>
          <w:p w14:paraId="41D3422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373F13C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VISM-MSS</w:t>
            </w:r>
          </w:p>
        </w:tc>
        <w:tc>
          <w:tcPr>
            <w:tcW w:w="547" w:type="dxa"/>
            <w:tcBorders>
              <w:top w:val="single" w:color="auto" w:sz="4" w:space="0"/>
              <w:left w:val="single" w:color="auto" w:sz="4" w:space="0"/>
              <w:bottom w:val="single" w:color="auto" w:sz="4" w:space="0"/>
              <w:right w:val="single" w:color="auto" w:sz="4" w:space="0"/>
            </w:tcBorders>
            <w:vAlign w:val="center"/>
          </w:tcPr>
          <w:p w14:paraId="584E854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579" w:type="dxa"/>
            <w:tcBorders>
              <w:top w:val="single" w:color="auto" w:sz="4" w:space="0"/>
              <w:left w:val="single" w:color="auto" w:sz="4" w:space="0"/>
              <w:bottom w:val="single" w:color="auto" w:sz="4" w:space="0"/>
              <w:right w:val="single" w:color="auto" w:sz="4" w:space="0"/>
            </w:tcBorders>
            <w:vAlign w:val="center"/>
          </w:tcPr>
          <w:p w14:paraId="452EEDF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5</w:t>
            </w:r>
          </w:p>
        </w:tc>
      </w:tr>
      <w:tr w14:paraId="0106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7C5D9F9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4</w:t>
            </w:r>
          </w:p>
        </w:tc>
        <w:tc>
          <w:tcPr>
            <w:tcW w:w="2973" w:type="dxa"/>
            <w:tcBorders>
              <w:top w:val="single" w:color="auto" w:sz="4" w:space="0"/>
              <w:left w:val="single" w:color="auto" w:sz="4" w:space="0"/>
              <w:bottom w:val="single" w:color="auto" w:sz="4" w:space="0"/>
              <w:right w:val="single" w:color="auto" w:sz="4" w:space="0"/>
            </w:tcBorders>
            <w:vAlign w:val="center"/>
          </w:tcPr>
          <w:p w14:paraId="0A34047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视频整合平台对接</w:t>
            </w:r>
          </w:p>
        </w:tc>
        <w:tc>
          <w:tcPr>
            <w:tcW w:w="1586" w:type="dxa"/>
            <w:tcBorders>
              <w:top w:val="single" w:color="auto" w:sz="4" w:space="0"/>
              <w:left w:val="single" w:color="auto" w:sz="4" w:space="0"/>
              <w:bottom w:val="single" w:color="auto" w:sz="4" w:space="0"/>
              <w:right w:val="single" w:color="auto" w:sz="4" w:space="0"/>
            </w:tcBorders>
            <w:vAlign w:val="center"/>
          </w:tcPr>
          <w:p w14:paraId="09D5CA2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1E64F34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定制开发</w:t>
            </w:r>
          </w:p>
        </w:tc>
        <w:tc>
          <w:tcPr>
            <w:tcW w:w="547" w:type="dxa"/>
            <w:tcBorders>
              <w:top w:val="single" w:color="auto" w:sz="4" w:space="0"/>
              <w:left w:val="single" w:color="auto" w:sz="4" w:space="0"/>
              <w:bottom w:val="single" w:color="auto" w:sz="4" w:space="0"/>
              <w:right w:val="single" w:color="auto" w:sz="4" w:space="0"/>
            </w:tcBorders>
            <w:vAlign w:val="center"/>
          </w:tcPr>
          <w:p w14:paraId="20D37DC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套</w:t>
            </w:r>
          </w:p>
        </w:tc>
        <w:tc>
          <w:tcPr>
            <w:tcW w:w="579" w:type="dxa"/>
            <w:tcBorders>
              <w:top w:val="single" w:color="auto" w:sz="4" w:space="0"/>
              <w:left w:val="single" w:color="auto" w:sz="4" w:space="0"/>
              <w:bottom w:val="single" w:color="auto" w:sz="4" w:space="0"/>
              <w:right w:val="single" w:color="auto" w:sz="4" w:space="0"/>
            </w:tcBorders>
            <w:vAlign w:val="center"/>
          </w:tcPr>
          <w:p w14:paraId="4FD4127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1754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52DCF778">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5</w:t>
            </w:r>
          </w:p>
        </w:tc>
        <w:tc>
          <w:tcPr>
            <w:tcW w:w="2973" w:type="dxa"/>
            <w:tcBorders>
              <w:top w:val="single" w:color="auto" w:sz="4" w:space="0"/>
              <w:left w:val="single" w:color="auto" w:sz="4" w:space="0"/>
              <w:bottom w:val="single" w:color="auto" w:sz="4" w:space="0"/>
              <w:right w:val="single" w:color="auto" w:sz="4" w:space="0"/>
            </w:tcBorders>
            <w:vAlign w:val="center"/>
          </w:tcPr>
          <w:p w14:paraId="0D8A344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视频接入服务器</w:t>
            </w:r>
          </w:p>
        </w:tc>
        <w:tc>
          <w:tcPr>
            <w:tcW w:w="1586" w:type="dxa"/>
            <w:tcBorders>
              <w:top w:val="single" w:color="auto" w:sz="4" w:space="0"/>
              <w:left w:val="single" w:color="auto" w:sz="4" w:space="0"/>
              <w:bottom w:val="single" w:color="auto" w:sz="4" w:space="0"/>
              <w:right w:val="single" w:color="auto" w:sz="4" w:space="0"/>
            </w:tcBorders>
            <w:vAlign w:val="center"/>
          </w:tcPr>
          <w:p w14:paraId="16B0322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浪潮</w:t>
            </w:r>
          </w:p>
        </w:tc>
        <w:tc>
          <w:tcPr>
            <w:tcW w:w="1753" w:type="dxa"/>
            <w:tcBorders>
              <w:top w:val="single" w:color="auto" w:sz="4" w:space="0"/>
              <w:left w:val="single" w:color="auto" w:sz="4" w:space="0"/>
              <w:bottom w:val="single" w:color="auto" w:sz="4" w:space="0"/>
              <w:right w:val="single" w:color="auto" w:sz="4" w:space="0"/>
            </w:tcBorders>
            <w:vAlign w:val="center"/>
          </w:tcPr>
          <w:p w14:paraId="18E129B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NF5270M4</w:t>
            </w:r>
          </w:p>
        </w:tc>
        <w:tc>
          <w:tcPr>
            <w:tcW w:w="547" w:type="dxa"/>
            <w:tcBorders>
              <w:top w:val="single" w:color="auto" w:sz="4" w:space="0"/>
              <w:left w:val="single" w:color="auto" w:sz="4" w:space="0"/>
              <w:bottom w:val="single" w:color="auto" w:sz="4" w:space="0"/>
              <w:right w:val="single" w:color="auto" w:sz="4" w:space="0"/>
            </w:tcBorders>
            <w:vAlign w:val="center"/>
          </w:tcPr>
          <w:p w14:paraId="09DE33A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579" w:type="dxa"/>
            <w:tcBorders>
              <w:top w:val="single" w:color="auto" w:sz="4" w:space="0"/>
              <w:left w:val="single" w:color="auto" w:sz="4" w:space="0"/>
              <w:bottom w:val="single" w:color="auto" w:sz="4" w:space="0"/>
              <w:right w:val="single" w:color="auto" w:sz="4" w:space="0"/>
            </w:tcBorders>
            <w:vAlign w:val="center"/>
          </w:tcPr>
          <w:p w14:paraId="73022D6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394BC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1F673CC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6</w:t>
            </w:r>
          </w:p>
        </w:tc>
        <w:tc>
          <w:tcPr>
            <w:tcW w:w="2973" w:type="dxa"/>
            <w:tcBorders>
              <w:top w:val="single" w:color="auto" w:sz="4" w:space="0"/>
              <w:left w:val="single" w:color="auto" w:sz="4" w:space="0"/>
              <w:bottom w:val="single" w:color="auto" w:sz="4" w:space="0"/>
              <w:right w:val="single" w:color="auto" w:sz="4" w:space="0"/>
            </w:tcBorders>
            <w:vAlign w:val="center"/>
          </w:tcPr>
          <w:p w14:paraId="15F07D95">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流媒体服务器</w:t>
            </w:r>
          </w:p>
        </w:tc>
        <w:tc>
          <w:tcPr>
            <w:tcW w:w="1586" w:type="dxa"/>
            <w:tcBorders>
              <w:top w:val="single" w:color="auto" w:sz="4" w:space="0"/>
              <w:left w:val="single" w:color="auto" w:sz="4" w:space="0"/>
              <w:bottom w:val="single" w:color="auto" w:sz="4" w:space="0"/>
              <w:right w:val="single" w:color="auto" w:sz="4" w:space="0"/>
            </w:tcBorders>
            <w:vAlign w:val="center"/>
          </w:tcPr>
          <w:p w14:paraId="214BEE17">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浪潮</w:t>
            </w:r>
          </w:p>
        </w:tc>
        <w:tc>
          <w:tcPr>
            <w:tcW w:w="1753" w:type="dxa"/>
            <w:tcBorders>
              <w:top w:val="single" w:color="auto" w:sz="4" w:space="0"/>
              <w:left w:val="single" w:color="auto" w:sz="4" w:space="0"/>
              <w:bottom w:val="single" w:color="auto" w:sz="4" w:space="0"/>
              <w:right w:val="single" w:color="auto" w:sz="4" w:space="0"/>
            </w:tcBorders>
            <w:vAlign w:val="center"/>
          </w:tcPr>
          <w:p w14:paraId="571D778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NF5270M4</w:t>
            </w:r>
          </w:p>
        </w:tc>
        <w:tc>
          <w:tcPr>
            <w:tcW w:w="547" w:type="dxa"/>
            <w:tcBorders>
              <w:top w:val="single" w:color="auto" w:sz="4" w:space="0"/>
              <w:left w:val="single" w:color="auto" w:sz="4" w:space="0"/>
              <w:bottom w:val="single" w:color="auto" w:sz="4" w:space="0"/>
              <w:right w:val="single" w:color="auto" w:sz="4" w:space="0"/>
            </w:tcBorders>
            <w:vAlign w:val="center"/>
          </w:tcPr>
          <w:p w14:paraId="69911F91">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579" w:type="dxa"/>
            <w:tcBorders>
              <w:top w:val="single" w:color="auto" w:sz="4" w:space="0"/>
              <w:left w:val="single" w:color="auto" w:sz="4" w:space="0"/>
              <w:bottom w:val="single" w:color="auto" w:sz="4" w:space="0"/>
              <w:right w:val="single" w:color="auto" w:sz="4" w:space="0"/>
            </w:tcBorders>
            <w:vAlign w:val="center"/>
          </w:tcPr>
          <w:p w14:paraId="211AA27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w:t>
            </w:r>
          </w:p>
        </w:tc>
      </w:tr>
      <w:tr w14:paraId="05969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4268341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7</w:t>
            </w:r>
          </w:p>
        </w:tc>
        <w:tc>
          <w:tcPr>
            <w:tcW w:w="2973" w:type="dxa"/>
            <w:tcBorders>
              <w:top w:val="single" w:color="auto" w:sz="4" w:space="0"/>
              <w:left w:val="single" w:color="auto" w:sz="4" w:space="0"/>
              <w:bottom w:val="single" w:color="auto" w:sz="4" w:space="0"/>
              <w:right w:val="single" w:color="auto" w:sz="4" w:space="0"/>
            </w:tcBorders>
            <w:vAlign w:val="center"/>
          </w:tcPr>
          <w:p w14:paraId="4E659EC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存储型NVR</w:t>
            </w:r>
          </w:p>
        </w:tc>
        <w:tc>
          <w:tcPr>
            <w:tcW w:w="1586" w:type="dxa"/>
            <w:tcBorders>
              <w:top w:val="single" w:color="auto" w:sz="4" w:space="0"/>
              <w:left w:val="single" w:color="auto" w:sz="4" w:space="0"/>
              <w:bottom w:val="single" w:color="auto" w:sz="4" w:space="0"/>
              <w:right w:val="single" w:color="auto" w:sz="4" w:space="0"/>
            </w:tcBorders>
            <w:vAlign w:val="center"/>
          </w:tcPr>
          <w:p w14:paraId="5AAF9FD4">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74BD935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UIG810</w:t>
            </w:r>
          </w:p>
        </w:tc>
        <w:tc>
          <w:tcPr>
            <w:tcW w:w="547" w:type="dxa"/>
            <w:tcBorders>
              <w:top w:val="single" w:color="auto" w:sz="4" w:space="0"/>
              <w:left w:val="single" w:color="auto" w:sz="4" w:space="0"/>
              <w:bottom w:val="single" w:color="auto" w:sz="4" w:space="0"/>
              <w:right w:val="single" w:color="auto" w:sz="4" w:space="0"/>
            </w:tcBorders>
            <w:vAlign w:val="center"/>
          </w:tcPr>
          <w:p w14:paraId="37BB1292">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579" w:type="dxa"/>
            <w:tcBorders>
              <w:top w:val="single" w:color="auto" w:sz="4" w:space="0"/>
              <w:left w:val="single" w:color="auto" w:sz="4" w:space="0"/>
              <w:bottom w:val="single" w:color="auto" w:sz="4" w:space="0"/>
              <w:right w:val="single" w:color="auto" w:sz="4" w:space="0"/>
            </w:tcBorders>
            <w:vAlign w:val="center"/>
          </w:tcPr>
          <w:p w14:paraId="2420CE89">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4</w:t>
            </w:r>
          </w:p>
        </w:tc>
      </w:tr>
      <w:tr w14:paraId="5847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15F6D52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8</w:t>
            </w:r>
          </w:p>
        </w:tc>
        <w:tc>
          <w:tcPr>
            <w:tcW w:w="2973" w:type="dxa"/>
            <w:tcBorders>
              <w:top w:val="single" w:color="auto" w:sz="4" w:space="0"/>
              <w:left w:val="single" w:color="auto" w:sz="4" w:space="0"/>
              <w:bottom w:val="single" w:color="auto" w:sz="4" w:space="0"/>
              <w:right w:val="single" w:color="auto" w:sz="4" w:space="0"/>
            </w:tcBorders>
            <w:vAlign w:val="center"/>
          </w:tcPr>
          <w:p w14:paraId="004E1EC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存储型</w:t>
            </w:r>
            <w:r>
              <w:rPr>
                <w:rFonts w:hint="eastAsia" w:ascii="仿宋" w:hAnsi="仿宋" w:eastAsia="仿宋" w:cs="仿宋"/>
                <w:color w:val="auto"/>
                <w:sz w:val="28"/>
                <w:szCs w:val="28"/>
                <w:highlight w:val="none"/>
                <w:u w:val="none"/>
                <w:lang w:bidi="ar"/>
              </w:rPr>
              <w:t>NVR</w:t>
            </w:r>
            <w:r>
              <w:rPr>
                <w:rFonts w:hint="eastAsia" w:ascii="仿宋" w:hAnsi="仿宋" w:eastAsia="仿宋" w:cs="仿宋"/>
                <w:color w:val="auto"/>
                <w:sz w:val="28"/>
                <w:szCs w:val="28"/>
                <w:highlight w:val="none"/>
                <w:u w:val="none"/>
              </w:rPr>
              <w:t>（安康）</w:t>
            </w:r>
          </w:p>
        </w:tc>
        <w:tc>
          <w:tcPr>
            <w:tcW w:w="1586" w:type="dxa"/>
            <w:tcBorders>
              <w:top w:val="single" w:color="auto" w:sz="4" w:space="0"/>
              <w:left w:val="single" w:color="auto" w:sz="4" w:space="0"/>
              <w:bottom w:val="single" w:color="auto" w:sz="4" w:space="0"/>
              <w:right w:val="single" w:color="auto" w:sz="4" w:space="0"/>
            </w:tcBorders>
            <w:vAlign w:val="center"/>
          </w:tcPr>
          <w:p w14:paraId="1416ED4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073AF7A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UIG810</w:t>
            </w:r>
          </w:p>
        </w:tc>
        <w:tc>
          <w:tcPr>
            <w:tcW w:w="547" w:type="dxa"/>
            <w:tcBorders>
              <w:top w:val="single" w:color="auto" w:sz="4" w:space="0"/>
              <w:left w:val="single" w:color="auto" w:sz="4" w:space="0"/>
              <w:bottom w:val="single" w:color="auto" w:sz="4" w:space="0"/>
              <w:right w:val="single" w:color="auto" w:sz="4" w:space="0"/>
            </w:tcBorders>
            <w:vAlign w:val="center"/>
          </w:tcPr>
          <w:p w14:paraId="6519711C">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579" w:type="dxa"/>
            <w:tcBorders>
              <w:top w:val="single" w:color="auto" w:sz="4" w:space="0"/>
              <w:left w:val="single" w:color="auto" w:sz="4" w:space="0"/>
              <w:bottom w:val="single" w:color="auto" w:sz="4" w:space="0"/>
              <w:right w:val="single" w:color="auto" w:sz="4" w:space="0"/>
            </w:tcBorders>
            <w:vAlign w:val="center"/>
          </w:tcPr>
          <w:p w14:paraId="6D248F2F">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1</w:t>
            </w:r>
          </w:p>
        </w:tc>
      </w:tr>
      <w:tr w14:paraId="5A1B2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exact"/>
          <w:jc w:val="center"/>
        </w:trPr>
        <w:tc>
          <w:tcPr>
            <w:tcW w:w="807" w:type="dxa"/>
            <w:tcBorders>
              <w:top w:val="single" w:color="auto" w:sz="4" w:space="0"/>
              <w:left w:val="single" w:color="auto" w:sz="4" w:space="0"/>
              <w:bottom w:val="single" w:color="auto" w:sz="4" w:space="0"/>
              <w:right w:val="single" w:color="auto" w:sz="4" w:space="0"/>
            </w:tcBorders>
            <w:vAlign w:val="center"/>
          </w:tcPr>
          <w:p w14:paraId="27E1F06E">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9</w:t>
            </w:r>
          </w:p>
        </w:tc>
        <w:tc>
          <w:tcPr>
            <w:tcW w:w="2973" w:type="dxa"/>
            <w:tcBorders>
              <w:top w:val="single" w:color="auto" w:sz="4" w:space="0"/>
              <w:left w:val="single" w:color="auto" w:sz="4" w:space="0"/>
              <w:bottom w:val="single" w:color="auto" w:sz="4" w:space="0"/>
              <w:right w:val="single" w:color="auto" w:sz="4" w:space="0"/>
            </w:tcBorders>
            <w:vAlign w:val="center"/>
          </w:tcPr>
          <w:p w14:paraId="31942E3B">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混合式NVR</w:t>
            </w:r>
          </w:p>
        </w:tc>
        <w:tc>
          <w:tcPr>
            <w:tcW w:w="1586" w:type="dxa"/>
            <w:tcBorders>
              <w:top w:val="single" w:color="auto" w:sz="4" w:space="0"/>
              <w:left w:val="single" w:color="auto" w:sz="4" w:space="0"/>
              <w:bottom w:val="single" w:color="auto" w:sz="4" w:space="0"/>
              <w:right w:val="single" w:color="auto" w:sz="4" w:space="0"/>
            </w:tcBorders>
            <w:vAlign w:val="center"/>
          </w:tcPr>
          <w:p w14:paraId="14300A50">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惟新科技</w:t>
            </w:r>
          </w:p>
        </w:tc>
        <w:tc>
          <w:tcPr>
            <w:tcW w:w="1753" w:type="dxa"/>
            <w:tcBorders>
              <w:top w:val="single" w:color="auto" w:sz="4" w:space="0"/>
              <w:left w:val="single" w:color="auto" w:sz="4" w:space="0"/>
              <w:bottom w:val="single" w:color="auto" w:sz="4" w:space="0"/>
              <w:right w:val="single" w:color="auto" w:sz="4" w:space="0"/>
            </w:tcBorders>
            <w:vAlign w:val="center"/>
          </w:tcPr>
          <w:p w14:paraId="5236CDC3">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UIG820</w:t>
            </w:r>
          </w:p>
        </w:tc>
        <w:tc>
          <w:tcPr>
            <w:tcW w:w="547" w:type="dxa"/>
            <w:tcBorders>
              <w:top w:val="single" w:color="auto" w:sz="4" w:space="0"/>
              <w:left w:val="single" w:color="auto" w:sz="4" w:space="0"/>
              <w:bottom w:val="single" w:color="auto" w:sz="4" w:space="0"/>
              <w:right w:val="single" w:color="auto" w:sz="4" w:space="0"/>
            </w:tcBorders>
            <w:vAlign w:val="center"/>
          </w:tcPr>
          <w:p w14:paraId="5EF12A1D">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台</w:t>
            </w:r>
          </w:p>
        </w:tc>
        <w:tc>
          <w:tcPr>
            <w:tcW w:w="579" w:type="dxa"/>
            <w:tcBorders>
              <w:top w:val="single" w:color="auto" w:sz="4" w:space="0"/>
              <w:left w:val="single" w:color="auto" w:sz="4" w:space="0"/>
              <w:bottom w:val="single" w:color="auto" w:sz="4" w:space="0"/>
              <w:right w:val="single" w:color="auto" w:sz="4" w:space="0"/>
            </w:tcBorders>
            <w:vAlign w:val="center"/>
          </w:tcPr>
          <w:p w14:paraId="01FE945A">
            <w:pPr>
              <w:widowControl/>
              <w:spacing w:line="360" w:lineRule="auto"/>
              <w:jc w:val="center"/>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rPr>
              <w:t>28</w:t>
            </w:r>
          </w:p>
        </w:tc>
      </w:tr>
    </w:tbl>
    <w:p w14:paraId="75791231">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七、项目实施地点</w:t>
      </w:r>
      <w:bookmarkEnd w:id="20"/>
      <w:bookmarkEnd w:id="21"/>
      <w:bookmarkEnd w:id="22"/>
      <w:bookmarkEnd w:id="23"/>
    </w:p>
    <w:p w14:paraId="4FD9E5E9">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highlight w:val="none"/>
          <w:u w:val="none"/>
        </w:rPr>
      </w:pPr>
      <w:bookmarkStart w:id="24" w:name="_Toc3186"/>
      <w:bookmarkEnd w:id="24"/>
      <w:bookmarkStart w:id="25" w:name="_Toc32413"/>
      <w:bookmarkEnd w:id="25"/>
      <w:bookmarkStart w:id="26" w:name="_Toc25637"/>
      <w:bookmarkEnd w:id="26"/>
      <w:r>
        <w:rPr>
          <w:rFonts w:hint="eastAsia" w:ascii="仿宋" w:hAnsi="仿宋" w:eastAsia="仿宋" w:cs="仿宋"/>
          <w:sz w:val="28"/>
          <w:szCs w:val="28"/>
          <w:highlight w:val="none"/>
          <w:u w:val="none"/>
          <w:lang w:val="en-US" w:eastAsia="zh-CN"/>
        </w:rPr>
        <w:t>甲方</w:t>
      </w:r>
      <w:r>
        <w:rPr>
          <w:rFonts w:hint="eastAsia" w:ascii="仿宋" w:hAnsi="仿宋" w:eastAsia="仿宋" w:cs="仿宋"/>
          <w:sz w:val="28"/>
          <w:szCs w:val="28"/>
          <w:highlight w:val="none"/>
          <w:u w:val="none"/>
        </w:rPr>
        <w:t>指定地点</w:t>
      </w:r>
    </w:p>
    <w:p w14:paraId="2EA005F0">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八、双方的责任义务</w:t>
      </w:r>
    </w:p>
    <w:p w14:paraId="7737A19D">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w:t>
      </w:r>
      <w:r>
        <w:rPr>
          <w:rFonts w:hint="eastAsia" w:ascii="仿宋" w:hAnsi="仿宋" w:eastAsia="仿宋" w:cs="仿宋"/>
          <w:color w:val="000000"/>
          <w:sz w:val="28"/>
          <w:szCs w:val="28"/>
          <w:highlight w:val="none"/>
          <w:lang w:eastAsia="zh-CN"/>
        </w:rPr>
        <w:t>乙方</w:t>
      </w:r>
      <w:r>
        <w:rPr>
          <w:rFonts w:hint="eastAsia" w:ascii="仿宋" w:hAnsi="仿宋" w:eastAsia="仿宋" w:cs="仿宋"/>
          <w:color w:val="000000"/>
          <w:sz w:val="28"/>
          <w:szCs w:val="28"/>
          <w:highlight w:val="none"/>
        </w:rPr>
        <w:t>服务内容应与政府采购招投标文件及本合同所指明的服务内容相一致，确保本项目正常交付使用，并负责后期服务。</w:t>
      </w:r>
    </w:p>
    <w:p w14:paraId="16F7B6D2">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2.甲方应按合同约定的付款方式向</w:t>
      </w:r>
      <w:r>
        <w:rPr>
          <w:rFonts w:hint="eastAsia" w:ascii="仿宋" w:hAnsi="仿宋" w:eastAsia="仿宋" w:cs="仿宋"/>
          <w:color w:val="000000"/>
          <w:sz w:val="28"/>
          <w:szCs w:val="28"/>
          <w:highlight w:val="none"/>
          <w:lang w:eastAsia="zh-CN"/>
        </w:rPr>
        <w:t>乙方</w:t>
      </w:r>
      <w:r>
        <w:rPr>
          <w:rFonts w:hint="eastAsia" w:ascii="仿宋" w:hAnsi="仿宋" w:eastAsia="仿宋" w:cs="仿宋"/>
          <w:color w:val="000000"/>
          <w:sz w:val="28"/>
          <w:szCs w:val="28"/>
          <w:highlight w:val="none"/>
        </w:rPr>
        <w:t>支付相关费用。</w:t>
      </w:r>
    </w:p>
    <w:p w14:paraId="5E63D938">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w:t>
      </w:r>
      <w:r>
        <w:rPr>
          <w:rFonts w:hint="eastAsia" w:ascii="仿宋" w:hAnsi="仿宋" w:eastAsia="仿宋" w:cs="仿宋"/>
          <w:color w:val="000000"/>
          <w:kern w:val="0"/>
          <w:sz w:val="28"/>
          <w:szCs w:val="28"/>
          <w:highlight w:val="none"/>
          <w:lang w:val="en-US" w:eastAsia="zh-CN" w:bidi="ar-SA"/>
        </w:rPr>
        <w:t>如需乙方提供现场支持服务的，甲方应当尽合理努力为乙方提供办公场所、网络等便利条件。</w:t>
      </w:r>
    </w:p>
    <w:p w14:paraId="262B7661">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4.乙方确认，甲乙双方不建立劳务派遣关系或类似关系，乙方应向其员工承担用人单位的全部责任。乙方应与其员工签署劳动合同，</w:t>
      </w:r>
      <w:r>
        <w:rPr>
          <w:rFonts w:hint="eastAsia" w:ascii="仿宋" w:hAnsi="仿宋" w:eastAsia="仿宋" w:cs="仿宋"/>
          <w:color w:val="auto"/>
          <w:kern w:val="0"/>
          <w:sz w:val="28"/>
          <w:szCs w:val="28"/>
          <w:highlight w:val="none"/>
          <w:lang w:val="en-US" w:eastAsia="zh-CN" w:bidi="ar-SA"/>
        </w:rPr>
        <w:t>依法缴纳社会保险，对员工承担用人单位的全部法定责任。</w:t>
      </w:r>
    </w:p>
    <w:p w14:paraId="6E4FC110">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乙方员工工作期间受到伤害或发生安全责任事故的，由乙方负责处理，并由乙方承担全部法律责任。</w:t>
      </w:r>
    </w:p>
    <w:p w14:paraId="437EDD37">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5.甲方不对乙方员工承担任何用人单位或劳务派遣用工单位的责任。无论因任何原因导致甲方向乙方员工或雇员承担任何责任的，甲方有权向乙方追偿。</w:t>
      </w:r>
    </w:p>
    <w:p w14:paraId="0ECDF853">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6.甲乙双方不构成代理关系，乙方不得以甲方名义对外签署或发布任何文件、制度等。</w:t>
      </w:r>
    </w:p>
    <w:p w14:paraId="4A0AB40C">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7、乙方应勤勉敬业履行自身义务，及时、有预判性的处理好项目中的工作，不得因自身工作不到位影响设备正常运行，进而影响到甲方工作。如遇到需要紧急处理事宜，乙方应无条件配合甲方予以处理。</w:t>
      </w:r>
    </w:p>
    <w:p w14:paraId="18578969">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九、验收</w:t>
      </w:r>
    </w:p>
    <w:p w14:paraId="6D02EDD8">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服务期满，经甲方验收合格后，确定项目完成。</w:t>
      </w:r>
    </w:p>
    <w:p w14:paraId="4E2B6293">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十、保密</w:t>
      </w:r>
    </w:p>
    <w:p w14:paraId="34184831">
      <w:pPr>
        <w:keepNext w:val="0"/>
        <w:keepLines w:val="0"/>
        <w:pageBreakBefore w:val="0"/>
        <w:tabs>
          <w:tab w:val="left" w:pos="1080"/>
        </w:tabs>
        <w:overflowPunct/>
        <w:topLinePunct w:val="0"/>
        <w:bidi w:val="0"/>
        <w:spacing w:line="360" w:lineRule="auto"/>
        <w:ind w:left="0" w:leftChars="0" w:firstLine="420" w:firstLineChars="1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应承担的保密义务。</w:t>
      </w:r>
    </w:p>
    <w:p w14:paraId="77C4FF95">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十一、知识产权</w:t>
      </w:r>
    </w:p>
    <w:p w14:paraId="098579B8">
      <w:pPr>
        <w:keepNext w:val="0"/>
        <w:keepLines w:val="0"/>
        <w:pageBreakBefore w:val="0"/>
        <w:overflowPunct/>
        <w:topLinePunct w:val="0"/>
        <w:bidi w:val="0"/>
        <w:adjustRightInd w:val="0"/>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应无条件向甲方退回已收取的全部合同价款，给甲方造成损失的，由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一并赔偿。</w:t>
      </w:r>
      <w:bookmarkStart w:id="59" w:name="_GoBack"/>
      <w:bookmarkEnd w:id="59"/>
    </w:p>
    <w:p w14:paraId="3AD7B694">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w:t>
      </w:r>
      <w:r>
        <w:rPr>
          <w:rFonts w:hint="eastAsia" w:ascii="仿宋" w:hAnsi="仿宋" w:eastAsia="仿宋" w:cs="仿宋"/>
          <w:color w:val="000000"/>
          <w:kern w:val="0"/>
          <w:sz w:val="28"/>
          <w:szCs w:val="28"/>
          <w:highlight w:val="none"/>
          <w:lang w:val="en-US" w:eastAsia="zh-CN" w:bidi="ar-SA"/>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50E8B56A">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十二、合同争议的解决</w:t>
      </w:r>
    </w:p>
    <w:p w14:paraId="499B2EC6">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sz w:val="28"/>
          <w:szCs w:val="28"/>
          <w:highlight w:val="none"/>
        </w:rPr>
      </w:pPr>
      <w:bookmarkStart w:id="27" w:name="_Toc30951"/>
      <w:bookmarkStart w:id="28" w:name="_Toc10407"/>
      <w:bookmarkStart w:id="29" w:name="_Toc4195"/>
      <w:bookmarkStart w:id="30" w:name="_Toc23875"/>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42953491">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bookmarkStart w:id="31" w:name="_Toc8978"/>
      <w:bookmarkStart w:id="32" w:name="_Toc31489"/>
      <w:bookmarkStart w:id="33" w:name="_Toc9175"/>
      <w:bookmarkStart w:id="34" w:name="_Toc9278"/>
      <w:r>
        <w:rPr>
          <w:rFonts w:hint="eastAsia" w:ascii="仿宋" w:hAnsi="仿宋" w:eastAsia="仿宋" w:cs="仿宋"/>
          <w:b/>
          <w:color w:val="000000"/>
          <w:sz w:val="28"/>
          <w:szCs w:val="28"/>
          <w:highlight w:val="none"/>
        </w:rPr>
        <w:t>十三、不可抗力情况下的免责约定</w:t>
      </w:r>
      <w:bookmarkEnd w:id="31"/>
      <w:bookmarkEnd w:id="32"/>
      <w:bookmarkEnd w:id="33"/>
      <w:bookmarkEnd w:id="34"/>
    </w:p>
    <w:p w14:paraId="6C97F8FB">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750FBB39">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十四、终止合同</w:t>
      </w:r>
    </w:p>
    <w:p w14:paraId="382EBD2A">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sz w:val="28"/>
          <w:szCs w:val="28"/>
          <w:highlight w:val="none"/>
        </w:rPr>
      </w:pPr>
      <w:bookmarkStart w:id="35" w:name="_Toc5406"/>
      <w:bookmarkStart w:id="36" w:name="_Toc21744"/>
      <w:bookmarkStart w:id="37" w:name="_Toc21549"/>
      <w:bookmarkStart w:id="38" w:name="_Toc14819"/>
      <w:r>
        <w:rPr>
          <w:rFonts w:hint="eastAsia" w:ascii="仿宋" w:hAnsi="仿宋" w:eastAsia="仿宋" w:cs="仿宋"/>
          <w:color w:val="000000"/>
          <w:sz w:val="28"/>
          <w:szCs w:val="28"/>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387D96FE">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39" w:name="_Toc15052"/>
      <w:bookmarkStart w:id="40" w:name="_Toc30688"/>
      <w:bookmarkStart w:id="41" w:name="_Toc3221"/>
      <w:bookmarkStart w:id="42" w:name="_Toc9263"/>
      <w:r>
        <w:rPr>
          <w:rFonts w:hint="eastAsia" w:ascii="仿宋" w:hAnsi="仿宋" w:eastAsia="仿宋" w:cs="仿宋"/>
          <w:b/>
          <w:color w:val="000000"/>
          <w:sz w:val="28"/>
          <w:szCs w:val="28"/>
          <w:highlight w:val="none"/>
        </w:rPr>
        <w:t>十五</w:t>
      </w:r>
      <w:r>
        <w:rPr>
          <w:rFonts w:hint="eastAsia" w:ascii="仿宋" w:hAnsi="仿宋" w:eastAsia="仿宋" w:cs="仿宋"/>
          <w:b/>
          <w:color w:val="auto"/>
          <w:sz w:val="28"/>
          <w:szCs w:val="28"/>
          <w:highlight w:val="none"/>
        </w:rPr>
        <w:t>、违约责任</w:t>
      </w:r>
      <w:bookmarkEnd w:id="39"/>
      <w:bookmarkEnd w:id="40"/>
      <w:bookmarkEnd w:id="41"/>
      <w:bookmarkEnd w:id="42"/>
    </w:p>
    <w:p w14:paraId="4AE298CD">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bookmarkStart w:id="43" w:name="_Toc7557"/>
      <w:bookmarkStart w:id="44" w:name="_Toc22455"/>
      <w:bookmarkStart w:id="45" w:name="_Toc30063"/>
      <w:bookmarkStart w:id="46" w:name="_Toc11556"/>
      <w:r>
        <w:rPr>
          <w:rFonts w:hint="eastAsia" w:ascii="仿宋" w:hAnsi="仿宋" w:eastAsia="仿宋" w:cs="仿宋"/>
          <w:color w:val="auto"/>
          <w:sz w:val="28"/>
          <w:szCs w:val="28"/>
          <w:highlight w:val="none"/>
        </w:rPr>
        <w:t>1.按《中华人民共和国民法典》中的相关条款和本合同的约定执行。</w:t>
      </w:r>
      <w:bookmarkEnd w:id="43"/>
      <w:bookmarkEnd w:id="44"/>
      <w:bookmarkEnd w:id="45"/>
      <w:bookmarkEnd w:id="46"/>
    </w:p>
    <w:p w14:paraId="12B0162C">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2.未按合同或政府采购招投标文件要求提供产品、服务，或供应的产品、服务质量不能满足甲方技术要求，经书面告知在合理期限内整改但仍不予调整的，甲方有权终止合同，并有权对</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违约行为进行追究。</w:t>
      </w:r>
    </w:p>
    <w:p w14:paraId="5889B20B">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7F1F6645">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47" w:name="_Toc514246054"/>
      <w:r>
        <w:rPr>
          <w:rFonts w:hint="eastAsia" w:ascii="仿宋" w:hAnsi="仿宋" w:eastAsia="仿宋" w:cs="仿宋"/>
          <w:color w:val="auto"/>
          <w:kern w:val="0"/>
          <w:sz w:val="28"/>
          <w:szCs w:val="28"/>
          <w:highlight w:val="none"/>
        </w:rPr>
        <w:t>4.甲方的违约责任</w:t>
      </w:r>
      <w:bookmarkEnd w:id="47"/>
    </w:p>
    <w:p w14:paraId="3BDFD195">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kern w:val="0"/>
          <w:sz w:val="28"/>
          <w:szCs w:val="28"/>
          <w:highlight w:val="none"/>
        </w:rPr>
      </w:pPr>
      <w:bookmarkStart w:id="48" w:name="_Toc514246055"/>
      <w:r>
        <w:rPr>
          <w:rFonts w:hint="eastAsia" w:ascii="仿宋" w:hAnsi="仿宋" w:eastAsia="仿宋" w:cs="仿宋"/>
          <w:color w:val="auto"/>
          <w:kern w:val="0"/>
          <w:sz w:val="28"/>
          <w:szCs w:val="28"/>
          <w:highlight w:val="none"/>
        </w:rPr>
        <w:t>甲方因自身原因不按合同约定向乙方付款，每逾期一天，须按迟延付款额的</w:t>
      </w:r>
      <w:r>
        <w:rPr>
          <w:rFonts w:hint="eastAsia" w:ascii="仿宋" w:hAnsi="仿宋" w:eastAsia="仿宋" w:cs="仿宋"/>
          <w:color w:val="auto"/>
          <w:kern w:val="0"/>
          <w:sz w:val="28"/>
          <w:szCs w:val="28"/>
          <w:highlight w:val="none"/>
          <w:u w:val="single"/>
        </w:rPr>
        <w:t>_0.01%_</w:t>
      </w:r>
      <w:bookmarkEnd w:id="48"/>
      <w:bookmarkStart w:id="49" w:name="_Toc514246056"/>
      <w:r>
        <w:rPr>
          <w:rFonts w:hint="eastAsia" w:ascii="仿宋" w:hAnsi="仿宋" w:eastAsia="仿宋" w:cs="仿宋"/>
          <w:color w:val="auto"/>
          <w:kern w:val="0"/>
          <w:sz w:val="28"/>
          <w:szCs w:val="28"/>
          <w:highlight w:val="none"/>
        </w:rPr>
        <w:t>向乙方支付延期付款的违约金。</w:t>
      </w:r>
      <w:bookmarkEnd w:id="49"/>
    </w:p>
    <w:p w14:paraId="24652681">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0" w:name="_Toc514246057"/>
      <w:r>
        <w:rPr>
          <w:rFonts w:hint="eastAsia" w:ascii="仿宋" w:hAnsi="仿宋" w:eastAsia="仿宋" w:cs="仿宋"/>
          <w:color w:val="auto"/>
          <w:kern w:val="0"/>
          <w:sz w:val="28"/>
          <w:szCs w:val="28"/>
          <w:highlight w:val="none"/>
        </w:rPr>
        <w:t>甲方不按照合同约定提供相关资料及其它协作事项的，应提前7个日历天书面通知乙方，项目完成时间予以顺延。</w:t>
      </w:r>
      <w:bookmarkEnd w:id="50"/>
    </w:p>
    <w:p w14:paraId="6925E4BE">
      <w:pPr>
        <w:keepNext w:val="0"/>
        <w:keepLines w:val="0"/>
        <w:pageBreakBefore w:val="0"/>
        <w:tabs>
          <w:tab w:val="left" w:pos="1080"/>
        </w:tabs>
        <w:wordWrap w:val="0"/>
        <w:overflowPunct/>
        <w:topLinePunct w:val="0"/>
        <w:bidi w:val="0"/>
        <w:spacing w:line="360" w:lineRule="auto"/>
        <w:ind w:left="183" w:leftChars="87" w:firstLine="280" w:firstLineChars="100"/>
        <w:textAlignment w:val="auto"/>
        <w:outlineLvl w:val="1"/>
        <w:rPr>
          <w:rFonts w:hint="eastAsia" w:ascii="仿宋" w:hAnsi="仿宋" w:eastAsia="仿宋" w:cs="仿宋"/>
          <w:color w:val="auto"/>
          <w:kern w:val="0"/>
          <w:sz w:val="28"/>
          <w:szCs w:val="28"/>
          <w:highlight w:val="none"/>
        </w:rPr>
      </w:pPr>
      <w:bookmarkStart w:id="51" w:name="_Toc514246058"/>
      <w:r>
        <w:rPr>
          <w:rFonts w:hint="eastAsia" w:ascii="仿宋" w:hAnsi="仿宋" w:eastAsia="仿宋" w:cs="仿宋"/>
          <w:color w:val="auto"/>
          <w:kern w:val="0"/>
          <w:sz w:val="28"/>
          <w:szCs w:val="28"/>
          <w:highlight w:val="none"/>
        </w:rPr>
        <w:t>5.乙方的违约责任</w:t>
      </w:r>
      <w:bookmarkEnd w:id="51"/>
      <w:bookmarkStart w:id="52" w:name="_Toc514246060"/>
    </w:p>
    <w:p w14:paraId="34216520">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承担违约金。甲方维权支付的诉讼费、保全费、律师费等费用由乙方承担。</w:t>
      </w:r>
    </w:p>
    <w:p w14:paraId="3392E285">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w:t>
      </w:r>
    </w:p>
    <w:p w14:paraId="5E86B0F4">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，但甲方的实际损失超过合同总金额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bookmarkEnd w:id="52"/>
      <w:bookmarkStart w:id="53" w:name="_Toc514246062"/>
    </w:p>
    <w:p w14:paraId="6B69A44E">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甲乙双方任何一方违反保密义务的，违约方应向对方支付合同总金额</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的违约金，违约金不足以弥补对方损失的还应当承担补足责任。</w:t>
      </w:r>
      <w:bookmarkEnd w:id="53"/>
    </w:p>
    <w:p w14:paraId="1C7891B9">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支付违约金。若甲方全部终止合同的，乙方应按合同总金额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的支付违约金。同时甲方的实际损失超过合同总金额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7DACF0FD">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4" w:name="_Toc514246063"/>
      <w:r>
        <w:rPr>
          <w:rFonts w:hint="eastAsia" w:ascii="仿宋" w:hAnsi="仿宋" w:eastAsia="仿宋" w:cs="仿宋"/>
          <w:color w:val="auto"/>
          <w:kern w:val="0"/>
          <w:sz w:val="28"/>
          <w:szCs w:val="28"/>
          <w:highlight w:val="none"/>
        </w:rPr>
        <w:t>乙方违反合同约定的其它责任、义务视为违约，需向甲方支付合同总价款的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违约金。</w:t>
      </w:r>
      <w:bookmarkEnd w:id="54"/>
      <w:r>
        <w:rPr>
          <w:rFonts w:hint="eastAsia" w:ascii="仿宋" w:hAnsi="仿宋" w:eastAsia="仿宋" w:cs="仿宋"/>
          <w:color w:val="auto"/>
          <w:kern w:val="0"/>
          <w:sz w:val="28"/>
          <w:szCs w:val="28"/>
          <w:highlight w:val="none"/>
        </w:rPr>
        <w:t>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31A30938">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十六、反商业贿赂</w:t>
      </w:r>
    </w:p>
    <w:p w14:paraId="428DC6CC">
      <w:pPr>
        <w:keepNext w:val="0"/>
        <w:keepLines w:val="0"/>
        <w:pageBreakBefore w:val="0"/>
        <w:widowControl w:val="0"/>
        <w:overflowPunct/>
        <w:topLinePunct w:val="0"/>
        <w:bidi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2D02E81">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55" w:name="_Toc22900"/>
      <w:bookmarkStart w:id="56" w:name="_Toc17133"/>
      <w:bookmarkStart w:id="57" w:name="_Toc30221"/>
      <w:bookmarkStart w:id="58" w:name="_Toc18504"/>
      <w:r>
        <w:rPr>
          <w:rFonts w:hint="eastAsia" w:ascii="仿宋" w:hAnsi="仿宋" w:eastAsia="仿宋" w:cs="仿宋"/>
          <w:b/>
          <w:color w:val="auto"/>
          <w:sz w:val="28"/>
          <w:szCs w:val="28"/>
          <w:highlight w:val="none"/>
        </w:rPr>
        <w:t>十七、</w:t>
      </w:r>
      <w:bookmarkEnd w:id="55"/>
      <w:bookmarkEnd w:id="56"/>
      <w:bookmarkEnd w:id="57"/>
      <w:bookmarkEnd w:id="58"/>
      <w:r>
        <w:rPr>
          <w:rFonts w:hint="eastAsia" w:ascii="仿宋" w:hAnsi="仿宋" w:eastAsia="仿宋" w:cs="仿宋"/>
          <w:b/>
          <w:color w:val="auto"/>
          <w:sz w:val="28"/>
          <w:szCs w:val="28"/>
          <w:highlight w:val="none"/>
        </w:rPr>
        <w:t>其他</w:t>
      </w:r>
    </w:p>
    <w:p w14:paraId="2AA99FAF">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1.本合同签订时同步签订保密协议,详见附件。附件是本合同的一部分，具有与本合同同等的法律效力。</w:t>
      </w:r>
    </w:p>
    <w:p w14:paraId="523781A3">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2.本合同一式四份，具有同等法律效力，双方各执一份，监管部门备案一份、采购代理机构存档一份。各方签字盖章后生效。</w:t>
      </w:r>
    </w:p>
    <w:p w14:paraId="49E02D09">
      <w:pPr>
        <w:keepNext w:val="0"/>
        <w:keepLines w:val="0"/>
        <w:pageBreakBefore w:val="0"/>
        <w:overflowPunct/>
        <w:topLinePunct w:val="0"/>
        <w:autoSpaceDE w:val="0"/>
        <w:autoSpaceDN w:val="0"/>
        <w:bidi w:val="0"/>
        <w:spacing w:line="360" w:lineRule="auto"/>
        <w:ind w:left="0" w:leftChars="0" w:firstLine="560" w:firstLineChars="200"/>
        <w:jc w:val="both"/>
        <w:textAlignment w:val="auto"/>
        <w:rPr>
          <w:rFonts w:hint="eastAsia" w:ascii="仿宋" w:hAnsi="仿宋" w:eastAsia="仿宋" w:cs="仿宋"/>
          <w:color w:val="auto"/>
          <w:sz w:val="28"/>
          <w:szCs w:val="28"/>
          <w:highlight w:val="none"/>
          <w:lang w:val="en-US" w:eastAsia="zh-CN" w:bidi="ar-SA"/>
        </w:rPr>
      </w:pPr>
    </w:p>
    <w:p w14:paraId="32F882EC">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p>
    <w:p w14:paraId="78B35955">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（盖章）    </w:t>
      </w:r>
      <w:r>
        <w:rPr>
          <w:rFonts w:hint="eastAsia" w:ascii="仿宋" w:hAnsi="仿宋" w:eastAsia="仿宋" w:cs="仿宋"/>
          <w:color w:val="auto"/>
          <w:sz w:val="28"/>
          <w:szCs w:val="28"/>
          <w:highlight w:val="none"/>
        </w:rPr>
        <w:t>供应商（乙方）：</w:t>
      </w:r>
      <w:r>
        <w:rPr>
          <w:rFonts w:hint="eastAsia" w:ascii="仿宋" w:hAnsi="仿宋" w:eastAsia="仿宋" w:cs="仿宋"/>
          <w:color w:val="auto"/>
          <w:sz w:val="28"/>
          <w:szCs w:val="28"/>
          <w:highlight w:val="none"/>
          <w:u w:val="single"/>
        </w:rPr>
        <w:t xml:space="preserve">   （盖章）</w:t>
      </w:r>
    </w:p>
    <w:p w14:paraId="5A66AF0F">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002F4BAB">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法定代表人或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法定代表人或</w:t>
      </w:r>
    </w:p>
    <w:p w14:paraId="72F93C15">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其授权的代理人</w:t>
      </w:r>
    </w:p>
    <w:p w14:paraId="25C75AA7">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（签字或盖章）：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（签字或盖章）：</w:t>
      </w:r>
    </w:p>
    <w:p w14:paraId="6D8C9784">
      <w:pPr>
        <w:keepNext w:val="0"/>
        <w:keepLines w:val="0"/>
        <w:pageBreakBefore w:val="0"/>
        <w:overflowPunct/>
        <w:topLinePunct w:val="0"/>
        <w:bidi w:val="0"/>
        <w:spacing w:line="360" w:lineRule="auto"/>
        <w:textAlignment w:val="auto"/>
        <w:rPr>
          <w:rFonts w:hint="eastAsia" w:ascii="仿宋" w:hAnsi="仿宋" w:eastAsia="仿宋" w:cs="仿宋"/>
          <w:color w:val="auto"/>
          <w:sz w:val="28"/>
          <w:szCs w:val="28"/>
          <w:highlight w:val="none"/>
          <w:lang w:val="en-US" w:eastAsia="zh-Hans" w:bidi="ar-SA"/>
        </w:rPr>
      </w:pPr>
    </w:p>
    <w:p w14:paraId="4E6B5F09">
      <w:pPr>
        <w:keepNext w:val="0"/>
        <w:keepLines w:val="0"/>
        <w:pageBreakBefore w:val="0"/>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lang w:val="en-US" w:eastAsia="zh-Hans" w:bidi="ar-SA"/>
        </w:rPr>
      </w:pPr>
      <w:r>
        <w:rPr>
          <w:rFonts w:hint="eastAsia" w:ascii="仿宋" w:hAnsi="仿宋" w:eastAsia="仿宋" w:cs="仿宋"/>
          <w:color w:val="auto"/>
          <w:sz w:val="28"/>
          <w:szCs w:val="28"/>
          <w:highlight w:val="none"/>
          <w:lang w:val="en-US" w:eastAsia="zh-Hans" w:bidi="ar-SA"/>
        </w:rPr>
        <w:t xml:space="preserve">订立时间： 年月日             </w:t>
      </w:r>
      <w:r>
        <w:rPr>
          <w:rFonts w:hint="eastAsia" w:ascii="仿宋" w:hAnsi="仿宋" w:eastAsia="仿宋" w:cs="仿宋"/>
          <w:color w:val="auto"/>
          <w:sz w:val="28"/>
          <w:szCs w:val="28"/>
          <w:highlight w:val="none"/>
          <w:lang w:val="en-US" w:eastAsia="zh-CN" w:bidi="ar-SA"/>
        </w:rPr>
        <w:t xml:space="preserve">   </w:t>
      </w:r>
      <w:r>
        <w:rPr>
          <w:rFonts w:hint="eastAsia" w:ascii="仿宋" w:hAnsi="仿宋" w:eastAsia="仿宋" w:cs="仿宋"/>
          <w:color w:val="auto"/>
          <w:sz w:val="28"/>
          <w:szCs w:val="28"/>
          <w:highlight w:val="none"/>
          <w:lang w:val="en-US" w:eastAsia="zh-Hans" w:bidi="ar-SA"/>
        </w:rPr>
        <w:t xml:space="preserve">订立时间：年月日 </w:t>
      </w:r>
    </w:p>
    <w:p w14:paraId="15AE0992">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50B36DF7">
      <w:pPr>
        <w:widowControl w:val="0"/>
        <w:ind w:left="0" w:leftChars="0" w:firstLine="0" w:firstLineChars="0"/>
        <w:jc w:val="left"/>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附件：</w:t>
      </w:r>
    </w:p>
    <w:p w14:paraId="668F3AB1">
      <w:pPr>
        <w:spacing w:beforeLines="1000" w:afterLines="1800"/>
        <w:jc w:val="center"/>
        <w:rPr>
          <w:rFonts w:hint="eastAsia" w:ascii="仿宋" w:hAnsi="仿宋" w:eastAsia="仿宋" w:cs="仿宋"/>
          <w:b/>
          <w:sz w:val="40"/>
          <w:szCs w:val="40"/>
          <w:highlight w:val="none"/>
        </w:rPr>
      </w:pPr>
      <w:r>
        <w:rPr>
          <w:rFonts w:hint="eastAsia" w:ascii="仿宋" w:hAnsi="仿宋" w:eastAsia="仿宋" w:cs="仿宋"/>
          <w:b/>
          <w:sz w:val="40"/>
          <w:szCs w:val="40"/>
          <w:highlight w:val="none"/>
          <w:u w:val="single"/>
          <w:lang w:eastAsia="zh-CN"/>
        </w:rPr>
        <w:t>省交通监测调度平台维护</w:t>
      </w:r>
      <w:r>
        <w:rPr>
          <w:rFonts w:hint="eastAsia" w:ascii="仿宋" w:hAnsi="仿宋" w:eastAsia="仿宋" w:cs="仿宋"/>
          <w:b/>
          <w:sz w:val="40"/>
          <w:szCs w:val="40"/>
          <w:highlight w:val="none"/>
        </w:rPr>
        <w:t>保密协议</w:t>
      </w:r>
    </w:p>
    <w:p w14:paraId="37965F11">
      <w:pPr>
        <w:ind w:firstLine="6"/>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甲  方：</w:t>
      </w:r>
      <w:r>
        <w:rPr>
          <w:rFonts w:hint="eastAsia" w:ascii="仿宋" w:hAnsi="仿宋" w:eastAsia="仿宋" w:cs="仿宋"/>
          <w:sz w:val="28"/>
          <w:szCs w:val="28"/>
          <w:highlight w:val="none"/>
          <w:u w:val="single"/>
        </w:rPr>
        <w:t>陕西省交通运行监测中心</w:t>
      </w:r>
    </w:p>
    <w:p w14:paraId="0255128F">
      <w:pPr>
        <w:spacing w:line="360" w:lineRule="auto"/>
        <w:ind w:firstLine="2240" w:firstLineChars="800"/>
        <w:rPr>
          <w:rFonts w:hint="eastAsia" w:ascii="仿宋" w:hAnsi="仿宋" w:eastAsia="仿宋" w:cs="仿宋"/>
          <w:sz w:val="28"/>
          <w:szCs w:val="28"/>
          <w:highlight w:val="none"/>
        </w:rPr>
      </w:pPr>
      <w:r>
        <w:rPr>
          <w:rFonts w:hint="eastAsia" w:ascii="仿宋" w:hAnsi="仿宋" w:eastAsia="仿宋" w:cs="仿宋"/>
          <w:sz w:val="28"/>
          <w:szCs w:val="28"/>
          <w:highlight w:val="none"/>
        </w:rPr>
        <w:t>乙  方：</w:t>
      </w:r>
      <w:r>
        <w:rPr>
          <w:rFonts w:hint="eastAsia" w:ascii="仿宋" w:hAnsi="仿宋" w:eastAsia="仿宋" w:cs="仿宋"/>
          <w:b/>
          <w:sz w:val="28"/>
          <w:szCs w:val="28"/>
          <w:highlight w:val="none"/>
        </w:rPr>
        <w:br w:type="page"/>
      </w:r>
      <w:r>
        <w:rPr>
          <w:rFonts w:hint="eastAsia" w:ascii="仿宋" w:hAnsi="仿宋" w:eastAsia="仿宋" w:cs="仿宋"/>
          <w:b/>
          <w:sz w:val="28"/>
          <w:szCs w:val="28"/>
          <w:highlight w:val="none"/>
          <w:lang w:val="en-US" w:eastAsia="zh-CN"/>
        </w:rPr>
        <w:t xml:space="preserve">    </w:t>
      </w:r>
      <w:r>
        <w:rPr>
          <w:rFonts w:hint="eastAsia" w:ascii="仿宋" w:hAnsi="仿宋" w:eastAsia="仿宋" w:cs="仿宋"/>
          <w:sz w:val="28"/>
          <w:szCs w:val="28"/>
          <w:highlight w:val="none"/>
        </w:rPr>
        <w:t>甲方：</w:t>
      </w:r>
      <w:r>
        <w:rPr>
          <w:rFonts w:hint="eastAsia" w:ascii="仿宋" w:hAnsi="仿宋" w:eastAsia="仿宋" w:cs="仿宋"/>
          <w:b/>
          <w:sz w:val="28"/>
          <w:szCs w:val="28"/>
          <w:highlight w:val="none"/>
        </w:rPr>
        <w:t>陕西省交通运行监测中心</w:t>
      </w:r>
    </w:p>
    <w:p w14:paraId="364ECB8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地址：西安市唐延路6号</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p>
    <w:p w14:paraId="22FAC16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邮编：710075</w:t>
      </w:r>
      <w:r>
        <w:rPr>
          <w:rFonts w:hint="eastAsia" w:ascii="仿宋" w:hAnsi="仿宋" w:eastAsia="仿宋" w:cs="仿宋"/>
          <w:sz w:val="28"/>
          <w:szCs w:val="28"/>
          <w:highlight w:val="none"/>
        </w:rPr>
        <w:tab/>
      </w:r>
    </w:p>
    <w:p w14:paraId="5FB17DE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p w14:paraId="5BD1922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p>
    <w:p w14:paraId="29E083C3">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sz w:val="28"/>
          <w:szCs w:val="28"/>
          <w:highlight w:val="none"/>
        </w:rPr>
        <w:t>地址：</w:t>
      </w:r>
    </w:p>
    <w:p w14:paraId="26A972B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邮编：           </w:t>
      </w:r>
    </w:p>
    <w:p w14:paraId="47DBA58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p w14:paraId="2899D27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依据《中华人民共和国民法典》的规定，就乙方履行合同《</w:t>
      </w:r>
      <w:r>
        <w:rPr>
          <w:rFonts w:hint="eastAsia" w:ascii="仿宋" w:hAnsi="仿宋" w:eastAsia="仿宋" w:cs="仿宋"/>
          <w:sz w:val="28"/>
          <w:szCs w:val="28"/>
          <w:highlight w:val="none"/>
          <w:lang w:eastAsia="zh-CN"/>
        </w:rPr>
        <w:t>省交通监测调度平台维护</w:t>
      </w:r>
      <w:r>
        <w:rPr>
          <w:rFonts w:hint="eastAsia" w:ascii="仿宋" w:hAnsi="仿宋" w:eastAsia="仿宋" w:cs="仿宋"/>
          <w:sz w:val="28"/>
          <w:szCs w:val="28"/>
          <w:highlight w:val="none"/>
        </w:rPr>
        <w:t>》期间，乙方所接触到的甲方通信调度及视频整合系统各种技术内容、会议信息和其他秘密的保守事项，经协商一致，签订本协议。</w:t>
      </w:r>
    </w:p>
    <w:p w14:paraId="324912C5">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一、保密范围和秘密定义</w:t>
      </w:r>
    </w:p>
    <w:p w14:paraId="4386DD7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1.本协议提及的技术秘密，包括但不限于：技术方案、设备配置、技术指标、技术报告、检测报告、试验结果、操作手册、技术文档、相关的函电，等等。</w:t>
      </w:r>
    </w:p>
    <w:p w14:paraId="05EA855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3FD9C5A6">
      <w:pPr>
        <w:widowControl w:val="0"/>
        <w:jc w:val="left"/>
        <w:outlineLvl w:val="1"/>
        <w:rPr>
          <w:rFonts w:hint="eastAsia" w:ascii="仿宋" w:hAnsi="仿宋" w:eastAsia="仿宋" w:cs="仿宋"/>
          <w:color w:val="000000"/>
          <w:kern w:val="2"/>
          <w:sz w:val="28"/>
          <w:szCs w:val="28"/>
          <w:highlight w:val="none"/>
          <w:lang w:val="en-US" w:eastAsia="zh-CN" w:bidi="ar-SA"/>
        </w:rPr>
      </w:pPr>
      <w:r>
        <w:rPr>
          <w:rFonts w:hint="eastAsia" w:ascii="仿宋" w:hAnsi="仿宋" w:eastAsia="仿宋" w:cs="仿宋"/>
          <w:color w:val="000000"/>
          <w:kern w:val="2"/>
          <w:sz w:val="28"/>
          <w:szCs w:val="28"/>
          <w:highlight w:val="none"/>
          <w:lang w:val="en-US" w:eastAsia="zh-CN" w:bidi="ar-SA"/>
        </w:rPr>
        <w:t>3.保密期限：自合同签订之日起至乙方技术服务结束之日起五年。</w:t>
      </w:r>
    </w:p>
    <w:p w14:paraId="1F5B0451">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二、甲方的权利和义务</w:t>
      </w:r>
    </w:p>
    <w:p w14:paraId="5FD48B8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甲方应指定专人定期督导和检查乙方关于秘密保守的执行情况。</w:t>
      </w:r>
    </w:p>
    <w:p w14:paraId="55F3921F">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三、乙方的权利和义务</w:t>
      </w:r>
    </w:p>
    <w:p w14:paraId="582CE85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1.乙方在甲方单位服务期间，必须遵守甲方规定的任何成文或不成文的保密规章、制度，履行与其工作相应的保密职责。</w:t>
      </w:r>
    </w:p>
    <w:p w14:paraId="1C38BC4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2.乙方承诺，甲方的保密规章、制度没有规定或者规定不明确之处，乙方亦应本着谨慎、诚实的态度，维护其于服务期间知悉的技术秘密或其他秘密信息，以保持其机密性。</w:t>
      </w:r>
    </w:p>
    <w:p w14:paraId="6298D11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3.除了履行服务职责的需要之外，乙方承诺，未经甲方同意，不得以任何方式向甲方指定人员以外的其他任何人或单位传递属于甲方的秘密。</w:t>
      </w:r>
    </w:p>
    <w:p w14:paraId="54E02A2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4.乙方服务结束之后仍对其在甲方服务期间接触、知悉的属于甲方的技术秘密和其他秘密信息，承担如同服务期间一样的保密义务，而无论乙方因何种原因结束技术服务。</w:t>
      </w:r>
    </w:p>
    <w:p w14:paraId="5605504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5.乙方承诺，在为甲方履行技术服务时，不得擅自使用任何属于他人的技术秘密或其他秘密信息。</w:t>
      </w:r>
    </w:p>
    <w:p w14:paraId="7BBEB31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6.乙方因工作上的需要所持有或保管的一切记录着甲方秘密信息的文件、资料、图表、笔记、报告、信件、磁带、磁盘、仪器以及其他任何形式的载体，均归甲方所有。</w:t>
      </w:r>
    </w:p>
    <w:p w14:paraId="04DFC09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7.乙方应当于技术服务结束时，或者于甲方提出请求时，返还全部记载着甲方秘密信息的一切载体。</w:t>
      </w:r>
    </w:p>
    <w:p w14:paraId="7C1F5000">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四、违约责任</w:t>
      </w:r>
    </w:p>
    <w:p w14:paraId="0EFF831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1.双</w:t>
      </w:r>
      <w:r>
        <w:rPr>
          <w:rFonts w:hint="eastAsia" w:ascii="仿宋" w:hAnsi="仿宋" w:eastAsia="仿宋" w:cs="仿宋"/>
          <w:color w:val="auto"/>
          <w:sz w:val="28"/>
          <w:szCs w:val="28"/>
          <w:highlight w:val="none"/>
        </w:rPr>
        <w:t>方因履行本协议而引起的争议或与本协议有关的争议，双方通过友好协商解决。如果无法达成一致意见，任何一方均有权限据本协议向甲方所在地人民法院提起诉讼解决。</w:t>
      </w:r>
    </w:p>
    <w:p w14:paraId="48BA31FA">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2.一方违反本协议时，另一方有权终止本协议，并有权向违约方主张合同总金额</w:t>
      </w:r>
      <w:r>
        <w:rPr>
          <w:rFonts w:hint="eastAsia" w:ascii="仿宋" w:hAnsi="仿宋" w:eastAsia="仿宋" w:cs="仿宋"/>
          <w:color w:val="auto"/>
          <w:sz w:val="28"/>
          <w:szCs w:val="28"/>
          <w:highlight w:val="none"/>
          <w:u w:val="single"/>
        </w:rPr>
        <w:t>20%</w:t>
      </w:r>
      <w:r>
        <w:rPr>
          <w:rFonts w:hint="eastAsia" w:ascii="仿宋" w:hAnsi="仿宋" w:eastAsia="仿宋" w:cs="仿宋"/>
          <w:color w:val="auto"/>
          <w:sz w:val="28"/>
          <w:szCs w:val="28"/>
          <w:highlight w:val="none"/>
        </w:rPr>
        <w:t>的违约金。</w:t>
      </w:r>
    </w:p>
    <w:p w14:paraId="05A49BC2">
      <w:pPr>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五、协议的变更和解除</w:t>
      </w:r>
    </w:p>
    <w:p w14:paraId="37F0773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1.在协议履行期内，甲乙双方均不得擅自变更或解除本协议。但经双方友好协商可对本协议条款进行变更或解除本协议。在技术服务合同期限内，甲乙双方不得终止本协议。</w:t>
      </w:r>
    </w:p>
    <w:p w14:paraId="71AA22A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2.因客观原因，一方要求变更本协议时，须提前7天通知另一方，并征得的另一方的同意。</w:t>
      </w:r>
    </w:p>
    <w:p w14:paraId="00339E6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3.因一方严重违约使本协议不能履行，另一方可单方面解除本协议，同时由违约方应承担违约责任，并对因违约所造成的损失予以赔偿。</w:t>
      </w:r>
    </w:p>
    <w:p w14:paraId="6A26D8B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4.本协议未尽事宜由甲乙双方协商解决，并以书面备忘录形式加以补充规定，备忘录与本协议具有同等的法律效力。</w:t>
      </w:r>
    </w:p>
    <w:p w14:paraId="38E1305C">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六、其它</w:t>
      </w:r>
    </w:p>
    <w:p w14:paraId="4845533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1.未尽事宜，双方本着友好精神，另行协商。</w:t>
      </w:r>
    </w:p>
    <w:p w14:paraId="7A5EE77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2.本协议一式肆份，甲方贰份，乙方贰份，具有同等效力。</w:t>
      </w:r>
    </w:p>
    <w:p w14:paraId="33325F6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79F6CF26">
      <w:pPr>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4.本协议自双方签字、盖章完成之日起生效</w:t>
      </w:r>
      <w:r>
        <w:rPr>
          <w:rFonts w:hint="eastAsia" w:ascii="仿宋" w:hAnsi="仿宋" w:eastAsia="仿宋" w:cs="仿宋"/>
          <w:sz w:val="28"/>
          <w:szCs w:val="28"/>
          <w:highlight w:val="none"/>
          <w:lang w:eastAsia="zh-CN"/>
        </w:rPr>
        <w:t>。</w:t>
      </w:r>
    </w:p>
    <w:p w14:paraId="6995FCF6">
      <w:pPr>
        <w:spacing w:line="360" w:lineRule="auto"/>
        <w:ind w:left="426"/>
        <w:rPr>
          <w:rFonts w:hint="eastAsia" w:ascii="仿宋" w:hAnsi="仿宋" w:eastAsia="仿宋" w:cs="仿宋"/>
          <w:sz w:val="28"/>
          <w:szCs w:val="28"/>
          <w:highlight w:val="none"/>
        </w:rPr>
      </w:pPr>
    </w:p>
    <w:p w14:paraId="649B78B5">
      <w:pPr>
        <w:widowControl w:val="0"/>
        <w:spacing w:line="360" w:lineRule="auto"/>
        <w:jc w:val="left"/>
        <w:rPr>
          <w:rFonts w:hint="eastAsia" w:ascii="仿宋" w:hAnsi="仿宋" w:eastAsia="仿宋" w:cs="仿宋"/>
          <w:kern w:val="2"/>
          <w:sz w:val="28"/>
          <w:szCs w:val="28"/>
          <w:highlight w:val="none"/>
          <w:lang w:val="en-US" w:eastAsia="zh-CN" w:bidi="ar-SA"/>
        </w:rPr>
      </w:pPr>
    </w:p>
    <w:tbl>
      <w:tblPr>
        <w:tblStyle w:val="6"/>
        <w:tblW w:w="9066" w:type="dxa"/>
        <w:jc w:val="center"/>
        <w:tblLayout w:type="fixed"/>
        <w:tblCellMar>
          <w:top w:w="0" w:type="dxa"/>
          <w:left w:w="284" w:type="dxa"/>
          <w:bottom w:w="0" w:type="dxa"/>
          <w:right w:w="0" w:type="dxa"/>
        </w:tblCellMar>
      </w:tblPr>
      <w:tblGrid>
        <w:gridCol w:w="4533"/>
        <w:gridCol w:w="4533"/>
      </w:tblGrid>
      <w:tr w14:paraId="2AFA67AE">
        <w:tblPrEx>
          <w:tblCellMar>
            <w:top w:w="0" w:type="dxa"/>
            <w:left w:w="284" w:type="dxa"/>
            <w:bottom w:w="0" w:type="dxa"/>
            <w:right w:w="0" w:type="dxa"/>
          </w:tblCellMar>
        </w:tblPrEx>
        <w:trPr>
          <w:trHeight w:val="1265" w:hRule="atLeast"/>
          <w:jc w:val="center"/>
        </w:trPr>
        <w:tc>
          <w:tcPr>
            <w:tcW w:w="4533" w:type="dxa"/>
          </w:tcPr>
          <w:p w14:paraId="26460DC2">
            <w:pPr>
              <w:widowControl/>
              <w:spacing w:line="360" w:lineRule="auto"/>
              <w:ind w:right="-31"/>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甲方：陕西省交通运行监测中心（公章）</w:t>
            </w:r>
          </w:p>
        </w:tc>
        <w:tc>
          <w:tcPr>
            <w:tcW w:w="4533" w:type="dxa"/>
          </w:tcPr>
          <w:p w14:paraId="294856D4">
            <w:pPr>
              <w:widowControl/>
              <w:spacing w:line="360" w:lineRule="auto"/>
              <w:ind w:left="700" w:right="102" w:hanging="700" w:hangingChars="25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乙方： （公章）</w:t>
            </w:r>
          </w:p>
        </w:tc>
      </w:tr>
      <w:tr w14:paraId="7A979C7C">
        <w:tblPrEx>
          <w:tblCellMar>
            <w:top w:w="0" w:type="dxa"/>
            <w:left w:w="284" w:type="dxa"/>
            <w:bottom w:w="0" w:type="dxa"/>
            <w:right w:w="0" w:type="dxa"/>
          </w:tblCellMar>
        </w:tblPrEx>
        <w:trPr>
          <w:trHeight w:val="2684" w:hRule="atLeast"/>
          <w:jc w:val="center"/>
        </w:trPr>
        <w:tc>
          <w:tcPr>
            <w:tcW w:w="4533" w:type="dxa"/>
          </w:tcPr>
          <w:p w14:paraId="1D55E826">
            <w:pPr>
              <w:widowControl/>
              <w:spacing w:line="360" w:lineRule="auto"/>
              <w:ind w:left="1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p>
          <w:p w14:paraId="3EDDF0A4">
            <w:pPr>
              <w:widowControl/>
              <w:spacing w:line="360" w:lineRule="auto"/>
              <w:ind w:left="100"/>
              <w:rPr>
                <w:rFonts w:hint="eastAsia" w:ascii="仿宋" w:hAnsi="仿宋" w:eastAsia="仿宋" w:cs="仿宋"/>
                <w:sz w:val="28"/>
                <w:szCs w:val="28"/>
                <w:highlight w:val="none"/>
              </w:rPr>
            </w:pPr>
            <w:r>
              <w:rPr>
                <w:rFonts w:hint="eastAsia" w:ascii="仿宋" w:hAnsi="仿宋" w:eastAsia="仿宋" w:cs="仿宋"/>
                <w:sz w:val="28"/>
                <w:szCs w:val="28"/>
                <w:highlight w:val="none"/>
              </w:rPr>
              <w:t>或授权代表人：</w:t>
            </w:r>
          </w:p>
          <w:p w14:paraId="1D6D8F04">
            <w:pPr>
              <w:widowControl/>
              <w:spacing w:line="360" w:lineRule="auto"/>
              <w:ind w:left="100"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（签章）</w:t>
            </w:r>
          </w:p>
        </w:tc>
        <w:tc>
          <w:tcPr>
            <w:tcW w:w="4533" w:type="dxa"/>
          </w:tcPr>
          <w:p w14:paraId="3662C203">
            <w:pPr>
              <w:widowControl/>
              <w:spacing w:line="360" w:lineRule="auto"/>
              <w:ind w:left="1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p>
          <w:p w14:paraId="04EACAA2">
            <w:pPr>
              <w:widowControl/>
              <w:spacing w:line="360" w:lineRule="auto"/>
              <w:ind w:left="100"/>
              <w:rPr>
                <w:rFonts w:hint="eastAsia" w:ascii="仿宋" w:hAnsi="仿宋" w:eastAsia="仿宋" w:cs="仿宋"/>
                <w:sz w:val="28"/>
                <w:szCs w:val="28"/>
                <w:highlight w:val="none"/>
              </w:rPr>
            </w:pPr>
            <w:r>
              <w:rPr>
                <w:rFonts w:hint="eastAsia" w:ascii="仿宋" w:hAnsi="仿宋" w:eastAsia="仿宋" w:cs="仿宋"/>
                <w:sz w:val="28"/>
                <w:szCs w:val="28"/>
                <w:highlight w:val="none"/>
              </w:rPr>
              <w:t>或授权代表人：</w:t>
            </w:r>
          </w:p>
          <w:p w14:paraId="771C2DE7">
            <w:pPr>
              <w:widowControl/>
              <w:spacing w:line="360" w:lineRule="auto"/>
              <w:ind w:left="100"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（签章）</w:t>
            </w:r>
          </w:p>
        </w:tc>
      </w:tr>
      <w:tr w14:paraId="7BF922BB">
        <w:tblPrEx>
          <w:tblCellMar>
            <w:top w:w="0" w:type="dxa"/>
            <w:left w:w="284" w:type="dxa"/>
            <w:bottom w:w="0" w:type="dxa"/>
            <w:right w:w="0" w:type="dxa"/>
          </w:tblCellMar>
        </w:tblPrEx>
        <w:trPr>
          <w:trHeight w:val="590" w:hRule="atLeast"/>
          <w:jc w:val="center"/>
        </w:trPr>
        <w:tc>
          <w:tcPr>
            <w:tcW w:w="9066" w:type="dxa"/>
            <w:gridSpan w:val="2"/>
          </w:tcPr>
          <w:p w14:paraId="21779FB7">
            <w:pPr>
              <w:widowControl/>
              <w:wordWrap w:val="0"/>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订立时间：        年      月      日          </w:t>
            </w:r>
          </w:p>
        </w:tc>
      </w:tr>
    </w:tbl>
    <w:p w14:paraId="3A1610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230A98"/>
    <w:rsid w:val="3C3319DD"/>
    <w:rsid w:val="4B652D40"/>
    <w:rsid w:val="52B42C15"/>
    <w:rsid w:val="61890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Normal (Web)"/>
    <w:basedOn w:val="1"/>
    <w:qFormat/>
    <w:uiPriority w:val="0"/>
    <w:pPr>
      <w:spacing w:beforeAutospacing="1" w:afterAutospacing="1"/>
      <w:jc w:val="left"/>
    </w:pPr>
    <w:rPr>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character" w:customStyle="1" w:styleId="9">
    <w:name w:val="font21"/>
    <w:qFormat/>
    <w:uiPriority w:val="0"/>
    <w:rPr>
      <w:rFonts w:hint="default" w:ascii="Arial" w:hAnsi="Arial" w:cs="Arial"/>
      <w:color w:val="000000"/>
      <w:sz w:val="22"/>
      <w:szCs w:val="22"/>
      <w:u w:val="none"/>
    </w:rPr>
  </w:style>
  <w:style w:type="paragraph" w:customStyle="1" w:styleId="10">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5794</Words>
  <Characters>6152</Characters>
  <Lines>0</Lines>
  <Paragraphs>0</Paragraphs>
  <TotalTime>0</TotalTime>
  <ScaleCrop>false</ScaleCrop>
  <LinksUpToDate>false</LinksUpToDate>
  <CharactersWithSpaces>6441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2025-05-29T14:53:00Z</dcterms:created>
  <dc:creator>pc</dc:creator>
  <cp:lastModifiedBy>孟孟孟</cp:lastModifiedBy>
  <dcterms:modified xsi:type="dcterms:W3CDTF">2025-06-24T08:56:08Z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12D242A0022B49FF8E3EC76318F121AB_13</vt:lpwstr>
  </property>
</Properties>
</file>