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版本号：GCZB2025-04-069-Q20250530001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2025年秋季及2026年春季教材采购项目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GCZB2025-04-069-Q</w:t>
      </w:r>
      <w:r>
        <w:br/>
      </w:r>
      <w:r>
        <w:br/>
      </w:r>
      <w:r>
        <w:br/>
      </w:r>
    </w:p>
    <w:p>
      <w:pPr>
        <w:pStyle w:val="null3"/>
        <w:jc w:val="center"/>
        <w:outlineLvl w:val="2"/>
      </w:pPr>
      <w:r>
        <w:rPr>
          <w:rFonts w:ascii="仿宋_GB2312" w:hAnsi="仿宋_GB2312" w:cs="仿宋_GB2312" w:eastAsia="仿宋_GB2312"/>
          <w:sz w:val="28"/>
          <w:b/>
        </w:rPr>
        <w:t>西安航空学院</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2025年05月30日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西安航空学院</w:t>
      </w:r>
      <w:r>
        <w:rPr>
          <w:rFonts w:ascii="仿宋_GB2312" w:hAnsi="仿宋_GB2312" w:cs="仿宋_GB2312" w:eastAsia="仿宋_GB2312"/>
        </w:rPr>
        <w:t>委托，拟对</w:t>
      </w:r>
      <w:r>
        <w:rPr>
          <w:rFonts w:ascii="仿宋_GB2312" w:hAnsi="仿宋_GB2312" w:cs="仿宋_GB2312" w:eastAsia="仿宋_GB2312"/>
        </w:rPr>
        <w:t>2025年秋季及2026年春季教材采购项目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GCZB2025-04-069-Q</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2025年秋季及2026年春季教材采购项目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航空学院2025年秋季及2026年春季教材采购项目，选择教材供应商为学校提供教材供应、发放、建设等服务，服务合同有效期为一学年；要求提供正版教材，并提供教材征订、教材配送、教材整理、教材发放、代收教材费等相关服务，按教学所需免费提供教师用书。</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2、财务状况报告：提供经审计的2023年度或2024年度的财务报告或提交投标文件截止时间前六个月内其基本账户开户银行出具的资信证明；其他组织和自然人提供银行出具的资信证明或财务报表；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3、税收缴纳证明：提供投标文件递交截止日前一年内已缴存的至少一个月的纳税证明或完税证明。依法免税的投标人应提供相关文件证明；</w:t>
      </w:r>
    </w:p>
    <w:p>
      <w:pPr>
        <w:pStyle w:val="null3"/>
      </w:pPr>
      <w:r>
        <w:rPr>
          <w:rFonts w:ascii="仿宋_GB2312" w:hAnsi="仿宋_GB2312" w:cs="仿宋_GB2312" w:eastAsia="仿宋_GB2312"/>
        </w:rPr>
        <w:t>4、社会保障资金缴纳证明：提供投标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6、具有履行合同所必须的设备和专业技术能力：具有履行合同所必须的设备和专业技术能力的承诺及说明；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7、法定代表人授权书：投标人应授权合法的人员参加投标，其中法定代表人直接参加的，须出具法定代表人证明书；被授权代表参加的，须出具法定代表人授权书（非法人单位的负责人均参照执行）；</w:t>
      </w:r>
    </w:p>
    <w:p>
      <w:pPr>
        <w:pStyle w:val="null3"/>
      </w:pPr>
      <w:r>
        <w:rPr>
          <w:rFonts w:ascii="仿宋_GB2312" w:hAnsi="仿宋_GB2312" w:cs="仿宋_GB2312" w:eastAsia="仿宋_GB2312"/>
        </w:rPr>
        <w:t>8、企业资质：投标人具有出版物经营许可证；</w:t>
      </w:r>
    </w:p>
    <w:p>
      <w:pPr>
        <w:pStyle w:val="null3"/>
      </w:pPr>
      <w:r>
        <w:rPr>
          <w:rFonts w:ascii="仿宋_GB2312" w:hAnsi="仿宋_GB2312" w:cs="仿宋_GB2312" w:eastAsia="仿宋_GB2312"/>
        </w:rPr>
        <w:t>9、直接控股、管理关系：单位负责人为同一人或存在直接控股、管理关系的不同单位，不得同时参加本项目投标活动。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西安市莲湖区西二环259号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029-84251559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任倩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029-88899362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采购包1保证金金额：170,000.00元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中标后凭中标通知书向采购人缴纳约中标金额5%的履约保证金，因该项目合同履约后按照投标折扣价据实结算，合同总价履约前无法确定，故按预估合同总价比例暂估，收取定额叁拾万元整（¥300000.00元）履约保证金，履约保证金待乙方每学期按合同履约后，在结算书款的同时分两次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代理服务费收费标准：中标服务费参照国家发展和改革委员会《招标代理服务收费暂行办法》（计价格[2002]1980号）及发改办价格[2003]857号文件的规定标准收取。本项目按照预算金额收取。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西安航空学院</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联系电话：029-88899362（549470923@qq.com）</w:t>
      </w:r>
    </w:p>
    <w:p>
      <w:pPr>
        <w:pStyle w:val="null3"/>
      </w:pPr>
      <w:r>
        <w:rPr>
          <w:rFonts w:ascii="仿宋_GB2312" w:hAnsi="仿宋_GB2312" w:cs="仿宋_GB2312" w:eastAsia="仿宋_GB2312"/>
        </w:rPr>
        <w:t>地址：西安市高新区高新一路正信大厦A座24楼</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航空学院2025年秋季及2026年春季教材采购项目，选择教材供应商为学校提供教材供应、发放、建设等服务，服务合同有效期为一学年；要求提供正版教材，并提供教材征订、教材配送、教材整理、教材发放、代收教材费等相关服务，按教学所需免费提供教师用书</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8,600,000.00</w:t>
      </w:r>
    </w:p>
    <w:p>
      <w:pPr>
        <w:pStyle w:val="null3"/>
      </w:pPr>
      <w:r>
        <w:rPr>
          <w:rFonts w:ascii="仿宋_GB2312" w:hAnsi="仿宋_GB2312" w:cs="仿宋_GB2312" w:eastAsia="仿宋_GB2312"/>
        </w:rPr>
        <w:t>采购包最高限价（元）: 8,600,000.00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2025年秋季及2026年春季教材采购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8,600,000.00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标的名称：2025年秋季及2026年春季教材采购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000000"/>
              </w:rPr>
              <w:t>一、技术要求</w:t>
            </w:r>
          </w:p>
          <w:p>
            <w:pPr>
              <w:pStyle w:val="null3"/>
              <w:jc w:val="both"/>
            </w:pPr>
            <w:r>
              <w:rPr>
                <w:rFonts w:ascii="仿宋_GB2312" w:hAnsi="仿宋_GB2312" w:cs="仿宋_GB2312" w:eastAsia="仿宋_GB2312"/>
                <w:sz w:val="24"/>
                <w:color w:val="000000"/>
              </w:rPr>
              <w:t>1.项目名称：西安航空学院</w:t>
            </w:r>
            <w:r>
              <w:rPr>
                <w:rFonts w:ascii="仿宋_GB2312" w:hAnsi="仿宋_GB2312" w:cs="仿宋_GB2312" w:eastAsia="仿宋_GB2312"/>
                <w:sz w:val="24"/>
                <w:color w:val="000000"/>
              </w:rPr>
              <w:t>2025年秋季及2026年春季教材采购</w:t>
            </w:r>
            <w:r>
              <w:rPr>
                <w:rFonts w:ascii="仿宋_GB2312" w:hAnsi="仿宋_GB2312" w:cs="仿宋_GB2312" w:eastAsia="仿宋_GB2312"/>
                <w:sz w:val="24"/>
                <w:color w:val="000000"/>
              </w:rPr>
              <w:t>项目</w:t>
            </w:r>
          </w:p>
          <w:p>
            <w:pPr>
              <w:pStyle w:val="null3"/>
              <w:jc w:val="both"/>
            </w:pPr>
            <w:r>
              <w:rPr>
                <w:rFonts w:ascii="仿宋_GB2312" w:hAnsi="仿宋_GB2312" w:cs="仿宋_GB2312" w:eastAsia="仿宋_GB2312"/>
                <w:sz w:val="24"/>
                <w:color w:val="000000"/>
              </w:rPr>
              <w:t>2.交货期：该项目教材分两次交货，分别为202</w:t>
            </w:r>
            <w:r>
              <w:rPr>
                <w:rFonts w:ascii="仿宋_GB2312" w:hAnsi="仿宋_GB2312" w:cs="仿宋_GB2312" w:eastAsia="仿宋_GB2312"/>
                <w:sz w:val="24"/>
                <w:color w:val="000000"/>
              </w:rPr>
              <w:t>5</w:t>
            </w:r>
            <w:r>
              <w:rPr>
                <w:rFonts w:ascii="仿宋_GB2312" w:hAnsi="仿宋_GB2312" w:cs="仿宋_GB2312" w:eastAsia="仿宋_GB2312"/>
                <w:sz w:val="24"/>
                <w:color w:val="000000"/>
              </w:rPr>
              <w:t>年</w:t>
            </w:r>
            <w:r>
              <w:rPr>
                <w:rFonts w:ascii="仿宋_GB2312" w:hAnsi="仿宋_GB2312" w:cs="仿宋_GB2312" w:eastAsia="仿宋_GB2312"/>
                <w:sz w:val="24"/>
                <w:color w:val="000000"/>
              </w:rPr>
              <w:t>8月和202</w:t>
            </w:r>
            <w:r>
              <w:rPr>
                <w:rFonts w:ascii="仿宋_GB2312" w:hAnsi="仿宋_GB2312" w:cs="仿宋_GB2312" w:eastAsia="仿宋_GB2312"/>
                <w:sz w:val="24"/>
                <w:color w:val="000000"/>
              </w:rPr>
              <w:t>6</w:t>
            </w:r>
            <w:r>
              <w:rPr>
                <w:rFonts w:ascii="仿宋_GB2312" w:hAnsi="仿宋_GB2312" w:cs="仿宋_GB2312" w:eastAsia="仿宋_GB2312"/>
                <w:sz w:val="24"/>
                <w:color w:val="000000"/>
              </w:rPr>
              <w:t>年</w:t>
            </w:r>
            <w:r>
              <w:rPr>
                <w:rFonts w:ascii="仿宋_GB2312" w:hAnsi="仿宋_GB2312" w:cs="仿宋_GB2312" w:eastAsia="仿宋_GB2312"/>
                <w:sz w:val="24"/>
                <w:color w:val="000000"/>
              </w:rPr>
              <w:t>2月；课外阅读书籍于202</w:t>
            </w:r>
            <w:r>
              <w:rPr>
                <w:rFonts w:ascii="仿宋_GB2312" w:hAnsi="仿宋_GB2312" w:cs="仿宋_GB2312" w:eastAsia="仿宋_GB2312"/>
                <w:sz w:val="24"/>
                <w:color w:val="000000"/>
              </w:rPr>
              <w:t>5</w:t>
            </w:r>
            <w:r>
              <w:rPr>
                <w:rFonts w:ascii="仿宋_GB2312" w:hAnsi="仿宋_GB2312" w:cs="仿宋_GB2312" w:eastAsia="仿宋_GB2312"/>
                <w:sz w:val="24"/>
                <w:color w:val="000000"/>
              </w:rPr>
              <w:t>年</w:t>
            </w:r>
            <w:r>
              <w:rPr>
                <w:rFonts w:ascii="仿宋_GB2312" w:hAnsi="仿宋_GB2312" w:cs="仿宋_GB2312" w:eastAsia="仿宋_GB2312"/>
                <w:sz w:val="24"/>
                <w:color w:val="000000"/>
              </w:rPr>
              <w:t>9月</w:t>
            </w:r>
            <w:r>
              <w:rPr>
                <w:rFonts w:ascii="仿宋_GB2312" w:hAnsi="仿宋_GB2312" w:cs="仿宋_GB2312" w:eastAsia="仿宋_GB2312"/>
                <w:sz w:val="24"/>
                <w:color w:val="000000"/>
              </w:rPr>
              <w:t>10</w:t>
            </w:r>
            <w:r>
              <w:rPr>
                <w:rFonts w:ascii="仿宋_GB2312" w:hAnsi="仿宋_GB2312" w:cs="仿宋_GB2312" w:eastAsia="仿宋_GB2312"/>
                <w:sz w:val="24"/>
                <w:color w:val="000000"/>
              </w:rPr>
              <w:t>日交货。</w:t>
            </w:r>
            <w:r>
              <w:rPr>
                <w:rFonts w:ascii="仿宋_GB2312" w:hAnsi="仿宋_GB2312" w:cs="仿宋_GB2312" w:eastAsia="仿宋_GB2312"/>
                <w:sz w:val="24"/>
                <w:color w:val="000000"/>
              </w:rPr>
              <w:t xml:space="preserve">    </w:t>
            </w: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4"/>
                <w:color w:val="000000"/>
              </w:rPr>
              <w:t>3.交货具体地点：</w:t>
            </w:r>
            <w:r>
              <w:rPr>
                <w:rFonts w:ascii="仿宋_GB2312" w:hAnsi="仿宋_GB2312" w:cs="仿宋_GB2312" w:eastAsia="仿宋_GB2312"/>
                <w:sz w:val="24"/>
                <w:color w:val="000000"/>
              </w:rPr>
              <w:t>阎良校区阎科楼</w:t>
            </w:r>
            <w:r>
              <w:rPr>
                <w:rFonts w:ascii="仿宋_GB2312" w:hAnsi="仿宋_GB2312" w:cs="仿宋_GB2312" w:eastAsia="仿宋_GB2312"/>
                <w:sz w:val="24"/>
                <w:color w:val="000000"/>
              </w:rPr>
              <w:t>188，莲湖校区主教学楼0120</w:t>
            </w:r>
          </w:p>
          <w:p>
            <w:pPr>
              <w:pStyle w:val="null3"/>
              <w:jc w:val="both"/>
            </w:pPr>
            <w:r>
              <w:rPr>
                <w:rFonts w:ascii="仿宋_GB2312" w:hAnsi="仿宋_GB2312" w:cs="仿宋_GB2312" w:eastAsia="仿宋_GB2312"/>
                <w:sz w:val="24"/>
                <w:color w:val="000000"/>
              </w:rPr>
              <w:t>4.质保期：1年</w:t>
            </w:r>
          </w:p>
          <w:p>
            <w:pPr>
              <w:pStyle w:val="null3"/>
              <w:jc w:val="both"/>
            </w:pPr>
            <w:r>
              <w:rPr>
                <w:rFonts w:ascii="仿宋_GB2312" w:hAnsi="仿宋_GB2312" w:cs="仿宋_GB2312" w:eastAsia="仿宋_GB2312"/>
                <w:sz w:val="24"/>
                <w:color w:val="000000"/>
              </w:rPr>
              <w:t>5.售后服务响应时间（质保期内）：接到教材订单后，应在三天内反馈订书情况，如回告不真实，供应商应按当季教材码洋的1‰标准向采购人支付违约金。对于临时追加补订教材，供应商接到采购人订单后，于当天内向采购人反馈供货信息，并按要求采用最快方式送货到采购人指定地点（时间由双方协商议定）。供应商若订不到指定的版本，须在三天内通知采购人，以便学校及时更换版本；若所供的教材不是采购人指定的版本采购人有权拒收其教材，供应商须及时采取补救措施，其所需的费用由供应商负担。</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功能要求：要求提供正版图书，并提供教材征订、教材配送、教材整理、教材发放、代收教材费等相关服务，按教学所需免费提供教师用书。所有教材按码洋折扣结算货款（高校</w:t>
            </w:r>
            <w:r>
              <w:rPr>
                <w:rFonts w:ascii="仿宋_GB2312" w:hAnsi="仿宋_GB2312" w:cs="仿宋_GB2312" w:eastAsia="仿宋_GB2312"/>
                <w:sz w:val="24"/>
                <w:color w:val="000000"/>
              </w:rPr>
              <w:t>“两课”教材及时事报告除外</w:t>
            </w:r>
            <w:r>
              <w:rPr>
                <w:rFonts w:ascii="仿宋_GB2312" w:hAnsi="仿宋_GB2312" w:cs="仿宋_GB2312" w:eastAsia="仿宋_GB2312"/>
                <w:sz w:val="24"/>
                <w:color w:val="000000"/>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三、采购清单及技术要求</w:t>
            </w:r>
          </w:p>
          <w:tbl>
            <w:tblPr>
              <w:tblInd w:type="dxa" w:w="120"/>
              <w:tblBorders>
                <w:top w:val="none" w:color="000000" w:sz="4"/>
                <w:left w:val="none" w:color="000000" w:sz="4"/>
                <w:bottom w:val="none" w:color="000000" w:sz="4"/>
                <w:right w:val="none" w:color="000000" w:sz="4"/>
                <w:insideH w:val="none"/>
                <w:insideV w:val="none"/>
              </w:tblBorders>
            </w:tblPr>
            <w:tblGrid>
              <w:gridCol w:w="312"/>
              <w:gridCol w:w="312"/>
              <w:gridCol w:w="766"/>
              <w:gridCol w:w="369"/>
              <w:gridCol w:w="482"/>
              <w:gridCol w:w="312"/>
            </w:tblGrid>
            <w:tr>
              <w:tc>
                <w:tcPr>
                  <w:tcW w:type="dxa" w:w="3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7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技术要求</w:t>
                  </w:r>
                </w:p>
              </w:tc>
              <w:tc>
                <w:tcPr>
                  <w:tcW w:type="dxa" w:w="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4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预算总价</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阎良校区教材</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南京大学出版社、机械工业出版社、高等教育出版社、清华出版社、电子工业出版社、西安电子科技大学出版社、西北工业大学出版社、外语教学与研究出版社、人民邮电出版社等出版的正版图书</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110000</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5500000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莲湖校区教材</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南京大学出版社、机械工业出版社、高等教育出版社、清华出版社、电子工业出版社、西安电子科技大学出版社、西北工业大学出版社、外语教学与研究出版社、人民邮电出版社等出版的正版图书</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62000</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3100000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b/>
              </w:rPr>
              <w:t>三、商务要求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4"/>
              </w:rPr>
              <w:t>1.送货服务：</w:t>
            </w:r>
            <w:r>
              <w:rPr>
                <w:rFonts w:ascii="仿宋_GB2312" w:hAnsi="仿宋_GB2312" w:cs="仿宋_GB2312" w:eastAsia="仿宋_GB2312"/>
                <w:sz w:val="24"/>
              </w:rPr>
              <w:t>提供送货服务，将图书送到指定地点发放到有关班级，协助清点和发放校内自编教材，如突发情况，提供应急预案及有效解决办法完成图书的配送。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4"/>
              </w:rPr>
              <w:t>2.售后服务响应时间（质保期内）：</w:t>
            </w:r>
            <w:r>
              <w:rPr>
                <w:rFonts w:ascii="仿宋_GB2312" w:hAnsi="仿宋_GB2312" w:cs="仿宋_GB2312" w:eastAsia="仿宋_GB2312"/>
                <w:sz w:val="24"/>
                <w:color w:val="FF0000"/>
              </w:rPr>
              <w:t>接到教材订单后，应在三天内反馈订书情况，如回告不真实，供应商应按当季教材码洋的</w:t>
            </w:r>
            <w:r>
              <w:rPr>
                <w:rFonts w:ascii="仿宋_GB2312" w:hAnsi="仿宋_GB2312" w:cs="仿宋_GB2312" w:eastAsia="仿宋_GB2312"/>
                <w:sz w:val="24"/>
                <w:color w:val="FF0000"/>
              </w:rPr>
              <w:t>1‰标准向采购人支付违约金。对于临时追加补订教材，供应商接到采购人订单后，于当天内向采购人反馈供货信息，并按要求采用最快方式送货到采购人指定地点（时间由双方协商议定）。供应商若订不到指定的版本，须在三天内通知采购人，以便学校及时更换版本；若所供的教材不是采购人指定的版本采购人有权拒收其教材，供应商须及时采取补救措施，其所需的费用由供应商负担</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★3.支付方式：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1）付款条件说明：</w:t>
            </w:r>
            <w:r>
              <w:rPr>
                <w:rFonts w:ascii="仿宋_GB2312" w:hAnsi="仿宋_GB2312" w:cs="仿宋_GB2312" w:eastAsia="仿宋_GB2312"/>
                <w:sz w:val="24"/>
              </w:rPr>
              <w:t>本项目按照供货期分两次支付，第一次</w:t>
            </w:r>
            <w:r>
              <w:rPr>
                <w:rFonts w:ascii="仿宋_GB2312" w:hAnsi="仿宋_GB2312" w:cs="仿宋_GB2312" w:eastAsia="仿宋_GB2312"/>
                <w:sz w:val="24"/>
              </w:rPr>
              <w:t>乙方按合同约定交付</w:t>
            </w:r>
            <w:r>
              <w:rPr>
                <w:rFonts w:ascii="仿宋_GB2312" w:hAnsi="仿宋_GB2312" w:cs="仿宋_GB2312" w:eastAsia="仿宋_GB2312"/>
                <w:sz w:val="24"/>
              </w:rPr>
              <w:t>2025</w:t>
            </w:r>
            <w:r>
              <w:rPr>
                <w:rFonts w:ascii="仿宋_GB2312" w:hAnsi="仿宋_GB2312" w:cs="仿宋_GB2312" w:eastAsia="仿宋_GB2312"/>
                <w:sz w:val="24"/>
              </w:rPr>
              <w:t>年秋季教材后向甲方提供教材结算收款单，甲方核实无误后，</w:t>
            </w:r>
            <w:r>
              <w:rPr>
                <w:rFonts w:ascii="仿宋_GB2312" w:hAnsi="仿宋_GB2312" w:cs="仿宋_GB2312" w:eastAsia="仿宋_GB2312"/>
                <w:sz w:val="24"/>
              </w:rPr>
              <w:t>30日内通知乙方开具实洋金额国家正式发票并附所购教材清单；甲方在收到发票后</w:t>
            </w:r>
            <w:r>
              <w:rPr>
                <w:rFonts w:ascii="仿宋_GB2312" w:hAnsi="仿宋_GB2312" w:cs="仿宋_GB2312" w:eastAsia="仿宋_GB2312"/>
                <w:sz w:val="24"/>
              </w:rPr>
              <w:t>3个月</w:t>
            </w:r>
            <w:r>
              <w:rPr>
                <w:rFonts w:ascii="仿宋_GB2312" w:hAnsi="仿宋_GB2312" w:cs="仿宋_GB2312" w:eastAsia="仿宋_GB2312"/>
                <w:sz w:val="24"/>
              </w:rPr>
              <w:t>内按照清单收取学生书款，并全额向乙方支付，约合同总价款的</w:t>
            </w:r>
            <w:r>
              <w:rPr>
                <w:rFonts w:ascii="仿宋_GB2312" w:hAnsi="仿宋_GB2312" w:cs="仿宋_GB2312" w:eastAsia="仿宋_GB2312"/>
                <w:sz w:val="24"/>
              </w:rPr>
              <w:t>50%；增补教材的书款结算日期由双方另行商定，达到付款条件起90日内，</w:t>
            </w:r>
            <w:r>
              <w:rPr>
                <w:rFonts w:ascii="仿宋_GB2312" w:hAnsi="仿宋_GB2312" w:cs="仿宋_GB2312" w:eastAsia="仿宋_GB2312"/>
                <w:sz w:val="24"/>
              </w:rPr>
              <w:t>按照增补教材的书款据实结算</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2）付款条件说明：</w:t>
            </w:r>
            <w:r>
              <w:rPr>
                <w:rFonts w:ascii="仿宋_GB2312" w:hAnsi="仿宋_GB2312" w:cs="仿宋_GB2312" w:eastAsia="仿宋_GB2312"/>
                <w:sz w:val="24"/>
              </w:rPr>
              <w:t>第二次</w:t>
            </w:r>
            <w:r>
              <w:rPr>
                <w:rFonts w:ascii="仿宋_GB2312" w:hAnsi="仿宋_GB2312" w:cs="仿宋_GB2312" w:eastAsia="仿宋_GB2312"/>
                <w:sz w:val="24"/>
              </w:rPr>
              <w:t>乙方按合同约定交</w:t>
            </w:r>
            <w:r>
              <w:rPr>
                <w:rFonts w:ascii="仿宋_GB2312" w:hAnsi="仿宋_GB2312" w:cs="仿宋_GB2312" w:eastAsia="仿宋_GB2312"/>
                <w:sz w:val="24"/>
              </w:rPr>
              <w:t>2026</w:t>
            </w:r>
            <w:r>
              <w:rPr>
                <w:rFonts w:ascii="仿宋_GB2312" w:hAnsi="仿宋_GB2312" w:cs="仿宋_GB2312" w:eastAsia="仿宋_GB2312"/>
                <w:sz w:val="24"/>
              </w:rPr>
              <w:t>年春季教材后向甲方提供教材结算收款单，甲方核实无误后，</w:t>
            </w:r>
            <w:r>
              <w:rPr>
                <w:rFonts w:ascii="仿宋_GB2312" w:hAnsi="仿宋_GB2312" w:cs="仿宋_GB2312" w:eastAsia="仿宋_GB2312"/>
                <w:sz w:val="24"/>
              </w:rPr>
              <w:t>30日内通知乙方开具实洋金额国家正式发票并附所购教材清单；甲方在收到发票后</w:t>
            </w:r>
            <w:r>
              <w:rPr>
                <w:rFonts w:ascii="仿宋_GB2312" w:hAnsi="仿宋_GB2312" w:cs="仿宋_GB2312" w:eastAsia="仿宋_GB2312"/>
                <w:sz w:val="24"/>
              </w:rPr>
              <w:t>3个月</w:t>
            </w:r>
            <w:r>
              <w:rPr>
                <w:rFonts w:ascii="仿宋_GB2312" w:hAnsi="仿宋_GB2312" w:cs="仿宋_GB2312" w:eastAsia="仿宋_GB2312"/>
                <w:sz w:val="24"/>
              </w:rPr>
              <w:t>内按照清单收取学生书款，并全额向乙方支付，约合同总价款的</w:t>
            </w:r>
            <w:r>
              <w:rPr>
                <w:rFonts w:ascii="仿宋_GB2312" w:hAnsi="仿宋_GB2312" w:cs="仿宋_GB2312" w:eastAsia="仿宋_GB2312"/>
                <w:sz w:val="24"/>
              </w:rPr>
              <w:t>50%；增补教材的书款结算日期由双方另行商定，达到付款条件起90日内，</w:t>
            </w:r>
            <w:r>
              <w:rPr>
                <w:rFonts w:ascii="仿宋_GB2312" w:hAnsi="仿宋_GB2312" w:cs="仿宋_GB2312" w:eastAsia="仿宋_GB2312"/>
                <w:sz w:val="24"/>
              </w:rPr>
              <w:t>按照增补教材的书款据实结算</w:t>
            </w:r>
            <w:r>
              <w:rPr>
                <w:rFonts w:ascii="仿宋_GB2312" w:hAnsi="仿宋_GB2312" w:cs="仿宋_GB2312" w:eastAsia="仿宋_GB2312"/>
                <w:sz w:val="24"/>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履约保证金：供应商</w:t>
            </w:r>
            <w:r>
              <w:rPr>
                <w:rFonts w:ascii="仿宋_GB2312" w:hAnsi="仿宋_GB2312" w:cs="仿宋_GB2312" w:eastAsia="仿宋_GB2312"/>
                <w:sz w:val="24"/>
              </w:rPr>
              <w:t>中标</w:t>
            </w:r>
            <w:r>
              <w:rPr>
                <w:rFonts w:ascii="仿宋_GB2312" w:hAnsi="仿宋_GB2312" w:cs="仿宋_GB2312" w:eastAsia="仿宋_GB2312"/>
                <w:sz w:val="24"/>
              </w:rPr>
              <w:t>后凭</w:t>
            </w:r>
            <w:r>
              <w:rPr>
                <w:rFonts w:ascii="仿宋_GB2312" w:hAnsi="仿宋_GB2312" w:cs="仿宋_GB2312" w:eastAsia="仿宋_GB2312"/>
                <w:sz w:val="24"/>
              </w:rPr>
              <w:t>中标</w:t>
            </w:r>
            <w:r>
              <w:rPr>
                <w:rFonts w:ascii="仿宋_GB2312" w:hAnsi="仿宋_GB2312" w:cs="仿宋_GB2312" w:eastAsia="仿宋_GB2312"/>
                <w:sz w:val="24"/>
              </w:rPr>
              <w:t>通知书向采购人缴纳</w:t>
            </w:r>
            <w:r>
              <w:rPr>
                <w:rFonts w:ascii="仿宋_GB2312" w:hAnsi="仿宋_GB2312" w:cs="仿宋_GB2312" w:eastAsia="仿宋_GB2312"/>
                <w:sz w:val="24"/>
              </w:rPr>
              <w:t>约中标</w:t>
            </w:r>
            <w:r>
              <w:rPr>
                <w:rFonts w:ascii="仿宋_GB2312" w:hAnsi="仿宋_GB2312" w:cs="仿宋_GB2312" w:eastAsia="仿宋_GB2312"/>
                <w:sz w:val="24"/>
              </w:rPr>
              <w:t>金额</w:t>
            </w:r>
            <w:r>
              <w:rPr>
                <w:rFonts w:ascii="仿宋_GB2312" w:hAnsi="仿宋_GB2312" w:cs="仿宋_GB2312" w:eastAsia="仿宋_GB2312"/>
                <w:sz w:val="24"/>
              </w:rPr>
              <w:t>5%</w:t>
            </w:r>
            <w:r>
              <w:rPr>
                <w:rFonts w:ascii="仿宋_GB2312" w:hAnsi="仿宋_GB2312" w:cs="仿宋_GB2312" w:eastAsia="仿宋_GB2312"/>
                <w:sz w:val="24"/>
              </w:rPr>
              <w:t>的</w:t>
            </w:r>
            <w:r>
              <w:rPr>
                <w:rFonts w:ascii="仿宋_GB2312" w:hAnsi="仿宋_GB2312" w:cs="仿宋_GB2312" w:eastAsia="仿宋_GB2312"/>
                <w:sz w:val="24"/>
              </w:rPr>
              <w:t>履约保证金，因该项目合同履约后按照投标折扣价据实结算，合同总价履约前无法确定，故按预估合同总价比例暂估，收取定额</w:t>
            </w:r>
            <w:r>
              <w:rPr>
                <w:rFonts w:ascii="仿宋_GB2312" w:hAnsi="仿宋_GB2312" w:cs="仿宋_GB2312" w:eastAsia="仿宋_GB2312"/>
                <w:sz w:val="24"/>
              </w:rPr>
              <w:t>叁拾万元整</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300</w:t>
            </w:r>
            <w:r>
              <w:rPr>
                <w:rFonts w:ascii="仿宋_GB2312" w:hAnsi="仿宋_GB2312" w:cs="仿宋_GB2312" w:eastAsia="仿宋_GB2312"/>
                <w:sz w:val="24"/>
              </w:rPr>
              <w:t>000.00元）履约保证金</w:t>
            </w:r>
            <w:r>
              <w:rPr>
                <w:rFonts w:ascii="仿宋_GB2312" w:hAnsi="仿宋_GB2312" w:cs="仿宋_GB2312" w:eastAsia="仿宋_GB2312"/>
                <w:sz w:val="24"/>
              </w:rPr>
              <w:t>，</w:t>
            </w:r>
            <w:r>
              <w:rPr>
                <w:rFonts w:ascii="仿宋_GB2312" w:hAnsi="仿宋_GB2312" w:cs="仿宋_GB2312" w:eastAsia="仿宋_GB2312"/>
                <w:sz w:val="24"/>
              </w:rPr>
              <w:t>履约保证金待乙方每学期按合同履约后，在结算书款的同时分两次无息退还。</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4"/>
              </w:rPr>
              <w:t>5.教材质量要求：供应商应严格执行国家的图书出版发行法规，确保供应正版教材，杜绝盗版教材。供应商若出现违法违纪发行，除了履约保证金不予返还，应承担法律责任之外，还应承担经济责任，即收回违规教材，及时换回正版教材，并按该批书款的100%向采购人支付违约赔偿金；若未换回正版教材须按该批书款的两倍向采购人支付违约赔偿金。否则学校无条件拒付全部货款。</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4"/>
              </w:rPr>
              <w:t>6.供应商应按采购人要求的数量、时间、地点按时供应教材。如教材在使用过程中，出现缺页、倒装、印刷不清等质量问题，供应商应无条件调换。除不可抗力外，供应商未按照采购人要求时间供应教材，第一次订单所列教材每延误一天，采购人应扣除当前学期教材总码洋的1%的违约金。</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4"/>
              </w:rPr>
              <w:t>7.供应商需按采购人要求提供教材征订、教材配送、教材整理、教材发放、教材建设等相关服务，积极配合学校教材建设工作，为学校提供最佳出版操作平台及最优政策支持，免费帮助学校建立图书样书库等，按教学所需免费提供教师用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4"/>
              </w:rPr>
              <w:t>8.采购人在学校寒、暑假期间向教材供应商提供不大于5间教室用于教材存放，供应商需向采购人支付场地租赁费，按照每间教室每天</w:t>
            </w:r>
            <w:r>
              <w:rPr>
                <w:rFonts w:ascii="仿宋_GB2312" w:hAnsi="仿宋_GB2312" w:cs="仿宋_GB2312" w:eastAsia="仿宋_GB2312"/>
                <w:sz w:val="24"/>
              </w:rPr>
              <w:t>150元/天</w:t>
            </w:r>
            <w:r>
              <w:rPr>
                <w:rFonts w:ascii="仿宋_GB2312" w:hAnsi="仿宋_GB2312" w:cs="仿宋_GB2312" w:eastAsia="仿宋_GB2312"/>
                <w:sz w:val="24"/>
              </w:rPr>
              <w:t>/</w:t>
            </w:r>
            <w:r>
              <w:rPr>
                <w:rFonts w:ascii="仿宋_GB2312" w:hAnsi="仿宋_GB2312" w:cs="仿宋_GB2312" w:eastAsia="仿宋_GB2312"/>
                <w:sz w:val="24"/>
              </w:rPr>
              <w:t>间</w:t>
            </w:r>
            <w:r>
              <w:rPr>
                <w:rFonts w:ascii="仿宋_GB2312" w:hAnsi="仿宋_GB2312" w:cs="仿宋_GB2312" w:eastAsia="仿宋_GB2312"/>
                <w:sz w:val="24"/>
              </w:rPr>
              <w:t>标准</w:t>
            </w:r>
            <w:r>
              <w:rPr>
                <w:rFonts w:ascii="仿宋_GB2312" w:hAnsi="仿宋_GB2312" w:cs="仿宋_GB2312" w:eastAsia="仿宋_GB2312"/>
                <w:sz w:val="24"/>
              </w:rPr>
              <w:t>，共计</w:t>
            </w:r>
            <w:r>
              <w:rPr>
                <w:rFonts w:ascii="仿宋_GB2312" w:hAnsi="仿宋_GB2312" w:cs="仿宋_GB2312" w:eastAsia="仿宋_GB2312"/>
                <w:sz w:val="24"/>
              </w:rPr>
              <w:t>80天计算，最高不超过总码洋的2%。教材存放期间采购人仅提供场地，其它管理由供应商自行负责。</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4"/>
              </w:rPr>
              <w:t>9.教材出版社要求：</w:t>
            </w:r>
            <w:r>
              <w:rPr>
                <w:rFonts w:ascii="仿宋_GB2312" w:hAnsi="仿宋_GB2312" w:cs="仿宋_GB2312" w:eastAsia="仿宋_GB2312"/>
                <w:sz w:val="24"/>
              </w:rPr>
              <w:t>投标人</w:t>
            </w:r>
            <w:r>
              <w:rPr>
                <w:rFonts w:ascii="仿宋_GB2312" w:hAnsi="仿宋_GB2312" w:cs="仿宋_GB2312" w:eastAsia="仿宋_GB2312"/>
                <w:sz w:val="24"/>
              </w:rPr>
              <w:t>必须保证包含</w:t>
            </w:r>
            <w:r>
              <w:rPr>
                <w:rFonts w:ascii="仿宋_GB2312" w:hAnsi="仿宋_GB2312" w:cs="仿宋_GB2312" w:eastAsia="仿宋_GB2312"/>
                <w:sz w:val="24"/>
              </w:rPr>
              <w:t>南京大学出版社、机械工业出版社、高等教育出版社、清华出版社、电子工业出版社、西安电子科技大学出版社、西北工业大学出版社、外语教学与研究出版社、人民邮电出版社等教材</w:t>
            </w:r>
            <w:r>
              <w:rPr>
                <w:rFonts w:ascii="仿宋_GB2312" w:hAnsi="仿宋_GB2312" w:cs="仿宋_GB2312" w:eastAsia="仿宋_GB2312"/>
                <w:sz w:val="24"/>
              </w:rPr>
              <w:t>供应</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4"/>
              </w:rPr>
              <w:t>10.供应商为学生提供增值服务：可提供非教材类课外阅读图书，包括但不限于文学、历史、地理类等课外阅读书籍（江苏凤凰文艺出版社图书除外）。书籍内容符合国家意识形态要求，保证品相完好，不能有残缺、破损、污损、浸湿，侵蚀、变形等问题，每本书页码不低于200页且复本不超过五册。</w:t>
            </w:r>
          </w:p>
          <w:p>
            <w:pPr>
              <w:pStyle w:val="null3"/>
              <w:ind w:firstLine="480"/>
              <w:jc w:val="both"/>
            </w:pPr>
            <w:r>
              <w:rPr>
                <w:rFonts w:ascii="仿宋_GB2312" w:hAnsi="仿宋_GB2312" w:cs="仿宋_GB2312" w:eastAsia="仿宋_GB2312"/>
                <w:sz w:val="24"/>
              </w:rPr>
              <w:t>（书籍出现以下意识形态问题，学校将没收该项目履约保证金，并追究供应商责任：违反国家意识形态、违背社会主义核心价值观的图书；各级部门认定的政治性有害出版物，以及反动出版机构出版物；丑化中华民族形象，诋毁、诬蔑英雄模范，歪曲党的历史、中华人民共和国历史、人民军队历史的图书；非法传教、涉及宗教极端主义、涉暴、涉恐宗教图书文献，以及非法宗教出版机构的图书；含有迷信内容、封建思想的图书；反科学或被有关部门认定为民科的图书；其他图书馆认定不符合要求的图书；其他图书馆认定的不符合国家意识形态的图书文献。）</w:t>
            </w:r>
          </w:p>
          <w:p>
            <w:pPr>
              <w:pStyle w:val="null3"/>
              <w:jc w:val="both"/>
            </w:pPr>
            <w:r>
              <w:rPr>
                <w:rFonts w:ascii="仿宋_GB2312" w:hAnsi="仿宋_GB2312" w:cs="仿宋_GB2312" w:eastAsia="仿宋_GB2312"/>
                <w:sz w:val="24"/>
                <w:b/>
                <w:u w:val="single"/>
              </w:rPr>
              <w:t>注：以上商务要求必须实质性响应，负偏离（不满足要求）将导致废标（提供针对上述商务要求的响应承诺书，格式内容自拟）。</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rPr>
              <w:t>附表：</w:t>
            </w:r>
          </w:p>
          <w:p>
            <w:pPr>
              <w:pStyle w:val="null3"/>
              <w:jc w:val="center"/>
            </w:pPr>
            <w:r>
              <w:rPr>
                <w:rFonts w:ascii="仿宋_GB2312" w:hAnsi="仿宋_GB2312" w:cs="仿宋_GB2312" w:eastAsia="仿宋_GB2312"/>
                <w:sz w:val="24"/>
                <w:color w:val="000000"/>
              </w:rPr>
              <w:t>教材采购清单</w:t>
            </w:r>
          </w:p>
          <w:p>
            <w:pPr>
              <w:pStyle w:val="null3"/>
              <w:jc w:val="both"/>
            </w:pPr>
            <w:r>
              <w:rPr>
                <w:rFonts w:ascii="仿宋_GB2312" w:hAnsi="仿宋_GB2312" w:cs="仿宋_GB2312" w:eastAsia="仿宋_GB2312"/>
                <w:sz w:val="24"/>
                <w:color w:val="000000"/>
              </w:rPr>
              <w:t>数据来源：</w:t>
            </w:r>
            <w:r>
              <w:rPr>
                <w:rFonts w:ascii="仿宋_GB2312" w:hAnsi="仿宋_GB2312" w:cs="仿宋_GB2312" w:eastAsia="仿宋_GB2312"/>
                <w:sz w:val="24"/>
                <w:color w:val="000000"/>
              </w:rPr>
              <w:t>2024年春季及2025年秋季教材征订情况</w:t>
            </w:r>
          </w:p>
          <w:tbl>
            <w:tblPr>
              <w:tblBorders>
                <w:top w:val="none" w:color="000000" w:sz="4"/>
                <w:left w:val="none" w:color="000000" w:sz="4"/>
                <w:bottom w:val="none" w:color="000000" w:sz="4"/>
                <w:right w:val="none" w:color="000000" w:sz="4"/>
                <w:insideH w:val="none"/>
                <w:insideV w:val="none"/>
              </w:tblBorders>
            </w:tblPr>
            <w:tblGrid>
              <w:gridCol w:w="264"/>
              <w:gridCol w:w="1254"/>
              <w:gridCol w:w="376"/>
              <w:gridCol w:w="652"/>
            </w:tblGrid>
            <w:tr>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出版社</w:t>
                  </w:r>
                </w:p>
              </w:tc>
              <w:tc>
                <w:tcPr>
                  <w:tcW w:type="dxa" w:w="3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教师</w:t>
                  </w:r>
                </w:p>
                <w:p>
                  <w:pPr>
                    <w:pStyle w:val="null3"/>
                    <w:jc w:val="center"/>
                  </w:pPr>
                  <w:r>
                    <w:rPr>
                      <w:rFonts w:ascii="仿宋_GB2312" w:hAnsi="仿宋_GB2312" w:cs="仿宋_GB2312" w:eastAsia="仿宋_GB2312"/>
                      <w:sz w:val="21"/>
                    </w:rPr>
                    <w:t>用书</w:t>
                  </w: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总量</w:t>
                  </w:r>
                </w:p>
                <w:p>
                  <w:pPr>
                    <w:pStyle w:val="null3"/>
                    <w:jc w:val="center"/>
                  </w:pPr>
                  <w:r>
                    <w:rPr>
                      <w:rFonts w:ascii="仿宋_GB2312" w:hAnsi="仿宋_GB2312" w:cs="仿宋_GB2312" w:eastAsia="仿宋_GB2312"/>
                      <w:sz w:val="21"/>
                    </w:rPr>
                    <w:t>（含教师用书）</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“两课”教材</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39853</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南京大学出版社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156</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19399</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清华大学出版社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182</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17057</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机械工业出版社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196</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15691</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高等教育出版社（除</w:t>
                  </w:r>
                  <w:r>
                    <w:rPr>
                      <w:rFonts w:ascii="仿宋_GB2312" w:hAnsi="仿宋_GB2312" w:cs="仿宋_GB2312" w:eastAsia="仿宋_GB2312"/>
                      <w:sz w:val="21"/>
                      <w:color w:val="000000"/>
                    </w:rPr>
                    <w:t>“两课”教材）</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175</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15341</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外语教学与研究出版社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13094</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人民邮电出版社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11728</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西北工业大学出版社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9578</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西北大学出版社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8851</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西安电子科技大学出版社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6933</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电子工业出版社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4738</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4183</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华中科技大学出版社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3468</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3450</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同济大学出版社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3225</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北京体育大学出版社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3177</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陕西科学技术出版社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3164</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西安交通大学出版社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2939</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化学工业出版社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2894</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北京邮电大学出版社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2536</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北京航空航天大学出版社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2529</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中国建筑工业出版社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2455</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1566</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中国电力出版社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1518</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航空工业出版社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1174</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中国人民大学出版社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1040</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上海外语教育出版社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963</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武汉理工大学出版社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870</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东北财经大学出版社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813</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中国民航出版社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771</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复旦大学出版社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755</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对外经济贸易大学出版社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735</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哈尔滨工业大学出版社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683</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北京理工大学出版社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657</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西南交通大学出版社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601</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国防工业出版社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574</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天津大学出版社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567</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人民交通出版社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548</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东南大学出版社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489</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浙江大学出版社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439</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中国铁道出版社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420</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重庆大学出版社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建筑工业出版社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哈尔滨工程大学出版社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368</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大连理工大学出版社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348</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电子科技大学出版社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347</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湖南师范大学出版社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318</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暨南大学出版社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284</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中华书局</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282</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陕西师范大学出版社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248</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首都经济贸易大学出版社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234</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中国青年出版社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221</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中国经济出版社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人民大学出版社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193</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中央广播电视大学出版社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192</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中国水利水电出版社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191</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中国海洋大学出版社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190</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北京师范大学出版社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中国商业出版社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175</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四川大学出版社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166</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北京希望电子出版社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161</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62</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中国财富出版社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156</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上海交通大学出版社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154</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人大出版社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152</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旅游教育出版社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华东师范大学出版社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137</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上海财经大学出版社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68</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冶金工业出版社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69</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中国建材工业出版社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天津科学技术出版社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71</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中国地质大学出版社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人民出版社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73</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商务印书馆出版社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74</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上海人民出版社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武汉大学出版社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76</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上海教育出版社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77</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西南交大出版社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78</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中国传媒大学出版社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79</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西南师范大学出版社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华中师范大学出版社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81</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中国轻工业出版社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上海音乐出版社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bl>
          <w:p>
            <w:pPr>
              <w:pStyle w:val="null3"/>
              <w:jc w:val="left"/>
            </w:pPr>
            <w:r>
              <w:rPr>
                <w:rFonts w:ascii="仿宋_GB2312" w:hAnsi="仿宋_GB2312" w:cs="仿宋_GB2312" w:eastAsia="仿宋_GB2312"/>
                <w:sz w:val="24"/>
              </w:rPr>
              <w:t>备注：供货商需免费提供教师用书</w:t>
            </w:r>
          </w:p>
          <w:p>
            <w:pPr>
              <w:pStyle w:val="null3"/>
              <w:jc w:val="left"/>
            </w:pPr>
            <w:r>
              <w:rPr>
                <w:rFonts w:ascii="仿宋_GB2312" w:hAnsi="仿宋_GB2312" w:cs="仿宋_GB2312" w:eastAsia="仿宋_GB2312"/>
                <w:sz w:val="24"/>
                <w:color w:val="000000"/>
              </w:rPr>
              <w:t>四．履约验收标准</w:t>
            </w:r>
          </w:p>
          <w:p>
            <w:pPr>
              <w:pStyle w:val="null3"/>
              <w:jc w:val="left"/>
            </w:pPr>
            <w:r>
              <w:rPr>
                <w:rFonts w:ascii="仿宋_GB2312" w:hAnsi="仿宋_GB2312" w:cs="仿宋_GB2312" w:eastAsia="仿宋_GB2312"/>
                <w:sz w:val="24"/>
                <w:color w:val="000000"/>
              </w:rPr>
              <w:t>1.验收分预验收和学校最终验收两个阶段，以最终验收为准。</w:t>
            </w:r>
          </w:p>
          <w:p>
            <w:pPr>
              <w:pStyle w:val="null3"/>
              <w:jc w:val="left"/>
            </w:pPr>
            <w:r>
              <w:rPr>
                <w:rFonts w:ascii="仿宋_GB2312" w:hAnsi="仿宋_GB2312" w:cs="仿宋_GB2312" w:eastAsia="仿宋_GB2312"/>
                <w:sz w:val="24"/>
                <w:color w:val="000000"/>
              </w:rPr>
              <w:t>2.货物到货后，甲、乙双方共同开箱验收。在检查货物原产地、型号、规格、配置符合合同要求后，由乙方负责安装调试、甲方项目单位负责技术指标验收（乙方协助），验收以国内行业标准或投标文件、合同文本货物供货配置清单中描述的有关技术要求为准。</w:t>
            </w:r>
          </w:p>
          <w:p>
            <w:pPr>
              <w:pStyle w:val="null3"/>
              <w:jc w:val="both"/>
            </w:pPr>
            <w:r>
              <w:rPr>
                <w:rFonts w:ascii="仿宋_GB2312" w:hAnsi="仿宋_GB2312" w:cs="仿宋_GB2312" w:eastAsia="仿宋_GB2312"/>
                <w:sz w:val="24"/>
                <w:color w:val="000000"/>
              </w:rPr>
              <w:t>3.甲方项目单位预验收合格后提出终验收申请，学校相关部门根据项目单位预验收结果，组织有关专家进行最终验收。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交货期：该项目教材分两次交货，分别为2025年8月和2026年2月；课外阅读书籍于2025年9月10日交货。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交货具体地点：阎良校区阎科楼188，莲湖校区主教学楼0120</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项目按照供货期分两次支付，第一次乙方按合同约定交付2025年秋季教材后向甲方提供教材结算收款单，甲方核实无误后，30日内通知乙方开具实洋金额国家正式发票并附所购教材清单；甲方在收到发票后3个月内按照清单收取学生书款，并全额向乙方支付</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次乙方按合同约定交2026年春季教材后向甲方提供教材结算收款单，甲方核实无误后，30日内通知乙方开具实洋金额国家正式发票并附所购教材清单；甲方在收到发票后3个月内按照清单收取学生书款，并全额向乙方支付</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应严格执行国家的图书出版发行法规，确保供应正版教材及图书，杜绝盗版教材及图书。乙方若出现违法违纪发行，除了履约保证金不予返还，应承担法律责任之外，还应承担经济责任，即收回违规教材及图书，及时换回正版教材及图书，并按该批书款的100% 向甲方支付违约赔偿金；若未换回正版教材及图书须按该批书款的两倍向甲方支付违约赔偿金。否则甲方无条件拒付全部货款。</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1.乙方应向甲方缴纳人民币30万元的履约保证金，乙方若不按合同履约，或出现违纪违法发行，履约保证金不予退还，并承担法律责任和经济责任，乙方及时提供正版教材替换违规教材，并按该批书款的100% 向甲方支付违约赔偿金；若未及时提供正版教材须按该批书款的两倍向甲方支付违约赔偿金，否则甲方无条件拒付全部货款。乙方提供的教材和图书若违反国家意识形态，履约保证金全部扣除，不予退还。 2.乙方应严格执行国家的图书出版发行法规，确保供应正版教材，杜绝盗版教材。乙方若出现违法违纪发行，除了履约保证金不予返还，应承担法律责任之外，还应承担经济责任，即收回违规教材，及时换回正版教材，并按该批书款的100% 向甲方支付违约赔偿金；若未换回正版教材须按该批书款的两倍向甲方支付违约赔偿金。否则甲方无条件拒付全部货款。 3.甲方在合同期内向乙方预订、追订教材，如乙方不能按时供书 ( 不可抗力因素除外 ), 甲方有权向第三方报订。如果第三方能按时提供其中一个品种的教材，乙方按该品种的书款两倍赔偿；如达到两个品种，则按此两个品种的书款三倍赔偿；累计到三个品种，则终止本合同。 4.乙方保证甲方预订的所有教材在甲方规定的时间内发送到学校。乙方对甲方追订、补订的教材要七天内到书。由于乙方失误、遗漏等原因，造成对甲方所订教材无法按时按量供应，乙方要承担由此造成的损失，按未到教材码洋金额的10%对甲方进行赔偿，以后每迟到一天按未到教材码洋金额的1%赔偿。如因战争、灾害等不可抗力因素影响供货时间，且有合理的证明依据，乙方与甲方友好协商解决，争取早日到书，或征得甲方同意后,改用其他同类教材。 5.乙方保证落实响应文件的各项优惠、服务承诺，否则，甲方有权单方面解除合同。 6.甲乙双方不得因人事变更、机构变更以及隶属关系变更不履行债权债务。 7.若乙方未能按约定时间完整交付合格教材，甲方在收到乙方按照本条第3款规定支付的赔偿金后三个月内结清书款；甲方不按结算约定和付款方式支付乙方书款，每延误 30 天按当批图书码洋金额 1% 向乙方缴纳滞纳金，按违约总天数累计，不足 30 天按0天计。 8.乙方开具假发票的，按假发票金额赔款给甲方，并承担一切法律后果。</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1.本项目报折扣，最高折扣限价：78%（投标报价折扣百分号前须保留整数，报价折扣≥78%，其投标文件将按无效处理。） 2.所有教材按码洋折扣结算货款（高校“两课”教材及时事报告除外）。 3.由于系统原因，本项目增补教材付款约定以商务要求中付款方式为准。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提供经审计的2023年度或2024年度的财务报告或提交投标文件截止时间前六个月内其基本账户开户银行出具的资信证明；其他组织和自然人提供银行出具的资信证明或财务报表；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提供投标文件递交截止日前一年内已缴存的至少一个月的纳税证明或完税证明。依法免税的投标人应提供相关文件证明；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具有履行合同所必须的设备和专业技术能力</w:t>
            </w:r>
          </w:p>
        </w:tc>
        <w:tc>
          <w:tcPr>
            <w:tcW w:type="dxa" w:w="3322"/>
          </w:tcPr>
          <w:p>
            <w:pPr>
              <w:pStyle w:val="null3"/>
            </w:pPr>
            <w:r>
              <w:rPr>
                <w:rFonts w:ascii="仿宋_GB2312" w:hAnsi="仿宋_GB2312" w:cs="仿宋_GB2312" w:eastAsia="仿宋_GB2312"/>
              </w:rPr>
              <w:t>具有履行合同所必须的设备和专业技术能力的承诺及说明；</w:t>
            </w:r>
          </w:p>
        </w:tc>
        <w:tc>
          <w:tcPr>
            <w:tcW w:type="dxa" w:w="1661"/>
          </w:tcPr>
          <w:p>
            <w:pPr>
              <w:pStyle w:val="null3"/>
            </w:pPr>
            <w:r>
              <w:rPr>
                <w:rFonts w:ascii="仿宋_GB2312" w:hAnsi="仿宋_GB2312" w:cs="仿宋_GB2312" w:eastAsia="仿宋_GB2312"/>
              </w:rPr>
              <w:t>具有履行合同所必须的设备和专业技术能力的说明及承诺.docx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投标人应授权合法的人员参加投标，其中法定代表人直接参加的，须出具法定代表人证明书；被授权代表参加的，须出具法定代表人授权书（非法人单位的负责人均参照执行）；</w:t>
            </w:r>
          </w:p>
        </w:tc>
        <w:tc>
          <w:tcPr>
            <w:tcW w:type="dxa" w:w="1661"/>
          </w:tcPr>
          <w:p>
            <w:pPr>
              <w:pStyle w:val="null3"/>
            </w:pPr>
            <w:r>
              <w:rPr>
                <w:rFonts w:ascii="仿宋_GB2312" w:hAnsi="仿宋_GB2312" w:cs="仿宋_GB2312" w:eastAsia="仿宋_GB2312"/>
              </w:rPr>
              <w:t>法定代表人证明书与法定代表人授权书.docx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投标人具有出版物经营许可证；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投标人企业关系关联承诺书.docx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投标函 法定代表人证明书与法定代表人授权书.docx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开标一览表 投标函 法定代表人证明书与法定代表人授权书.docx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有完全理解并接受招标文件合同基本条款要求的描述。</w:t>
            </w:r>
          </w:p>
        </w:tc>
        <w:tc>
          <w:tcPr>
            <w:tcW w:type="dxa" w:w="1661"/>
          </w:tcPr>
          <w:p>
            <w:pPr>
              <w:pStyle w:val="null3"/>
            </w:pPr>
            <w:r>
              <w:rPr>
                <w:rFonts w:ascii="仿宋_GB2312" w:hAnsi="仿宋_GB2312" w:cs="仿宋_GB2312" w:eastAsia="仿宋_GB2312"/>
              </w:rPr>
              <w:t>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详细评审40.00分</w:t>
            </w:r>
          </w:p>
          <w:p>
            <w:pPr>
              <w:pStyle w:val="null3"/>
            </w:pPr>
            <w:r>
              <w:rPr>
                <w:rFonts w:ascii="仿宋_GB2312" w:hAnsi="仿宋_GB2312" w:cs="仿宋_GB2312" w:eastAsia="仿宋_GB2312"/>
              </w:rPr>
              <w:t>报价得分60.00分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投标人提供本项目服务方案，包括为贫困生提供勤工俭学岗位、开展教材巡展，为学校教材建设提供支持（包括沟通联系出版社减少教材出版费用，联系专家开展教材建设培训，联系出版社与学校合作制作课程资源等）。 方案内容完整、科学可行、可操作性强得20分；评审内容每缺一项扣4分，评审内容有缺陷未完全响应评审标准的扣0.1-3.9分。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图书质量</w:t>
            </w:r>
          </w:p>
        </w:tc>
        <w:tc>
          <w:tcPr>
            <w:tcW w:type="dxa" w:w="2492"/>
          </w:tcPr>
          <w:p>
            <w:pPr>
              <w:pStyle w:val="null3"/>
            </w:pPr>
            <w:r>
              <w:rPr>
                <w:rFonts w:ascii="仿宋_GB2312" w:hAnsi="仿宋_GB2312" w:cs="仿宋_GB2312" w:eastAsia="仿宋_GB2312"/>
              </w:rPr>
              <w:t>质量及来源渠道：应严格执行国家的图书出版发行法规，确保供应正版教材，缺页、倒装、印刷不清、错页、折页、破损、开胶与配送错误的无条件退换；提供主要出版社教材合法来源渠道证明材料（包括但不限于出版社授权、合作协议、承诺等）；具有可行的质量保证承诺，保证所供教材无开胶、缺页、倒装等质量问题，提供优质、及时的售后服务，并出具承诺书，列出具体的服务项目。方案内容完整、科学可行、有针对性得10分；评审内容每缺一项扣2分，评审内容有缺陷未完全响应评审标准的扣0.1-1.9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提供投标人2022年1月至今同类项目业绩，以合同签订日期为准，每提供1份得2分，最多10分，未提供得0分。 注：投标人响应文件中提供合同复印件加盖投标人公章。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经初审合格的供应商，其投标折扣为有效折扣。 评标基准价：即满足招标文件要求且投标折扣最低的投标折扣为评标基准折扣，其价格分为满分。其他投标人的价格分统一按照下列公式计算： 投标报价得分=(评标基准价／投标折扣)×价格权值×100 (投标折扣按百分制计算，例如:投标报价百分号前须保留整数位， 例如:折扣76%、75%...如投标折扣为76%，结算价=码洋价*投标折扣，当码洋价为100元，结算价=100*76%=76元，计算分数时四舍五入取小数点后两位。</w:t>
            </w:r>
          </w:p>
        </w:tc>
        <w:tc>
          <w:tcPr>
            <w:tcW w:type="dxa" w:w="831"/>
          </w:tcPr>
          <w:p>
            <w:pPr>
              <w:pStyle w:val="null3"/>
              <w:jc w:val="right"/>
            </w:pPr>
            <w:r>
              <w:rPr>
                <w:rFonts w:ascii="仿宋_GB2312" w:hAnsi="仿宋_GB2312" w:cs="仿宋_GB2312" w:eastAsia="仿宋_GB2312"/>
              </w:rPr>
              <w:t>60.0000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（1）根据《政府采购促进中小企业发展管理办法》的相关规定，对小型和微型企业的价格给予10%的扣除，用扣除后的价格参与评审。 （2）根据《财政部民政部中国残疾人联合会关于促进残疾人就业政府采购政策的通知》（财库[2017]141号）的规定，对符合条件的残疾人福利性单位产品的价格给予10%的扣除，用扣除后的价格参与评审。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详见附件：投标方案说明.docx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详见附件：商务及合同主要条款.docx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