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版本号：JZZB-【2025】-2820250530001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2025年图书馆第一批电子资源采购项目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JZZB-【2025】-28</w:t>
      </w:r>
      <w:r>
        <w:br/>
      </w:r>
      <w:r>
        <w:br/>
      </w:r>
      <w:r>
        <w:br/>
      </w:r>
    </w:p>
    <w:p>
      <w:pPr>
        <w:pStyle w:val="null3"/>
        <w:jc w:val="center"/>
        <w:outlineLvl w:val="5"/>
      </w:pPr>
      <w:r>
        <w:rPr>
          <w:rFonts w:ascii="仿宋_GB2312" w:hAnsi="仿宋_GB2312" w:cs="仿宋_GB2312" w:eastAsia="仿宋_GB2312"/>
          <w:sz w:val="15"/>
          <w:b/>
        </w:rPr>
        <w:t>西安石油大学</w:t>
      </w:r>
    </w:p>
    <w:p>
      <w:pPr>
        <w:pStyle w:val="null3"/>
        <w:jc w:val="center"/>
        <w:outlineLvl w:val="5"/>
      </w:pPr>
      <w:r>
        <w:rPr>
          <w:rFonts w:ascii="仿宋_GB2312" w:hAnsi="仿宋_GB2312" w:cs="仿宋_GB2312" w:eastAsia="仿宋_GB2312"/>
          <w:sz w:val="15"/>
          <w:b/>
        </w:rPr>
        <w:t>陕西金泽盛业项目管理有限公司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2025年图书馆第一批电子资源采购项目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JZZB-【2025】-28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2025年图书馆第一批电子资源采购项目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2025年图书馆第一批电子资源采购项目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采购包6（超星读秀学术搜索）：属于专门面向中小企业采购。</w:t>
      </w:r>
    </w:p>
    <w:p>
      <w:pPr>
        <w:pStyle w:val="null3"/>
      </w:pPr>
      <w:r>
        <w:rPr>
          <w:rFonts w:ascii="仿宋_GB2312" w:hAnsi="仿宋_GB2312" w:cs="仿宋_GB2312" w:eastAsia="仿宋_GB2312"/>
        </w:rPr>
        <w:t>采购包7（石油高校图协文献共享平台（百链））：属于专门面向中小企业采购。</w:t>
      </w:r>
    </w:p>
    <w:p>
      <w:pPr>
        <w:pStyle w:val="null3"/>
      </w:pPr>
      <w:r>
        <w:rPr>
          <w:rFonts w:ascii="仿宋_GB2312" w:hAnsi="仿宋_GB2312" w:cs="仿宋_GB2312" w:eastAsia="仿宋_GB2312"/>
        </w:rPr>
        <w:t>采购包8（石油工业出版社数字图书馆）：属于专门面向中小企业采购。</w:t>
      </w:r>
    </w:p>
    <w:p>
      <w:pPr>
        <w:pStyle w:val="null3"/>
      </w:pPr>
      <w:r>
        <w:rPr>
          <w:rFonts w:ascii="仿宋_GB2312" w:hAnsi="仿宋_GB2312" w:cs="仿宋_GB2312" w:eastAsia="仿宋_GB2312"/>
        </w:rPr>
        <w:t>采购包9（科学文库）：属于专门面向中小企业采购。</w:t>
      </w:r>
    </w:p>
    <w:p>
      <w:pPr>
        <w:pStyle w:val="null3"/>
      </w:pPr>
      <w:r>
        <w:rPr>
          <w:rFonts w:ascii="仿宋_GB2312" w:hAnsi="仿宋_GB2312" w:cs="仿宋_GB2312" w:eastAsia="仿宋_GB2312"/>
        </w:rPr>
        <w:t>采购包10（中国社会科学文库）：属于专门面向中小企业采购。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1、有效的主体资格证明：供应商为具有独立承担民事责任能力的法人、其他组织或自然人。并提供合法有效的营业执照（统一社会信用代码证）或自然人身份证明或其他合法证明文件。</w:t>
      </w:r>
    </w:p>
    <w:p>
      <w:pPr>
        <w:pStyle w:val="null3"/>
      </w:pPr>
      <w:r>
        <w:rPr>
          <w:rFonts w:ascii="仿宋_GB2312" w:hAnsi="仿宋_GB2312" w:cs="仿宋_GB2312" w:eastAsia="仿宋_GB2312"/>
        </w:rPr>
        <w:t>2、法定代表人身份证明或法定代表人授权委托书：被授权人参与采购的，需提供法定代表人授权委托书及被授权人身份证复印件；法定代表人直接参与采购的，需提供法定代表人身份证明及法定代表人身份证复印件。</w:t>
      </w:r>
    </w:p>
    <w:p>
      <w:pPr>
        <w:pStyle w:val="null3"/>
      </w:pPr>
      <w:r>
        <w:rPr>
          <w:rFonts w:ascii="仿宋_GB2312" w:hAnsi="仿宋_GB2312" w:cs="仿宋_GB2312" w:eastAsia="仿宋_GB2312"/>
        </w:rPr>
        <w:t>3、企业信用信息：供应商不得被“信用中国”网站（www.creditchina.gov.cn）列入失信被执行人名单或重大税收违法失信主体名单，不得被列入“中国政府采购网”网站（https://www.ccgp.gov.cn）政府采购严重违法失信行为记录名单。</w:t>
      </w:r>
    </w:p>
    <w:p>
      <w:pPr>
        <w:pStyle w:val="null3"/>
      </w:pPr>
      <w:r>
        <w:rPr>
          <w:rFonts w:ascii="仿宋_GB2312" w:hAnsi="仿宋_GB2312" w:cs="仿宋_GB2312" w:eastAsia="仿宋_GB2312"/>
        </w:rPr>
        <w:t>4、联合体：本项目不接受联合体投标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1、有效的主体资格证明：供应商为具有独立承担民事责任能力的法人、其他组织或自然人。并提供合法有效的营业执照（统一社会信用代码证）或自然人身份证明或其他合法证明文件。</w:t>
      </w:r>
    </w:p>
    <w:p>
      <w:pPr>
        <w:pStyle w:val="null3"/>
      </w:pPr>
      <w:r>
        <w:rPr>
          <w:rFonts w:ascii="仿宋_GB2312" w:hAnsi="仿宋_GB2312" w:cs="仿宋_GB2312" w:eastAsia="仿宋_GB2312"/>
        </w:rPr>
        <w:t>2、法定代表人身份证明或法定代表人授权委托书：被授权人参与采购的，需提供法定代表人授权委托书及被授权人身份证复印件；法定代表人直接参与采购的，需提供法定代表人身份证明及法定代表人身份证复印件。</w:t>
      </w:r>
    </w:p>
    <w:p>
      <w:pPr>
        <w:pStyle w:val="null3"/>
      </w:pPr>
      <w:r>
        <w:rPr>
          <w:rFonts w:ascii="仿宋_GB2312" w:hAnsi="仿宋_GB2312" w:cs="仿宋_GB2312" w:eastAsia="仿宋_GB2312"/>
        </w:rPr>
        <w:t>3、企业信用信息：供应商不得被“信用中国”网站（www.creditchina.gov.cn）列入失信被执行人名单或重大税收违法失信主体名单，不得被列入“中国政府采购网”网站（https://www.ccgp.gov.cn）政府采购严重违法失信行为记录名单。</w:t>
      </w:r>
    </w:p>
    <w:p>
      <w:pPr>
        <w:pStyle w:val="null3"/>
      </w:pPr>
      <w:r>
        <w:rPr>
          <w:rFonts w:ascii="仿宋_GB2312" w:hAnsi="仿宋_GB2312" w:cs="仿宋_GB2312" w:eastAsia="仿宋_GB2312"/>
        </w:rPr>
        <w:t>4、联合体：本项目不接受联合体投标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1、有效的主体资格证明：供应商为具有独立承担民事责任能力的法人、其他组织或自然人。并提供合法有效的营业执照（统一社会信用代码证）或自然人身份证明或其他合法证明文件。</w:t>
      </w:r>
    </w:p>
    <w:p>
      <w:pPr>
        <w:pStyle w:val="null3"/>
      </w:pPr>
      <w:r>
        <w:rPr>
          <w:rFonts w:ascii="仿宋_GB2312" w:hAnsi="仿宋_GB2312" w:cs="仿宋_GB2312" w:eastAsia="仿宋_GB2312"/>
        </w:rPr>
        <w:t>2、法定代表人身份证明或法定代表人授权委托书：被授权人参与采购的，需提供法定代表人授权委托书及被授权人身份证复印件；法定代表人直接参与采购的，需提供法定代表人身份证明及法定代表人身份证复印件。</w:t>
      </w:r>
    </w:p>
    <w:p>
      <w:pPr>
        <w:pStyle w:val="null3"/>
      </w:pPr>
      <w:r>
        <w:rPr>
          <w:rFonts w:ascii="仿宋_GB2312" w:hAnsi="仿宋_GB2312" w:cs="仿宋_GB2312" w:eastAsia="仿宋_GB2312"/>
        </w:rPr>
        <w:t>3、企业信用信息：供应商不得被“信用中国”网站（www.creditchina.gov.cn）列入失信被执行人名单或重大税收违法失信主体名单，不得被列入“中国政府采购网”网站（https://www.ccgp.gov.cn）政府采购严重违法失信行为记录名单。</w:t>
      </w:r>
    </w:p>
    <w:p>
      <w:pPr>
        <w:pStyle w:val="null3"/>
      </w:pPr>
      <w:r>
        <w:rPr>
          <w:rFonts w:ascii="仿宋_GB2312" w:hAnsi="仿宋_GB2312" w:cs="仿宋_GB2312" w:eastAsia="仿宋_GB2312"/>
        </w:rPr>
        <w:t>4、联合体：本项目不接受联合体投标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1、有效的主体资格证明：供应商为具有独立承担民事责任能力的法人、其他组织或自然人。并提供合法有效的营业执照（统一社会信用代码证）或自然人身份证明或其他合法证明文件。</w:t>
      </w:r>
    </w:p>
    <w:p>
      <w:pPr>
        <w:pStyle w:val="null3"/>
      </w:pPr>
      <w:r>
        <w:rPr>
          <w:rFonts w:ascii="仿宋_GB2312" w:hAnsi="仿宋_GB2312" w:cs="仿宋_GB2312" w:eastAsia="仿宋_GB2312"/>
        </w:rPr>
        <w:t>2、法定代表人身份证明或法定代表人授权委托书：被授权人参与采购的，需提供法定代表人授权委托书及被授权人身份证复印件；法定代表人直接参与采购的，需提供法定代表人身份证明及法定代表人身份证复印件。</w:t>
      </w:r>
    </w:p>
    <w:p>
      <w:pPr>
        <w:pStyle w:val="null3"/>
      </w:pPr>
      <w:r>
        <w:rPr>
          <w:rFonts w:ascii="仿宋_GB2312" w:hAnsi="仿宋_GB2312" w:cs="仿宋_GB2312" w:eastAsia="仿宋_GB2312"/>
        </w:rPr>
        <w:t>3、企业信用信息：供应商不得被“信用中国”网站（www.creditchina.gov.cn）列入失信被执行人名单或重大税收违法失信主体名单，不得被列入“中国政府采购网”网站（https://www.ccgp.gov.cn）政府采购严重违法失信行为记录名单。</w:t>
      </w:r>
    </w:p>
    <w:p>
      <w:pPr>
        <w:pStyle w:val="null3"/>
      </w:pPr>
      <w:r>
        <w:rPr>
          <w:rFonts w:ascii="仿宋_GB2312" w:hAnsi="仿宋_GB2312" w:cs="仿宋_GB2312" w:eastAsia="仿宋_GB2312"/>
        </w:rPr>
        <w:t>4、联合体：本项目不接受联合体投标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1、有效的主体资格证明：供应商为具有独立承担民事责任能力的法人、其他组织或自然人。并提供合法有效的营业执照（统一社会信用代码证）或自然人身份证明或其他合法证明文件。</w:t>
      </w:r>
    </w:p>
    <w:p>
      <w:pPr>
        <w:pStyle w:val="null3"/>
      </w:pPr>
      <w:r>
        <w:rPr>
          <w:rFonts w:ascii="仿宋_GB2312" w:hAnsi="仿宋_GB2312" w:cs="仿宋_GB2312" w:eastAsia="仿宋_GB2312"/>
        </w:rPr>
        <w:t>2、法定代表人身份证明或法定代表人授权委托书：被授权人参与采购的，需提供法定代表人授权委托书及被授权人身份证复印件；法定代表人直接参与采购的，需提供法定代表人身份证明及法定代表人身份证复印件。</w:t>
      </w:r>
    </w:p>
    <w:p>
      <w:pPr>
        <w:pStyle w:val="null3"/>
      </w:pPr>
      <w:r>
        <w:rPr>
          <w:rFonts w:ascii="仿宋_GB2312" w:hAnsi="仿宋_GB2312" w:cs="仿宋_GB2312" w:eastAsia="仿宋_GB2312"/>
        </w:rPr>
        <w:t>3、企业信用信息：供应商不得被“信用中国”网站（www.creditchina.gov.cn）列入失信被执行人名单或重大税收违法失信主体名单，不得被列入“中国政府采购网”网站（https://www.ccgp.gov.cn）政府采购严重违法失信行为记录名单。</w:t>
      </w:r>
    </w:p>
    <w:p>
      <w:pPr>
        <w:pStyle w:val="null3"/>
      </w:pPr>
      <w:r>
        <w:rPr>
          <w:rFonts w:ascii="仿宋_GB2312" w:hAnsi="仿宋_GB2312" w:cs="仿宋_GB2312" w:eastAsia="仿宋_GB2312"/>
        </w:rPr>
        <w:t>4、联合体：本项目不接受联合体投标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1、有效的主体资格证明：供应商为具有独立承担民事责任能力的法人、其他组织或自然人。并提供合法有效的营业执照（统一社会信用代码证）或自然人身份证明或其他合法证明文件。</w:t>
      </w:r>
    </w:p>
    <w:p>
      <w:pPr>
        <w:pStyle w:val="null3"/>
      </w:pPr>
      <w:r>
        <w:rPr>
          <w:rFonts w:ascii="仿宋_GB2312" w:hAnsi="仿宋_GB2312" w:cs="仿宋_GB2312" w:eastAsia="仿宋_GB2312"/>
        </w:rPr>
        <w:t>2、法定代表人身份证明或法定代表人授权委托书：被授权人参与采购的，需提供法定代表人授权委托书及被授权人身份证复印件；法定代表人直接参与采购的，需提供法定代表人身份证明及法定代表人身份证复印件。</w:t>
      </w:r>
    </w:p>
    <w:p>
      <w:pPr>
        <w:pStyle w:val="null3"/>
      </w:pPr>
      <w:r>
        <w:rPr>
          <w:rFonts w:ascii="仿宋_GB2312" w:hAnsi="仿宋_GB2312" w:cs="仿宋_GB2312" w:eastAsia="仿宋_GB2312"/>
        </w:rPr>
        <w:t>3、企业信用信息：供应商不得被“信用中国”网站（www.creditchina.gov.cn）列入失信被执行人名单或重大税收违法失信主体名单，不得被列入“中国政府采购网”网站（https://www.ccgp.gov.cn）政府采购严重违法失信行为记录名单。</w:t>
      </w:r>
    </w:p>
    <w:p>
      <w:pPr>
        <w:pStyle w:val="null3"/>
      </w:pPr>
      <w:r>
        <w:rPr>
          <w:rFonts w:ascii="仿宋_GB2312" w:hAnsi="仿宋_GB2312" w:cs="仿宋_GB2312" w:eastAsia="仿宋_GB2312"/>
        </w:rPr>
        <w:t>4、联合体：本项目不接受联合体投标</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1、有效的主体资格证明：供应商为具有独立承担民事责任能力的法人、其他组织或自然人。并提供合法有效的营业执照（统一社会信用代码证）或自然人身份证明或其他合法证明文件。</w:t>
      </w:r>
    </w:p>
    <w:p>
      <w:pPr>
        <w:pStyle w:val="null3"/>
      </w:pPr>
      <w:r>
        <w:rPr>
          <w:rFonts w:ascii="仿宋_GB2312" w:hAnsi="仿宋_GB2312" w:cs="仿宋_GB2312" w:eastAsia="仿宋_GB2312"/>
        </w:rPr>
        <w:t>2、法定代表人身份证明或法定代表人授权委托书：被授权人参与采购的，需提供法定代表人授权委托书及被授权人身份证复印件；法定代表人直接参与采购的，需提供法定代表人身份证明及法定代表人身份证复印件。</w:t>
      </w:r>
    </w:p>
    <w:p>
      <w:pPr>
        <w:pStyle w:val="null3"/>
      </w:pPr>
      <w:r>
        <w:rPr>
          <w:rFonts w:ascii="仿宋_GB2312" w:hAnsi="仿宋_GB2312" w:cs="仿宋_GB2312" w:eastAsia="仿宋_GB2312"/>
        </w:rPr>
        <w:t>3、企业信用信息：供应商不得被“信用中国”网站（www.creditchina.gov.cn）列入失信被执行人名单或重大税收违法失信主体名单，不得被列入“中国政府采购网”网站（https://www.ccgp.gov.cn）政府采购严重违法失信行为记录名单。</w:t>
      </w:r>
    </w:p>
    <w:p>
      <w:pPr>
        <w:pStyle w:val="null3"/>
      </w:pPr>
      <w:r>
        <w:rPr>
          <w:rFonts w:ascii="仿宋_GB2312" w:hAnsi="仿宋_GB2312" w:cs="仿宋_GB2312" w:eastAsia="仿宋_GB2312"/>
        </w:rPr>
        <w:t>4、联合体：本项目不接受联合体投标</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1、有效的主体资格证明：供应商为具有独立承担民事责任能力的法人、其他组织或自然人。并提供合法有效的营业执照（统一社会信用代码证）或自然人身份证明或其他合法证明文件。</w:t>
      </w:r>
    </w:p>
    <w:p>
      <w:pPr>
        <w:pStyle w:val="null3"/>
      </w:pPr>
      <w:r>
        <w:rPr>
          <w:rFonts w:ascii="仿宋_GB2312" w:hAnsi="仿宋_GB2312" w:cs="仿宋_GB2312" w:eastAsia="仿宋_GB2312"/>
        </w:rPr>
        <w:t>2、法定代表人身份证明或法定代表人授权委托书：被授权人参与采购的，需提供法定代表人授权委托书及被授权人身份证复印件；法定代表人直接参与采购的，需提供法定代表人身份证明及法定代表人身份证复印件。</w:t>
      </w:r>
    </w:p>
    <w:p>
      <w:pPr>
        <w:pStyle w:val="null3"/>
      </w:pPr>
      <w:r>
        <w:rPr>
          <w:rFonts w:ascii="仿宋_GB2312" w:hAnsi="仿宋_GB2312" w:cs="仿宋_GB2312" w:eastAsia="仿宋_GB2312"/>
        </w:rPr>
        <w:t>3、企业信用信息：供应商不得被“信用中国”网站（www.creditchina.gov.cn）列入失信被执行人名单或重大税收违法失信主体名单，不得被列入“中国政府采购网”网站（https://www.ccgp.gov.cn）政府采购严重违法失信行为记录名单。</w:t>
      </w:r>
    </w:p>
    <w:p>
      <w:pPr>
        <w:pStyle w:val="null3"/>
      </w:pPr>
      <w:r>
        <w:rPr>
          <w:rFonts w:ascii="仿宋_GB2312" w:hAnsi="仿宋_GB2312" w:cs="仿宋_GB2312" w:eastAsia="仿宋_GB2312"/>
        </w:rPr>
        <w:t>4、联合体：本项目不接受联合体投标</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1、有效的主体资格证明：供应商为具有独立承担民事责任能力的法人、其他组织或自然人。并提供合法有效的营业执照（统一社会信用代码证）或自然人身份证明或其他合法证明文件。</w:t>
      </w:r>
    </w:p>
    <w:p>
      <w:pPr>
        <w:pStyle w:val="null3"/>
      </w:pPr>
      <w:r>
        <w:rPr>
          <w:rFonts w:ascii="仿宋_GB2312" w:hAnsi="仿宋_GB2312" w:cs="仿宋_GB2312" w:eastAsia="仿宋_GB2312"/>
        </w:rPr>
        <w:t>2、法定代表人身份证明或法定代表人授权委托书：被授权人参与采购的，需提供法定代表人授权委托书及被授权人身份证复印件；法定代表人直接参与采购的，需提供法定代表人身份证明及法定代表人身份证复印件。</w:t>
      </w:r>
    </w:p>
    <w:p>
      <w:pPr>
        <w:pStyle w:val="null3"/>
      </w:pPr>
      <w:r>
        <w:rPr>
          <w:rFonts w:ascii="仿宋_GB2312" w:hAnsi="仿宋_GB2312" w:cs="仿宋_GB2312" w:eastAsia="仿宋_GB2312"/>
        </w:rPr>
        <w:t>3、企业信用信息：供应商不得被“信用中国”网站（www.creditchina.gov.cn）列入失信被执行人名单或重大税收违法失信主体名单，不得被列入“中国政府采购网”网站（https://www.ccgp.gov.cn）政府采购严重违法失信行为记录名单。</w:t>
      </w:r>
    </w:p>
    <w:p>
      <w:pPr>
        <w:pStyle w:val="null3"/>
      </w:pPr>
      <w:r>
        <w:rPr>
          <w:rFonts w:ascii="仿宋_GB2312" w:hAnsi="仿宋_GB2312" w:cs="仿宋_GB2312" w:eastAsia="仿宋_GB2312"/>
        </w:rPr>
        <w:t>4、联合体：本项目不接受联合体投标</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1、有效的主体资格证明：供应商为具有独立承担民事责任能力的法人、其他组织或自然人。并提供合法有效的营业执照（统一社会信用代码证）或自然人身份证明或其他合法证明文件。</w:t>
      </w:r>
    </w:p>
    <w:p>
      <w:pPr>
        <w:pStyle w:val="null3"/>
      </w:pPr>
      <w:r>
        <w:rPr>
          <w:rFonts w:ascii="仿宋_GB2312" w:hAnsi="仿宋_GB2312" w:cs="仿宋_GB2312" w:eastAsia="仿宋_GB2312"/>
        </w:rPr>
        <w:t>2、法定代表人身份证明或法定代表人授权委托书：被授权人参与采购的，需提供法定代表人授权委托书及被授权人身份证复印件；法定代表人直接参与采购的，需提供法定代表人身份证明及法定代表人身份证复印件。</w:t>
      </w:r>
    </w:p>
    <w:p>
      <w:pPr>
        <w:pStyle w:val="null3"/>
      </w:pPr>
      <w:r>
        <w:rPr>
          <w:rFonts w:ascii="仿宋_GB2312" w:hAnsi="仿宋_GB2312" w:cs="仿宋_GB2312" w:eastAsia="仿宋_GB2312"/>
        </w:rPr>
        <w:t>3、企业信用信息：供应商不得被“信用中国”网站（www.creditchina.gov.cn）列入失信被执行人名单或重大税收违法失信主体名单，不得被列入“中国政府采购网”网站（https://www.ccgp.gov.cn）政府采购严重违法失信行为记录名单。</w:t>
      </w:r>
    </w:p>
    <w:p>
      <w:pPr>
        <w:pStyle w:val="null3"/>
      </w:pPr>
      <w:r>
        <w:rPr>
          <w:rFonts w:ascii="仿宋_GB2312" w:hAnsi="仿宋_GB2312" w:cs="仿宋_GB2312" w:eastAsia="仿宋_GB2312"/>
        </w:rPr>
        <w:t>4、联合体：本项目不接受联合体投标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西安市经济技术开发区凤城五路123号秦创原软科中心A座20层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高翠翠、崔芮菁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17719590216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采购包1：530,000.00元</w:t>
            </w:r>
          </w:p>
          <w:p>
            <w:pPr>
              <w:pStyle w:val="null3"/>
            </w:pPr>
            <w:r>
              <w:rPr>
                <w:rFonts w:ascii="仿宋_GB2312" w:hAnsi="仿宋_GB2312" w:cs="仿宋_GB2312" w:eastAsia="仿宋_GB2312"/>
              </w:rPr>
              <w:t>采购包2：278,000.00元</w:t>
            </w:r>
          </w:p>
          <w:p>
            <w:pPr>
              <w:pStyle w:val="null3"/>
            </w:pPr>
            <w:r>
              <w:rPr>
                <w:rFonts w:ascii="仿宋_GB2312" w:hAnsi="仿宋_GB2312" w:cs="仿宋_GB2312" w:eastAsia="仿宋_GB2312"/>
              </w:rPr>
              <w:t>采购包3：112,000.00元</w:t>
            </w:r>
          </w:p>
          <w:p>
            <w:pPr>
              <w:pStyle w:val="null3"/>
            </w:pPr>
            <w:r>
              <w:rPr>
                <w:rFonts w:ascii="仿宋_GB2312" w:hAnsi="仿宋_GB2312" w:cs="仿宋_GB2312" w:eastAsia="仿宋_GB2312"/>
              </w:rPr>
              <w:t>采购包4：29,000.00元</w:t>
            </w:r>
          </w:p>
          <w:p>
            <w:pPr>
              <w:pStyle w:val="null3"/>
            </w:pPr>
            <w:r>
              <w:rPr>
                <w:rFonts w:ascii="仿宋_GB2312" w:hAnsi="仿宋_GB2312" w:cs="仿宋_GB2312" w:eastAsia="仿宋_GB2312"/>
              </w:rPr>
              <w:t>采购包5：382,000.00元</w:t>
            </w:r>
          </w:p>
          <w:p>
            <w:pPr>
              <w:pStyle w:val="null3"/>
            </w:pPr>
            <w:r>
              <w:rPr>
                <w:rFonts w:ascii="仿宋_GB2312" w:hAnsi="仿宋_GB2312" w:cs="仿宋_GB2312" w:eastAsia="仿宋_GB2312"/>
              </w:rPr>
              <w:t>采购包6：121,000.00元</w:t>
            </w:r>
          </w:p>
          <w:p>
            <w:pPr>
              <w:pStyle w:val="null3"/>
            </w:pPr>
            <w:r>
              <w:rPr>
                <w:rFonts w:ascii="仿宋_GB2312" w:hAnsi="仿宋_GB2312" w:cs="仿宋_GB2312" w:eastAsia="仿宋_GB2312"/>
              </w:rPr>
              <w:t>采购包7：61,000.00元</w:t>
            </w:r>
          </w:p>
          <w:p>
            <w:pPr>
              <w:pStyle w:val="null3"/>
            </w:pPr>
            <w:r>
              <w:rPr>
                <w:rFonts w:ascii="仿宋_GB2312" w:hAnsi="仿宋_GB2312" w:cs="仿宋_GB2312" w:eastAsia="仿宋_GB2312"/>
              </w:rPr>
              <w:t>采购包8：85,000.00元</w:t>
            </w:r>
          </w:p>
          <w:p>
            <w:pPr>
              <w:pStyle w:val="null3"/>
            </w:pPr>
            <w:r>
              <w:rPr>
                <w:rFonts w:ascii="仿宋_GB2312" w:hAnsi="仿宋_GB2312" w:cs="仿宋_GB2312" w:eastAsia="仿宋_GB2312"/>
              </w:rPr>
              <w:t>采购包9：150,000.00元</w:t>
            </w:r>
          </w:p>
          <w:p>
            <w:pPr>
              <w:pStyle w:val="null3"/>
            </w:pPr>
            <w:r>
              <w:rPr>
                <w:rFonts w:ascii="仿宋_GB2312" w:hAnsi="仿宋_GB2312" w:cs="仿宋_GB2312" w:eastAsia="仿宋_GB2312"/>
              </w:rPr>
              <w:t>采购包10：250,000.00元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采购包1：530,000.00元</w:t>
            </w:r>
          </w:p>
          <w:p>
            <w:pPr>
              <w:pStyle w:val="null3"/>
            </w:pPr>
            <w:r>
              <w:rPr>
                <w:rFonts w:ascii="仿宋_GB2312" w:hAnsi="仿宋_GB2312" w:cs="仿宋_GB2312" w:eastAsia="仿宋_GB2312"/>
              </w:rPr>
              <w:t>采购包2：278,000.00元</w:t>
            </w:r>
          </w:p>
          <w:p>
            <w:pPr>
              <w:pStyle w:val="null3"/>
            </w:pPr>
            <w:r>
              <w:rPr>
                <w:rFonts w:ascii="仿宋_GB2312" w:hAnsi="仿宋_GB2312" w:cs="仿宋_GB2312" w:eastAsia="仿宋_GB2312"/>
              </w:rPr>
              <w:t>采购包3：112,000.00元</w:t>
            </w:r>
          </w:p>
          <w:p>
            <w:pPr>
              <w:pStyle w:val="null3"/>
            </w:pPr>
            <w:r>
              <w:rPr>
                <w:rFonts w:ascii="仿宋_GB2312" w:hAnsi="仿宋_GB2312" w:cs="仿宋_GB2312" w:eastAsia="仿宋_GB2312"/>
              </w:rPr>
              <w:t>采购包4：29,000.00元</w:t>
            </w:r>
          </w:p>
          <w:p>
            <w:pPr>
              <w:pStyle w:val="null3"/>
            </w:pPr>
            <w:r>
              <w:rPr>
                <w:rFonts w:ascii="仿宋_GB2312" w:hAnsi="仿宋_GB2312" w:cs="仿宋_GB2312" w:eastAsia="仿宋_GB2312"/>
              </w:rPr>
              <w:t>采购包5：382,000.00元</w:t>
            </w:r>
          </w:p>
          <w:p>
            <w:pPr>
              <w:pStyle w:val="null3"/>
            </w:pPr>
            <w:r>
              <w:rPr>
                <w:rFonts w:ascii="仿宋_GB2312" w:hAnsi="仿宋_GB2312" w:cs="仿宋_GB2312" w:eastAsia="仿宋_GB2312"/>
              </w:rPr>
              <w:t>采购包6：121,000.00元</w:t>
            </w:r>
          </w:p>
          <w:p>
            <w:pPr>
              <w:pStyle w:val="null3"/>
            </w:pPr>
            <w:r>
              <w:rPr>
                <w:rFonts w:ascii="仿宋_GB2312" w:hAnsi="仿宋_GB2312" w:cs="仿宋_GB2312" w:eastAsia="仿宋_GB2312"/>
              </w:rPr>
              <w:t>采购包7：61,000.00元</w:t>
            </w:r>
          </w:p>
          <w:p>
            <w:pPr>
              <w:pStyle w:val="null3"/>
            </w:pPr>
            <w:r>
              <w:rPr>
                <w:rFonts w:ascii="仿宋_GB2312" w:hAnsi="仿宋_GB2312" w:cs="仿宋_GB2312" w:eastAsia="仿宋_GB2312"/>
              </w:rPr>
              <w:t>采购包8：85,000.00元</w:t>
            </w:r>
          </w:p>
          <w:p>
            <w:pPr>
              <w:pStyle w:val="null3"/>
            </w:pPr>
            <w:r>
              <w:rPr>
                <w:rFonts w:ascii="仿宋_GB2312" w:hAnsi="仿宋_GB2312" w:cs="仿宋_GB2312" w:eastAsia="仿宋_GB2312"/>
              </w:rPr>
              <w:t>采购包9：150,000.00元</w:t>
            </w:r>
          </w:p>
          <w:p>
            <w:pPr>
              <w:pStyle w:val="null3"/>
            </w:pPr>
            <w:r>
              <w:rPr>
                <w:rFonts w:ascii="仿宋_GB2312" w:hAnsi="仿宋_GB2312" w:cs="仿宋_GB2312" w:eastAsia="仿宋_GB2312"/>
              </w:rPr>
              <w:t>采购包10：250,000.00元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代理服务费收费标准：采购代理服务费参照国家计委颁布的《招标代理服务收费管理暂行办法》(计价格[2002]1980号)号文件收费标准的90%收取。预算 30万元(含)以下项目，按标准收取。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 xml:space="preserve"> 2025年图书馆第一批电子资源采购项目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科学引文索引（SCIE）</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278,000.00</w:t>
      </w:r>
    </w:p>
    <w:p>
      <w:pPr>
        <w:pStyle w:val="null3"/>
      </w:pPr>
      <w:r>
        <w:rPr>
          <w:rFonts w:ascii="仿宋_GB2312" w:hAnsi="仿宋_GB2312" w:cs="仿宋_GB2312" w:eastAsia="仿宋_GB2312"/>
        </w:rPr>
        <w:t>采购包最高限价（元）: 278,000.00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美国工程索引（EI）</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112,000.00</w:t>
      </w:r>
    </w:p>
    <w:p>
      <w:pPr>
        <w:pStyle w:val="null3"/>
      </w:pPr>
      <w:r>
        <w:rPr>
          <w:rFonts w:ascii="仿宋_GB2312" w:hAnsi="仿宋_GB2312" w:cs="仿宋_GB2312" w:eastAsia="仿宋_GB2312"/>
        </w:rPr>
        <w:t>采购包最高限价（元）: 112,000.00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Springer全文电子期刊数据库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29,000.00</w:t>
      </w:r>
    </w:p>
    <w:p>
      <w:pPr>
        <w:pStyle w:val="null3"/>
      </w:pPr>
      <w:r>
        <w:rPr>
          <w:rFonts w:ascii="仿宋_GB2312" w:hAnsi="仿宋_GB2312" w:cs="仿宋_GB2312" w:eastAsia="仿宋_GB2312"/>
        </w:rPr>
        <w:t>采购包最高限价（元）: 29,000.00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SPE OnePetro数据库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382,000.00</w:t>
      </w:r>
    </w:p>
    <w:p>
      <w:pPr>
        <w:pStyle w:val="null3"/>
      </w:pPr>
      <w:r>
        <w:rPr>
          <w:rFonts w:ascii="仿宋_GB2312" w:hAnsi="仿宋_GB2312" w:cs="仿宋_GB2312" w:eastAsia="仿宋_GB2312"/>
        </w:rPr>
        <w:t>采购包最高限价（元）: 382,000.00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中国知网系列数据库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121,000.00</w:t>
      </w:r>
    </w:p>
    <w:p>
      <w:pPr>
        <w:pStyle w:val="null3"/>
      </w:pPr>
      <w:r>
        <w:rPr>
          <w:rFonts w:ascii="仿宋_GB2312" w:hAnsi="仿宋_GB2312" w:cs="仿宋_GB2312" w:eastAsia="仿宋_GB2312"/>
        </w:rPr>
        <w:t>采购包最高限价（元）: 121,000.00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超星读秀学术搜索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61,000.00</w:t>
      </w:r>
    </w:p>
    <w:p>
      <w:pPr>
        <w:pStyle w:val="null3"/>
      </w:pPr>
      <w:r>
        <w:rPr>
          <w:rFonts w:ascii="仿宋_GB2312" w:hAnsi="仿宋_GB2312" w:cs="仿宋_GB2312" w:eastAsia="仿宋_GB2312"/>
        </w:rPr>
        <w:t>采购包最高限价（元）: 61,000.00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石油高校图协文献共享平台（百链）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85,000.00</w:t>
      </w:r>
    </w:p>
    <w:p>
      <w:pPr>
        <w:pStyle w:val="null3"/>
      </w:pPr>
      <w:r>
        <w:rPr>
          <w:rFonts w:ascii="仿宋_GB2312" w:hAnsi="仿宋_GB2312" w:cs="仿宋_GB2312" w:eastAsia="仿宋_GB2312"/>
        </w:rPr>
        <w:t>采购包最高限价（元）: 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石油工业出版社数字图书馆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科学文库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中国社会科学文库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标的名称：科学引文索引（SCIE）</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color w:val="000000"/>
              </w:rPr>
              <w:t>技术要求：</w:t>
            </w:r>
          </w:p>
          <w:p>
            <w:pPr>
              <w:pStyle w:val="null3"/>
              <w:ind w:firstLine="480"/>
              <w:jc w:val="both"/>
            </w:pPr>
            <w:r>
              <w:rPr>
                <w:rFonts w:ascii="仿宋_GB2312" w:hAnsi="仿宋_GB2312" w:cs="仿宋_GB2312" w:eastAsia="仿宋_GB2312"/>
                <w:sz w:val="24"/>
                <w:color w:val="000000"/>
              </w:rPr>
              <w:t>访问方式：</w:t>
            </w:r>
            <w:r>
              <w:rPr>
                <w:rFonts w:ascii="仿宋_GB2312" w:hAnsi="仿宋_GB2312" w:cs="仿宋_GB2312" w:eastAsia="仿宋_GB2312"/>
                <w:sz w:val="24"/>
                <w:color w:val="000000"/>
              </w:rPr>
              <w:t>IP认证远程访问，无并发用户限制；</w:t>
            </w:r>
          </w:p>
          <w:p>
            <w:pPr>
              <w:pStyle w:val="null3"/>
              <w:ind w:firstLine="480"/>
              <w:jc w:val="both"/>
            </w:pPr>
            <w:r>
              <w:rPr>
                <w:rFonts w:ascii="仿宋_GB2312" w:hAnsi="仿宋_GB2312" w:cs="仿宋_GB2312" w:eastAsia="仿宋_GB2312"/>
                <w:sz w:val="24"/>
                <w:color w:val="000000"/>
              </w:rPr>
              <w:t>安装方式：在线开通；</w:t>
            </w:r>
          </w:p>
          <w:p>
            <w:pPr>
              <w:pStyle w:val="null3"/>
              <w:ind w:firstLine="480"/>
              <w:jc w:val="both"/>
            </w:pPr>
            <w:r>
              <w:rPr>
                <w:rFonts w:ascii="仿宋_GB2312" w:hAnsi="仿宋_GB2312" w:cs="仿宋_GB2312" w:eastAsia="仿宋_GB2312"/>
                <w:sz w:val="24"/>
                <w:color w:val="000000"/>
              </w:rPr>
              <w:t>检索方式：支持基本检索、高级检索、被引参考文献检索和化学结构检索等多种检索方式；</w:t>
            </w:r>
          </w:p>
          <w:p>
            <w:pPr>
              <w:pStyle w:val="null3"/>
              <w:ind w:firstLine="480"/>
              <w:jc w:val="both"/>
            </w:pPr>
            <w:r>
              <w:rPr>
                <w:rFonts w:ascii="仿宋_GB2312" w:hAnsi="仿宋_GB2312" w:cs="仿宋_GB2312" w:eastAsia="仿宋_GB2312"/>
                <w:sz w:val="24"/>
                <w:color w:val="000000"/>
              </w:rPr>
              <w:t>检索技术：可以使用布尔逻辑、组配检索等检索技术；</w:t>
            </w:r>
          </w:p>
          <w:p>
            <w:pPr>
              <w:pStyle w:val="null3"/>
              <w:ind w:firstLine="480"/>
              <w:jc w:val="both"/>
            </w:pPr>
            <w:r>
              <w:rPr>
                <w:rFonts w:ascii="仿宋_GB2312" w:hAnsi="仿宋_GB2312" w:cs="仿宋_GB2312" w:eastAsia="仿宋_GB2312"/>
                <w:sz w:val="24"/>
                <w:color w:val="000000"/>
              </w:rPr>
              <w:t>检索字段：可以使用主题、标题、作者、作者标识符、团体作者、编者、出版物名称、</w:t>
            </w:r>
            <w:r>
              <w:rPr>
                <w:rFonts w:ascii="仿宋_GB2312" w:hAnsi="仿宋_GB2312" w:cs="仿宋_GB2312" w:eastAsia="仿宋_GB2312"/>
                <w:sz w:val="24"/>
                <w:color w:val="000000"/>
              </w:rPr>
              <w:t>DOI、出版年、地址、增强组织信息、会议、语种、文献类型、基金资助机构、授权号、入藏号、PubMed ID等字段进行检索；</w:t>
            </w:r>
          </w:p>
          <w:p>
            <w:pPr>
              <w:pStyle w:val="null3"/>
              <w:ind w:firstLine="480"/>
              <w:jc w:val="both"/>
            </w:pPr>
            <w:r>
              <w:rPr>
                <w:rFonts w:ascii="仿宋_GB2312" w:hAnsi="仿宋_GB2312" w:cs="仿宋_GB2312" w:eastAsia="仿宋_GB2312"/>
                <w:sz w:val="24"/>
                <w:color w:val="000000"/>
              </w:rPr>
              <w:t>检索结果导出方式：可导出为</w:t>
            </w:r>
            <w:r>
              <w:rPr>
                <w:rFonts w:ascii="仿宋_GB2312" w:hAnsi="仿宋_GB2312" w:cs="仿宋_GB2312" w:eastAsia="仿宋_GB2312"/>
                <w:sz w:val="24"/>
                <w:color w:val="000000"/>
              </w:rPr>
              <w:t>TXT、Excel、CSV、HTML、BibTeX、制表符分割等格式文件；</w:t>
            </w:r>
          </w:p>
          <w:p>
            <w:pPr>
              <w:pStyle w:val="null3"/>
              <w:ind w:firstLine="480"/>
              <w:jc w:val="both"/>
            </w:pPr>
            <w:r>
              <w:rPr>
                <w:rFonts w:ascii="仿宋_GB2312" w:hAnsi="仿宋_GB2312" w:cs="仿宋_GB2312" w:eastAsia="仿宋_GB2312"/>
                <w:sz w:val="24"/>
                <w:color w:val="000000"/>
              </w:rPr>
              <w:t>数据更新频次：数据每天更新；</w:t>
            </w:r>
          </w:p>
          <w:p>
            <w:pPr>
              <w:pStyle w:val="null3"/>
              <w:ind w:firstLine="480"/>
              <w:jc w:val="both"/>
            </w:pPr>
            <w:r>
              <w:rPr>
                <w:rFonts w:ascii="仿宋_GB2312" w:hAnsi="仿宋_GB2312" w:cs="仿宋_GB2312" w:eastAsia="仿宋_GB2312"/>
                <w:sz w:val="24"/>
                <w:color w:val="000000"/>
              </w:rPr>
              <w:t>跨库检索接口：支持跨库检索；</w:t>
            </w:r>
          </w:p>
          <w:p>
            <w:pPr>
              <w:pStyle w:val="null3"/>
              <w:ind w:firstLine="480"/>
              <w:jc w:val="both"/>
            </w:pPr>
            <w:r>
              <w:rPr>
                <w:rFonts w:ascii="仿宋_GB2312" w:hAnsi="仿宋_GB2312" w:cs="仿宋_GB2312" w:eastAsia="仿宋_GB2312"/>
                <w:sz w:val="24"/>
                <w:color w:val="000000"/>
              </w:rPr>
              <w:t>元数据接口：提供被引频次、到</w:t>
            </w:r>
            <w:r>
              <w:rPr>
                <w:rFonts w:ascii="仿宋_GB2312" w:hAnsi="仿宋_GB2312" w:cs="仿宋_GB2312" w:eastAsia="仿宋_GB2312"/>
                <w:sz w:val="24"/>
                <w:color w:val="000000"/>
              </w:rPr>
              <w:t>Web of Science数据库全纪录超链接、到Web of Science的施引文献超链接、到Web of Science的相关记录超链接、影响因子、入藏号、DOI号、PubMed号、论文标题、ISBN、ISSN、出版年、出版日期、出版的页码数、Researcher ID、Researcher ID的姓名、卷、期、页码、关键词、文献类型、作者姓名等API接口字段。</w:t>
            </w:r>
          </w:p>
          <w:p>
            <w:pPr>
              <w:pStyle w:val="null3"/>
              <w:ind w:firstLine="480"/>
              <w:jc w:val="both"/>
            </w:pPr>
            <w:r>
              <w:rPr>
                <w:rFonts w:ascii="仿宋_GB2312" w:hAnsi="仿宋_GB2312" w:cs="仿宋_GB2312" w:eastAsia="仿宋_GB2312"/>
                <w:sz w:val="24"/>
                <w:color w:val="000000"/>
              </w:rPr>
              <w:t>故障维护响应速度：故障反应时间不超过</w:t>
            </w:r>
            <w:r>
              <w:rPr>
                <w:rFonts w:ascii="仿宋_GB2312" w:hAnsi="仿宋_GB2312" w:cs="仿宋_GB2312" w:eastAsia="仿宋_GB2312"/>
                <w:sz w:val="24"/>
                <w:color w:val="000000"/>
              </w:rPr>
              <w:t>24小时；</w:t>
            </w:r>
          </w:p>
          <w:p>
            <w:pPr>
              <w:pStyle w:val="null3"/>
              <w:ind w:firstLine="480"/>
              <w:jc w:val="both"/>
            </w:pPr>
            <w:r>
              <w:rPr>
                <w:rFonts w:ascii="仿宋_GB2312" w:hAnsi="仿宋_GB2312" w:cs="仿宋_GB2312" w:eastAsia="仿宋_GB2312"/>
                <w:sz w:val="24"/>
                <w:color w:val="000000"/>
              </w:rPr>
              <w:t>使用情况报告：提供符合</w:t>
            </w:r>
            <w:r>
              <w:rPr>
                <w:rFonts w:ascii="仿宋_GB2312" w:hAnsi="仿宋_GB2312" w:cs="仿宋_GB2312" w:eastAsia="仿宋_GB2312"/>
                <w:sz w:val="24"/>
                <w:color w:val="000000"/>
              </w:rPr>
              <w:t>COUNTER标准的使用统计报告；</w:t>
            </w:r>
          </w:p>
          <w:p>
            <w:pPr>
              <w:pStyle w:val="null3"/>
              <w:ind w:firstLine="480"/>
              <w:jc w:val="both"/>
            </w:pPr>
            <w:r>
              <w:rPr>
                <w:rFonts w:ascii="仿宋_GB2312" w:hAnsi="仿宋_GB2312" w:cs="仿宋_GB2312" w:eastAsia="仿宋_GB2312"/>
                <w:sz w:val="24"/>
                <w:color w:val="000000"/>
              </w:rPr>
              <w:t>培训与支持：每年不低于一次上门现场培训，并通过在线培训等多种形式提供培训服务。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服务要求</w:t>
            </w:r>
          </w:p>
          <w:p>
            <w:pPr>
              <w:pStyle w:val="null3"/>
              <w:ind w:firstLine="480"/>
              <w:jc w:val="both"/>
            </w:pPr>
            <w:r>
              <w:rPr>
                <w:rFonts w:ascii="仿宋_GB2312" w:hAnsi="仿宋_GB2312" w:cs="仿宋_GB2312" w:eastAsia="仿宋_GB2312"/>
                <w:sz w:val="24"/>
                <w:color w:val="000000"/>
              </w:rPr>
              <w:t>1．供应商/代理商在收到数字资源订单后，按需方提出的项目及使用要求，开通数字资源访问网站或安装到需方的数据服务器。</w:t>
            </w:r>
          </w:p>
          <w:p>
            <w:pPr>
              <w:pStyle w:val="null3"/>
              <w:ind w:firstLine="480"/>
              <w:jc w:val="both"/>
            </w:pPr>
            <w:r>
              <w:rPr>
                <w:rFonts w:ascii="仿宋_GB2312" w:hAnsi="仿宋_GB2312" w:cs="仿宋_GB2312" w:eastAsia="仿宋_GB2312"/>
                <w:sz w:val="24"/>
                <w:color w:val="000000"/>
              </w:rPr>
              <w:t>2．供应商/代理商应承担需方所订数字资源正常使用后需要进行的安装、培训等费用。</w:t>
            </w:r>
          </w:p>
          <w:p>
            <w:pPr>
              <w:pStyle w:val="null3"/>
              <w:ind w:firstLine="480"/>
              <w:jc w:val="both"/>
            </w:pPr>
            <w:r>
              <w:rPr>
                <w:rFonts w:ascii="仿宋_GB2312" w:hAnsi="仿宋_GB2312" w:cs="仿宋_GB2312" w:eastAsia="仿宋_GB2312"/>
                <w:sz w:val="24"/>
                <w:color w:val="000000"/>
              </w:rPr>
              <w:t>3．凡送交到需方的数字资源，以数字资源中标定价作为计算订购款的依据。</w:t>
            </w:r>
          </w:p>
          <w:p>
            <w:pPr>
              <w:pStyle w:val="null3"/>
              <w:ind w:firstLine="480"/>
              <w:jc w:val="both"/>
            </w:pPr>
            <w:r>
              <w:rPr>
                <w:rFonts w:ascii="仿宋_GB2312" w:hAnsi="仿宋_GB2312" w:cs="仿宋_GB2312" w:eastAsia="仿宋_GB2312"/>
                <w:sz w:val="24"/>
                <w:color w:val="000000"/>
              </w:rPr>
              <w:t>4．供应商/代理商应根据需方的实际工作运行程序，提供高效，优质的服务保障。</w:t>
            </w:r>
          </w:p>
          <w:p>
            <w:pPr>
              <w:pStyle w:val="null3"/>
              <w:ind w:firstLine="480"/>
              <w:jc w:val="both"/>
            </w:pPr>
            <w:r>
              <w:rPr>
                <w:rFonts w:ascii="仿宋_GB2312" w:hAnsi="仿宋_GB2312" w:cs="仿宋_GB2312" w:eastAsia="仿宋_GB2312"/>
                <w:sz w:val="24"/>
                <w:color w:val="000000"/>
              </w:rPr>
              <w:t>5．供应商/代理商应根据需方需要提供该数据库资源的使用统计情况。</w:t>
            </w:r>
          </w:p>
          <w:p>
            <w:pPr>
              <w:pStyle w:val="null3"/>
              <w:ind w:firstLine="496"/>
              <w:jc w:val="both"/>
            </w:pPr>
            <w:r>
              <w:rPr>
                <w:rFonts w:ascii="仿宋_GB2312" w:hAnsi="仿宋_GB2312" w:cs="仿宋_GB2312" w:eastAsia="仿宋_GB2312"/>
                <w:sz w:val="24"/>
                <w:color w:val="000000"/>
              </w:rPr>
              <w:t>6．当采购人（西安石油大学）经费周转困难时，投标单位要有一定的垫资能力，以保证数字资源采购的正常进行。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标的名称：美国工程索引（EI）</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color w:val="000000"/>
              </w:rPr>
              <w:t>技术参数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数据库访问方式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IP控制，无并发用户限制，提供其他访问方式：联合访问（基于SAML的身份验证，Shibboleth（CARSI访问），OpenAthens，SSO），电子邮件域名确认访问，VPN访问及代理服务器等访问方式。</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2）每年按需提供现场或在线培训，且提供微视频和培训录制等相关支持；现场活动应客户需求提供。</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3）除公共假期以外，随时随地通过邮件和电话沟通，及时了解和解决用户在使用产品过程中遇到的问题。</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4）问题反馈解决：中文客服：电子邮件 (除周末外，24小时内保证首次答复):</w:t>
            </w:r>
          </w:p>
          <w:p>
            <w:pPr>
              <w:pStyle w:val="null3"/>
              <w:ind w:firstLine="480"/>
              <w:jc w:val="both"/>
            </w:pPr>
            <w:r>
              <w:rPr>
                <w:rFonts w:ascii="仿宋_GB2312" w:hAnsi="仿宋_GB2312" w:cs="仿宋_GB2312" w:eastAsia="仿宋_GB2312"/>
                <w:sz w:val="24"/>
                <w:color w:val="000000"/>
              </w:rPr>
              <w:t>https://service.elsevier.com/app/contact/supporthub/engineering-village/</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5）向院校相关人员通报产品最新进展，与院校分享全球其他地区应用产品的经验和成果。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6）定期通过电话、Email、回访帮助客户解决相关问题。</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7）积极配合学校做好相关的宣传工作，提高使用量。</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服务要求</w:t>
            </w:r>
          </w:p>
          <w:p>
            <w:pPr>
              <w:pStyle w:val="null3"/>
              <w:ind w:firstLine="480"/>
              <w:jc w:val="both"/>
            </w:pPr>
            <w:r>
              <w:rPr>
                <w:rFonts w:ascii="仿宋_GB2312" w:hAnsi="仿宋_GB2312" w:cs="仿宋_GB2312" w:eastAsia="仿宋_GB2312"/>
                <w:sz w:val="24"/>
                <w:color w:val="000000"/>
              </w:rPr>
              <w:t>1．供应商/代理商在收到数字资源订单后，按需方提出的项目及使用要求，开通数字资源访问网站或安装到需方的数据服务器。</w:t>
            </w:r>
          </w:p>
          <w:p>
            <w:pPr>
              <w:pStyle w:val="null3"/>
              <w:ind w:firstLine="480"/>
              <w:jc w:val="both"/>
            </w:pPr>
            <w:r>
              <w:rPr>
                <w:rFonts w:ascii="仿宋_GB2312" w:hAnsi="仿宋_GB2312" w:cs="仿宋_GB2312" w:eastAsia="仿宋_GB2312"/>
                <w:sz w:val="24"/>
                <w:color w:val="000000"/>
              </w:rPr>
              <w:t>2．供应商/代理商应承担需方所订数字资源正常使用后需要进行的安装、培训等费用。</w:t>
            </w:r>
          </w:p>
          <w:p>
            <w:pPr>
              <w:pStyle w:val="null3"/>
              <w:ind w:firstLine="480"/>
              <w:jc w:val="both"/>
            </w:pPr>
            <w:r>
              <w:rPr>
                <w:rFonts w:ascii="仿宋_GB2312" w:hAnsi="仿宋_GB2312" w:cs="仿宋_GB2312" w:eastAsia="仿宋_GB2312"/>
                <w:sz w:val="24"/>
                <w:color w:val="000000"/>
              </w:rPr>
              <w:t>3．凡送交到需方的数字资源，以数字资源中标定价作为计算订购款的依据。</w:t>
            </w:r>
          </w:p>
          <w:p>
            <w:pPr>
              <w:pStyle w:val="null3"/>
              <w:ind w:firstLine="480"/>
              <w:jc w:val="both"/>
            </w:pPr>
            <w:r>
              <w:rPr>
                <w:rFonts w:ascii="仿宋_GB2312" w:hAnsi="仿宋_GB2312" w:cs="仿宋_GB2312" w:eastAsia="仿宋_GB2312"/>
                <w:sz w:val="24"/>
                <w:color w:val="000000"/>
              </w:rPr>
              <w:t>4．供应商/代理商应根据需方的实际工作运行程序，提供高效，优质的服务保障。</w:t>
            </w:r>
          </w:p>
          <w:p>
            <w:pPr>
              <w:pStyle w:val="null3"/>
              <w:ind w:firstLine="480"/>
              <w:jc w:val="both"/>
            </w:pPr>
            <w:r>
              <w:rPr>
                <w:rFonts w:ascii="仿宋_GB2312" w:hAnsi="仿宋_GB2312" w:cs="仿宋_GB2312" w:eastAsia="仿宋_GB2312"/>
                <w:sz w:val="24"/>
                <w:color w:val="000000"/>
              </w:rPr>
              <w:t>5．供应商/代理商应根据需方需要提供该数据库资源的使用统计情况。</w:t>
            </w:r>
          </w:p>
          <w:p>
            <w:pPr>
              <w:pStyle w:val="null3"/>
              <w:ind w:firstLine="496"/>
              <w:jc w:val="both"/>
            </w:pPr>
            <w:r>
              <w:rPr>
                <w:rFonts w:ascii="仿宋_GB2312" w:hAnsi="仿宋_GB2312" w:cs="仿宋_GB2312" w:eastAsia="仿宋_GB2312"/>
                <w:sz w:val="24"/>
                <w:color w:val="000000"/>
              </w:rPr>
              <w:t>6．当采购人（西安石油大学）经费周转困难时，投标单位要有一定的垫资能力，以保证数字资源采购的正常进行。</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标的名称：Springer全文电子期刊数据库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right="30" w:firstLine="480"/>
              <w:jc w:val="left"/>
            </w:pPr>
            <w:r>
              <w:rPr>
                <w:rFonts w:ascii="仿宋_GB2312" w:hAnsi="仿宋_GB2312" w:cs="仿宋_GB2312" w:eastAsia="仿宋_GB2312"/>
                <w:sz w:val="24"/>
                <w:color w:val="000000"/>
              </w:rPr>
              <w:t>技术参数：</w:t>
            </w:r>
          </w:p>
          <w:p>
            <w:pPr>
              <w:pStyle w:val="null3"/>
              <w:ind w:right="30" w:firstLine="480"/>
              <w:jc w:val="left"/>
            </w:pPr>
            <w:r>
              <w:rPr>
                <w:rFonts w:ascii="仿宋_GB2312" w:hAnsi="仿宋_GB2312" w:cs="仿宋_GB2312" w:eastAsia="仿宋_GB2312"/>
                <w:sz w:val="24"/>
                <w:color w:val="000000"/>
              </w:rPr>
              <w:t>SpringerLink平台是全球最完备的科学、技术和医学数据库在线资源，也是迄今为止Springer开发出的最快、最智能化的研究平台，适应各种移动终端及智能手机，并且无无数字版权管理（DRM）限制，IP控制无并发用户限制。</w:t>
            </w:r>
          </w:p>
          <w:p>
            <w:pPr>
              <w:pStyle w:val="null3"/>
              <w:ind w:right="30" w:firstLine="480"/>
              <w:jc w:val="left"/>
            </w:pPr>
            <w:r>
              <w:rPr>
                <w:rFonts w:ascii="仿宋_GB2312" w:hAnsi="仿宋_GB2312" w:cs="仿宋_GB2312" w:eastAsia="仿宋_GB2312"/>
                <w:sz w:val="24"/>
                <w:color w:val="000000"/>
              </w:rPr>
              <w:t>Springer电子期刊数据库，可访问Springer出版的1970种电子期刊，超过1000万篇科学文献，最早可访问之创刊年或1997年，超过65%以上的期刊被SCI、SSCI收录，很多期刊在相关学科拥有较高的排名，文章内容实时更新，涵盖学科包括：数学、化学和材料科学、计算机科学、地球和环境科学、工程学、物理和天文学、医学、生物医学和生命科学、行为科学、商业和经济、人文、社科和法律。</w:t>
            </w:r>
          </w:p>
          <w:p>
            <w:pPr>
              <w:pStyle w:val="null3"/>
              <w:ind w:right="30" w:firstLine="480"/>
              <w:jc w:val="left"/>
            </w:pPr>
            <w:r>
              <w:rPr>
                <w:rFonts w:ascii="仿宋_GB2312" w:hAnsi="仿宋_GB2312" w:cs="仿宋_GB2312" w:eastAsia="仿宋_GB2312"/>
                <w:sz w:val="24"/>
                <w:color w:val="000000"/>
              </w:rPr>
              <w:t>数据库通过</w:t>
            </w:r>
            <w:r>
              <w:rPr>
                <w:rFonts w:ascii="仿宋_GB2312" w:hAnsi="仿宋_GB2312" w:cs="仿宋_GB2312" w:eastAsia="仿宋_GB2312"/>
                <w:sz w:val="24"/>
                <w:color w:val="000000"/>
              </w:rPr>
              <w:t>SpringerLink平台访问，适应各种移动终端及智能手机，并且无数字版权管理（DRM）限制，IP控制无并发用户限制。</w:t>
            </w:r>
          </w:p>
          <w:p>
            <w:pPr>
              <w:pStyle w:val="null3"/>
              <w:ind w:right="30" w:firstLine="480"/>
              <w:jc w:val="left"/>
            </w:pPr>
            <w:r>
              <w:rPr>
                <w:rFonts w:ascii="仿宋_GB2312" w:hAnsi="仿宋_GB2312" w:cs="仿宋_GB2312" w:eastAsia="仿宋_GB2312"/>
                <w:sz w:val="24"/>
                <w:color w:val="000000"/>
              </w:rPr>
              <w:t>快速检索：在主页左上方搜索框内输入想要查找期刊、图书、研究课题的关键词</w:t>
            </w:r>
            <w:r>
              <w:rPr>
                <w:rFonts w:ascii="仿宋_GB2312" w:hAnsi="仿宋_GB2312" w:cs="仿宋_GB2312" w:eastAsia="仿宋_GB2312"/>
                <w:sz w:val="24"/>
                <w:color w:val="000000"/>
              </w:rPr>
              <w:t>(平台有自动搜索建议功能)或点击搜索框右侧图标选择进入高级搜索页面</w:t>
            </w:r>
          </w:p>
          <w:p>
            <w:pPr>
              <w:pStyle w:val="null3"/>
              <w:ind w:right="30" w:firstLine="480"/>
              <w:jc w:val="left"/>
            </w:pPr>
            <w:r>
              <w:rPr>
                <w:rFonts w:ascii="仿宋_GB2312" w:hAnsi="仿宋_GB2312" w:cs="仿宋_GB2312" w:eastAsia="仿宋_GB2312"/>
                <w:sz w:val="24"/>
                <w:color w:val="000000"/>
              </w:rPr>
              <w:t>浏览：点击主页左侧导航栏可按学科领域或文献内容类型进行浏览</w:t>
            </w:r>
          </w:p>
          <w:p>
            <w:pPr>
              <w:pStyle w:val="null3"/>
              <w:ind w:right="30" w:firstLine="480"/>
              <w:jc w:val="left"/>
            </w:pPr>
            <w:r>
              <w:rPr>
                <w:rFonts w:ascii="仿宋_GB2312" w:hAnsi="仿宋_GB2312" w:cs="仿宋_GB2312" w:eastAsia="仿宋_GB2312"/>
                <w:sz w:val="24"/>
                <w:color w:val="000000"/>
              </w:rPr>
              <w:t>查看检索结果及聚类优化（精炼）检索结果：查看结果列表，点击</w:t>
            </w:r>
            <w:r>
              <w:rPr>
                <w:rFonts w:ascii="仿宋_GB2312" w:hAnsi="仿宋_GB2312" w:cs="仿宋_GB2312" w:eastAsia="仿宋_GB2312"/>
                <w:sz w:val="24"/>
                <w:color w:val="000000"/>
              </w:rPr>
              <w:t>PDF下载全文或点击文章标题直接查看HTML格式的全文</w:t>
            </w:r>
          </w:p>
          <w:p>
            <w:pPr>
              <w:pStyle w:val="null3"/>
              <w:ind w:right="30" w:firstLine="480"/>
              <w:jc w:val="left"/>
            </w:pPr>
            <w:r>
              <w:rPr>
                <w:rFonts w:ascii="仿宋_GB2312" w:hAnsi="仿宋_GB2312" w:cs="仿宋_GB2312" w:eastAsia="仿宋_GB2312"/>
                <w:sz w:val="24"/>
                <w:color w:val="000000"/>
              </w:rPr>
              <w:t>如果只想看到授权范围内（即能下载全文）的检索结果，请取消搜索结果页面左侧上方黄色框上</w:t>
            </w:r>
            <w:r>
              <w:rPr>
                <w:rFonts w:ascii="仿宋_GB2312" w:hAnsi="仿宋_GB2312" w:cs="仿宋_GB2312" w:eastAsia="仿宋_GB2312"/>
                <w:sz w:val="24"/>
                <w:color w:val="000000"/>
              </w:rPr>
              <w:t>”Include Preview-Only Content”的勾选。检索结果默认按照相关度排序，也可按出版时间排序或对具体出版年限进行精确定位。结果列表页面左侧有聚类选项帮助优化检索结果。可根据内容类型、学科、子学科、发表于、作者及语言等选项对检索结果进行优化。</w:t>
            </w:r>
          </w:p>
          <w:p>
            <w:pPr>
              <w:pStyle w:val="null3"/>
              <w:ind w:right="30" w:firstLine="480"/>
              <w:jc w:val="left"/>
            </w:pPr>
            <w:r>
              <w:rPr>
                <w:rFonts w:ascii="仿宋_GB2312" w:hAnsi="仿宋_GB2312" w:cs="仿宋_GB2312" w:eastAsia="仿宋_GB2312"/>
                <w:sz w:val="24"/>
                <w:color w:val="000000"/>
              </w:rPr>
              <w:t>访问链接：</w:t>
            </w:r>
            <w:r>
              <w:rPr>
                <w:rFonts w:ascii="仿宋_GB2312" w:hAnsi="仿宋_GB2312" w:cs="仿宋_GB2312" w:eastAsia="仿宋_GB2312"/>
                <w:sz w:val="24"/>
                <w:color w:val="000000"/>
              </w:rPr>
              <w:t>https://link.springer.com/</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right="30" w:firstLine="480"/>
              <w:jc w:val="left"/>
            </w:pPr>
            <w:r>
              <w:rPr>
                <w:rFonts w:ascii="仿宋_GB2312" w:hAnsi="仿宋_GB2312" w:cs="仿宋_GB2312" w:eastAsia="仿宋_GB2312"/>
                <w:sz w:val="24"/>
                <w:color w:val="000000"/>
              </w:rPr>
              <w:t>服务要求</w:t>
            </w:r>
          </w:p>
          <w:p>
            <w:pPr>
              <w:pStyle w:val="null3"/>
              <w:ind w:right="30" w:firstLine="480"/>
              <w:jc w:val="left"/>
            </w:pPr>
            <w:r>
              <w:rPr>
                <w:rFonts w:ascii="仿宋_GB2312" w:hAnsi="仿宋_GB2312" w:cs="仿宋_GB2312" w:eastAsia="仿宋_GB2312"/>
                <w:sz w:val="24"/>
                <w:color w:val="000000"/>
              </w:rPr>
              <w:t>1．供应商/代理商在收到数字资源订单后，按需方提出的项目及使用要求，开通数字资源访问网站或安装到需方的数据服务器。</w:t>
            </w:r>
          </w:p>
          <w:p>
            <w:pPr>
              <w:pStyle w:val="null3"/>
              <w:ind w:right="30" w:firstLine="480"/>
              <w:jc w:val="left"/>
            </w:pPr>
            <w:r>
              <w:rPr>
                <w:rFonts w:ascii="仿宋_GB2312" w:hAnsi="仿宋_GB2312" w:cs="仿宋_GB2312" w:eastAsia="仿宋_GB2312"/>
                <w:sz w:val="24"/>
                <w:color w:val="000000"/>
              </w:rPr>
              <w:t>2．供应商/代理商应承担需方所订数字资源正常使用后需要进行的安装、培训等费用。</w:t>
            </w:r>
          </w:p>
          <w:p>
            <w:pPr>
              <w:pStyle w:val="null3"/>
              <w:ind w:right="30" w:firstLine="480"/>
              <w:jc w:val="left"/>
            </w:pPr>
            <w:r>
              <w:rPr>
                <w:rFonts w:ascii="仿宋_GB2312" w:hAnsi="仿宋_GB2312" w:cs="仿宋_GB2312" w:eastAsia="仿宋_GB2312"/>
                <w:sz w:val="24"/>
                <w:color w:val="000000"/>
              </w:rPr>
              <w:t>3．凡送交到需方的数字资源，以数字资源中标定价作为计算订购款的依据。</w:t>
            </w:r>
          </w:p>
          <w:p>
            <w:pPr>
              <w:pStyle w:val="null3"/>
              <w:ind w:right="30" w:firstLine="480"/>
              <w:jc w:val="left"/>
            </w:pPr>
            <w:r>
              <w:rPr>
                <w:rFonts w:ascii="仿宋_GB2312" w:hAnsi="仿宋_GB2312" w:cs="仿宋_GB2312" w:eastAsia="仿宋_GB2312"/>
                <w:sz w:val="24"/>
                <w:color w:val="000000"/>
              </w:rPr>
              <w:t>4．供应商/代理商应根据需方的实际工作运行程序，提供高效，优质的服务保障。</w:t>
            </w:r>
          </w:p>
          <w:p>
            <w:pPr>
              <w:pStyle w:val="null3"/>
              <w:ind w:right="30" w:firstLine="480"/>
              <w:jc w:val="left"/>
            </w:pPr>
            <w:r>
              <w:rPr>
                <w:rFonts w:ascii="仿宋_GB2312" w:hAnsi="仿宋_GB2312" w:cs="仿宋_GB2312" w:eastAsia="仿宋_GB2312"/>
                <w:sz w:val="24"/>
                <w:color w:val="000000"/>
              </w:rPr>
              <w:t>5．供应商/代理商应根据需方需要提供该数据库资源的使用统计情况。</w:t>
            </w:r>
          </w:p>
          <w:p>
            <w:pPr>
              <w:pStyle w:val="null3"/>
              <w:ind w:right="30" w:firstLine="480"/>
              <w:jc w:val="left"/>
            </w:pPr>
            <w:r>
              <w:rPr>
                <w:rFonts w:ascii="仿宋_GB2312" w:hAnsi="仿宋_GB2312" w:cs="仿宋_GB2312" w:eastAsia="仿宋_GB2312"/>
                <w:sz w:val="24"/>
                <w:color w:val="000000"/>
              </w:rPr>
              <w:t>6．当采购人（西安石油大学）经费周转困难时，投标单位要有一定的垫资能力，以保证数字资源采购的正常进行。</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标的名称：SPE OnePetro数据库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采购内容及技术参数</w:t>
            </w:r>
          </w:p>
          <w:p>
            <w:pPr>
              <w:pStyle w:val="null3"/>
              <w:ind w:right="30" w:firstLine="480"/>
              <w:jc w:val="left"/>
            </w:pPr>
            <w:r>
              <w:rPr>
                <w:rFonts w:ascii="仿宋_GB2312" w:hAnsi="仿宋_GB2312" w:cs="仿宋_GB2312" w:eastAsia="仿宋_GB2312"/>
                <w:sz w:val="24"/>
                <w:color w:val="000000"/>
              </w:rPr>
              <w:t>石油工程师协会</w:t>
            </w:r>
            <w:r>
              <w:rPr>
                <w:rFonts w:ascii="仿宋_GB2312" w:hAnsi="仿宋_GB2312" w:cs="仿宋_GB2312" w:eastAsia="仿宋_GB2312"/>
                <w:sz w:val="24"/>
                <w:color w:val="000000"/>
              </w:rPr>
              <w:t>(Society of Petroleum Engineers，简称SPE)各种专业会议、年会等是石油天然气研究、开发领域最重要的学术会议之一。SPE OnePetro数据库收录了40,000多篇SPE会议论文，其论文反映了世界石油各专业的先进水平和动态，内容包括矿藏勘探、地质学、钻井、测井、油藏工程、采油工艺、油井完井、管道运输、矿场机械设计、自动化仪表、计算机应用、海洋开发技术等，对石油专业人员具有较大的参考价值。其电子版独家在OnePetro平台上进行，读者通过OnePetro平台，可以访问这些期刊从创刊年至今的全部期刊文章。</w:t>
            </w:r>
          </w:p>
          <w:p>
            <w:pPr>
              <w:pStyle w:val="null3"/>
              <w:ind w:right="30" w:firstLine="480"/>
              <w:jc w:val="left"/>
            </w:pPr>
            <w:r>
              <w:rPr>
                <w:rFonts w:ascii="仿宋_GB2312" w:hAnsi="仿宋_GB2312" w:cs="仿宋_GB2312" w:eastAsia="仿宋_GB2312"/>
                <w:sz w:val="24"/>
                <w:color w:val="000000"/>
              </w:rPr>
              <w:t>数据库访问方式为远程方式网络访问。</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服务要求</w:t>
            </w:r>
          </w:p>
          <w:p>
            <w:pPr>
              <w:pStyle w:val="null3"/>
              <w:ind w:firstLine="480"/>
              <w:jc w:val="both"/>
            </w:pPr>
            <w:r>
              <w:rPr>
                <w:rFonts w:ascii="仿宋_GB2312" w:hAnsi="仿宋_GB2312" w:cs="仿宋_GB2312" w:eastAsia="仿宋_GB2312"/>
                <w:sz w:val="24"/>
                <w:color w:val="000000"/>
              </w:rPr>
              <w:t>1．供应商/代理商在收到数字资源订单后，按需方提出的项目及使用要求，开通数字资源访问网站或安装到需方的数据服务器。</w:t>
            </w:r>
          </w:p>
          <w:p>
            <w:pPr>
              <w:pStyle w:val="null3"/>
              <w:ind w:firstLine="480"/>
              <w:jc w:val="both"/>
            </w:pPr>
            <w:r>
              <w:rPr>
                <w:rFonts w:ascii="仿宋_GB2312" w:hAnsi="仿宋_GB2312" w:cs="仿宋_GB2312" w:eastAsia="仿宋_GB2312"/>
                <w:sz w:val="24"/>
                <w:color w:val="000000"/>
              </w:rPr>
              <w:t>2．供应商/代理商应承担需方所订数字资源正常使用后需要进行的安装、培训等费用。</w:t>
            </w:r>
          </w:p>
          <w:p>
            <w:pPr>
              <w:pStyle w:val="null3"/>
              <w:ind w:firstLine="480"/>
              <w:jc w:val="both"/>
            </w:pPr>
            <w:r>
              <w:rPr>
                <w:rFonts w:ascii="仿宋_GB2312" w:hAnsi="仿宋_GB2312" w:cs="仿宋_GB2312" w:eastAsia="仿宋_GB2312"/>
                <w:sz w:val="24"/>
                <w:color w:val="000000"/>
              </w:rPr>
              <w:t>3．凡送交到需方的数字资源，以数字资源中标定价作为计算订购款的依据。</w:t>
            </w:r>
          </w:p>
          <w:p>
            <w:pPr>
              <w:pStyle w:val="null3"/>
              <w:ind w:firstLine="480"/>
              <w:jc w:val="both"/>
            </w:pPr>
            <w:r>
              <w:rPr>
                <w:rFonts w:ascii="仿宋_GB2312" w:hAnsi="仿宋_GB2312" w:cs="仿宋_GB2312" w:eastAsia="仿宋_GB2312"/>
                <w:sz w:val="24"/>
                <w:color w:val="000000"/>
              </w:rPr>
              <w:t>4．供应商/代理商应根据需方的实际工作运行程序，提供高效，优质的服务保障。</w:t>
            </w:r>
          </w:p>
          <w:p>
            <w:pPr>
              <w:pStyle w:val="null3"/>
              <w:ind w:firstLine="480"/>
              <w:jc w:val="both"/>
            </w:pPr>
            <w:r>
              <w:rPr>
                <w:rFonts w:ascii="仿宋_GB2312" w:hAnsi="仿宋_GB2312" w:cs="仿宋_GB2312" w:eastAsia="仿宋_GB2312"/>
                <w:sz w:val="24"/>
                <w:color w:val="000000"/>
              </w:rPr>
              <w:t>5．供应商/代理商应根据需方需要提供该数据库资源的使用统计情况。</w:t>
            </w:r>
          </w:p>
          <w:p>
            <w:pPr>
              <w:pStyle w:val="null3"/>
              <w:ind w:firstLine="496"/>
              <w:jc w:val="both"/>
            </w:pPr>
            <w:r>
              <w:rPr>
                <w:rFonts w:ascii="仿宋_GB2312" w:hAnsi="仿宋_GB2312" w:cs="仿宋_GB2312" w:eastAsia="仿宋_GB2312"/>
                <w:sz w:val="24"/>
                <w:color w:val="000000"/>
              </w:rPr>
              <w:t>6．当采购人（西安石油大学）经费周转困难时，投标单位要有一定的垫资能力，以保证数字资源采购的正常进行。</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标的名称：中国知网系列数据库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采购内容及技术参数</w:t>
            </w:r>
          </w:p>
          <w:p>
            <w:pPr>
              <w:pStyle w:val="null3"/>
              <w:ind w:right="30" w:firstLine="480"/>
              <w:jc w:val="left"/>
            </w:pPr>
            <w:r>
              <w:rPr>
                <w:rFonts w:ascii="仿宋_GB2312" w:hAnsi="仿宋_GB2312" w:cs="仿宋_GB2312" w:eastAsia="仿宋_GB2312"/>
                <w:sz w:val="24"/>
                <w:color w:val="000000"/>
              </w:rPr>
              <w:t>“CNKI</w:t>
            </w:r>
            <w:r>
              <w:rPr>
                <w:rFonts w:ascii="仿宋_GB2312" w:hAnsi="仿宋_GB2312" w:cs="仿宋_GB2312" w:eastAsia="仿宋_GB2312"/>
                <w:sz w:val="24"/>
                <w:color w:val="000000"/>
              </w:rPr>
              <w:t>系列数据库</w:t>
            </w:r>
            <w:r>
              <w:rPr>
                <w:rFonts w:ascii="仿宋_GB2312" w:hAnsi="仿宋_GB2312" w:cs="仿宋_GB2312" w:eastAsia="仿宋_GB2312"/>
                <w:sz w:val="24"/>
                <w:color w:val="000000"/>
              </w:rPr>
              <w:t>”</w:t>
            </w:r>
            <w:r>
              <w:rPr>
                <w:rFonts w:ascii="仿宋_GB2312" w:hAnsi="仿宋_GB2312" w:cs="仿宋_GB2312" w:eastAsia="仿宋_GB2312"/>
                <w:sz w:val="24"/>
                <w:color w:val="000000"/>
              </w:rPr>
              <w:t>产品为一系列大规模集成整合传播我国期刊、博硕士学位论文、工具书、会议论文、报纸、年鉴、专利、标准、科技成果、古籍等各类文献资源的大型全文数据库和二次文献数据库，以及由文献内容挖掘产生的知识元数据库。各全文数据库产品是</w:t>
            </w:r>
            <w:r>
              <w:rPr>
                <w:rFonts w:ascii="仿宋_GB2312" w:hAnsi="仿宋_GB2312" w:cs="仿宋_GB2312" w:eastAsia="仿宋_GB2312"/>
                <w:sz w:val="24"/>
                <w:color w:val="000000"/>
              </w:rPr>
              <w:t>1996</w:t>
            </w:r>
            <w:r>
              <w:rPr>
                <w:rFonts w:ascii="仿宋_GB2312" w:hAnsi="仿宋_GB2312" w:cs="仿宋_GB2312" w:eastAsia="仿宋_GB2312"/>
                <w:sz w:val="24"/>
                <w:color w:val="000000"/>
              </w:rPr>
              <w:t>年以来国家新闻出版总署陆续批准正式出版、面向海内外发行的国家级电子与互联网期刊。</w:t>
            </w:r>
          </w:p>
          <w:p>
            <w:pPr>
              <w:pStyle w:val="null3"/>
              <w:ind w:right="30" w:firstLine="480"/>
              <w:jc w:val="left"/>
            </w:pPr>
            <w:r>
              <w:rPr>
                <w:rFonts w:ascii="仿宋_GB2312" w:hAnsi="仿宋_GB2312" w:cs="仿宋_GB2312" w:eastAsia="仿宋_GB2312"/>
                <w:sz w:val="24"/>
                <w:color w:val="000000"/>
              </w:rPr>
              <w:t>西安石油大学图书馆网络文献数据服务</w:t>
            </w:r>
            <w:r>
              <w:rPr>
                <w:rFonts w:ascii="仿宋_GB2312" w:hAnsi="仿宋_GB2312" w:cs="仿宋_GB2312" w:eastAsia="仿宋_GB2312"/>
                <w:sz w:val="24"/>
                <w:color w:val="000000"/>
              </w:rPr>
              <w:t>——中国知网系列数据库，由以下五个数据库组成：</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中国学术期刊全文数据库（CNKI）。《中国学术期刊（网络版）》是第一部以全文数据库形式大规模集成出版学术期刊文献的电子期刊，是目前具有全球影响力的连续动态更新的中文学术期刊全文数据库。CAJD还是“十一五”国家重大网络出版工程的子项目，是《国家“十一五”时期文化发展规划纲要》中国家“知识资源数据库”出版工程的重要组成部分。以学术、工程技术、政策指导、高级科普、行业指导及教育类期刊为主，内容覆盖自然科学、工程技术、农业、哲学、医学、人文社会科学等各个领域。收录国内学术期刊8490余种，全文文献总量6340余万篇。</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2）《中国博士学位论文全文数据库》简称 CDFD，是国内内容全面、质量上乘、数据规范、出版迅速、实用便捷的博士学位论文全文数据库</w:t>
            </w:r>
            <w:r>
              <w:rPr>
                <w:rFonts w:ascii="仿宋_GB2312" w:hAnsi="仿宋_GB2312" w:cs="仿宋_GB2312" w:eastAsia="仿宋_GB2312"/>
                <w:sz w:val="24"/>
                <w:color w:val="000000"/>
              </w:rPr>
              <w:t>。</w:t>
            </w:r>
            <w:r>
              <w:rPr>
                <w:rFonts w:ascii="仿宋_GB2312" w:hAnsi="仿宋_GB2312" w:cs="仿宋_GB2312" w:eastAsia="仿宋_GB2312"/>
                <w:sz w:val="24"/>
                <w:color w:val="000000"/>
              </w:rPr>
              <w:t>覆盖基础科学、工程技术、农业、医学、哲学、人文、社会科学等各个领域。目前，收录来自</w:t>
            </w:r>
            <w:r>
              <w:rPr>
                <w:rFonts w:ascii="仿宋_GB2312" w:hAnsi="仿宋_GB2312" w:cs="仿宋_GB2312" w:eastAsia="仿宋_GB2312"/>
                <w:sz w:val="24"/>
                <w:color w:val="000000"/>
              </w:rPr>
              <w:t>530余家培养单位的博士学位论文58余万篇。</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3）《中国优秀硕士学位论文全文数据库》简称 CMFD，是国内内容全面、质量上乘、数据规范、出版迅速、实用便捷的硕士学位论文全文数据库。覆盖基础科学、工程技术、农业、哲学、医学、哲学、人文、社会科学等各个领域。目前，收录来自800余家培养单位的优秀硕士学位论文614余万篇。</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中国重要会议论文全文数据库》收录了国内重要会议主办单位或论文汇编单位书面授权，投稿到“中国知网”进行数字出版的会议论文，是《中国学术期刊（光盘版）》电子杂志社有限公司编辑出版的国家级连续电子出版物。重点收录1999年以来，中国科协、社科联系统及省级以上的学会、协会，高校、科研机构，政府机关举办的重要会议上发表的文献。其中，全国性会议文献超过总量的80%，部分连续召开的重要会议论文回溯至1953年。</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5）《中国重要报纸全文数据库》（Chinese Core Newspapers Database）（简称CCND）是以学术性、资料性报纸文献为出版内容、连续动态更新的全文数据库。自2000年以来收录并持续更新各级重要党报、行业报及综合类报纸 500 余种。</w:t>
            </w:r>
          </w:p>
          <w:p>
            <w:pPr>
              <w:pStyle w:val="null3"/>
              <w:ind w:right="30" w:firstLine="480"/>
              <w:jc w:val="left"/>
            </w:pPr>
            <w:r>
              <w:rPr>
                <w:rFonts w:ascii="仿宋_GB2312" w:hAnsi="仿宋_GB2312" w:cs="仿宋_GB2312" w:eastAsia="仿宋_GB2312"/>
                <w:sz w:val="24"/>
                <w:color w:val="000000"/>
              </w:rPr>
              <w:t>项目采购专辑为</w:t>
            </w:r>
            <w:r>
              <w:rPr>
                <w:rFonts w:ascii="仿宋_GB2312" w:hAnsi="仿宋_GB2312" w:cs="仿宋_GB2312" w:eastAsia="仿宋_GB2312"/>
                <w:sz w:val="24"/>
                <w:b/>
                <w:color w:val="000000"/>
              </w:rPr>
              <w:t>ABCFGHIJ</w:t>
            </w:r>
            <w:r>
              <w:rPr>
                <w:rFonts w:ascii="仿宋_GB2312" w:hAnsi="仿宋_GB2312" w:cs="仿宋_GB2312" w:eastAsia="仿宋_GB2312"/>
                <w:sz w:val="24"/>
                <w:color w:val="000000"/>
              </w:rPr>
              <w:t>。</w:t>
            </w:r>
          </w:p>
          <w:p>
            <w:pPr>
              <w:pStyle w:val="null3"/>
              <w:ind w:right="30" w:firstLine="480"/>
              <w:jc w:val="left"/>
            </w:pPr>
            <w:r>
              <w:rPr>
                <w:rFonts w:ascii="仿宋_GB2312" w:hAnsi="仿宋_GB2312" w:cs="仿宋_GB2312" w:eastAsia="仿宋_GB2312"/>
                <w:sz w:val="24"/>
                <w:color w:val="000000"/>
              </w:rPr>
              <w:t>中国知网这五个数据库能较好地为西安石油大学提供中国期刊的网络数字服务，满足西安石油大学师生员工对于期刊、学位论文、会议及报纸等文献的需求。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服务要求</w:t>
            </w:r>
          </w:p>
          <w:p>
            <w:pPr>
              <w:pStyle w:val="null3"/>
              <w:ind w:firstLine="480"/>
              <w:jc w:val="both"/>
            </w:pPr>
            <w:r>
              <w:rPr>
                <w:rFonts w:ascii="仿宋_GB2312" w:hAnsi="仿宋_GB2312" w:cs="仿宋_GB2312" w:eastAsia="仿宋_GB2312"/>
                <w:sz w:val="24"/>
                <w:color w:val="000000"/>
              </w:rPr>
              <w:t>1．供应商/代理商在收到数字资源订单后，按需方提出的项目及使用要求，开通数字资源访问网站或安装到需方的数据服务器。</w:t>
            </w:r>
          </w:p>
          <w:p>
            <w:pPr>
              <w:pStyle w:val="null3"/>
              <w:ind w:firstLine="480"/>
              <w:jc w:val="both"/>
            </w:pPr>
            <w:r>
              <w:rPr>
                <w:rFonts w:ascii="仿宋_GB2312" w:hAnsi="仿宋_GB2312" w:cs="仿宋_GB2312" w:eastAsia="仿宋_GB2312"/>
                <w:sz w:val="24"/>
                <w:color w:val="000000"/>
              </w:rPr>
              <w:t>2．供应商/代理商应承担需方所订数字资源正常使用后需要进行的安装、培训等费用。</w:t>
            </w:r>
          </w:p>
          <w:p>
            <w:pPr>
              <w:pStyle w:val="null3"/>
              <w:ind w:firstLine="480"/>
              <w:jc w:val="both"/>
            </w:pPr>
            <w:r>
              <w:rPr>
                <w:rFonts w:ascii="仿宋_GB2312" w:hAnsi="仿宋_GB2312" w:cs="仿宋_GB2312" w:eastAsia="仿宋_GB2312"/>
                <w:sz w:val="24"/>
                <w:color w:val="000000"/>
              </w:rPr>
              <w:t>3．凡送交到需方的数字资源，以数字资源中标定价作为计算订购款的依据。</w:t>
            </w:r>
          </w:p>
          <w:p>
            <w:pPr>
              <w:pStyle w:val="null3"/>
              <w:ind w:firstLine="480"/>
              <w:jc w:val="both"/>
            </w:pPr>
            <w:r>
              <w:rPr>
                <w:rFonts w:ascii="仿宋_GB2312" w:hAnsi="仿宋_GB2312" w:cs="仿宋_GB2312" w:eastAsia="仿宋_GB2312"/>
                <w:sz w:val="24"/>
                <w:color w:val="000000"/>
              </w:rPr>
              <w:t>4．供应商/代理商应根据需方的实际工作运行程序，提供高效，优质的服务保障。</w:t>
            </w:r>
          </w:p>
          <w:p>
            <w:pPr>
              <w:pStyle w:val="null3"/>
              <w:ind w:firstLine="480"/>
              <w:jc w:val="both"/>
            </w:pPr>
            <w:r>
              <w:rPr>
                <w:rFonts w:ascii="仿宋_GB2312" w:hAnsi="仿宋_GB2312" w:cs="仿宋_GB2312" w:eastAsia="仿宋_GB2312"/>
                <w:sz w:val="24"/>
                <w:color w:val="000000"/>
              </w:rPr>
              <w:t>5．供应商/代理商应根据需方需要提供该数据库资源的使用统计情况。</w:t>
            </w:r>
          </w:p>
          <w:p>
            <w:pPr>
              <w:pStyle w:val="null3"/>
              <w:ind w:firstLine="496"/>
              <w:jc w:val="both"/>
            </w:pPr>
            <w:r>
              <w:rPr>
                <w:rFonts w:ascii="仿宋_GB2312" w:hAnsi="仿宋_GB2312" w:cs="仿宋_GB2312" w:eastAsia="仿宋_GB2312"/>
                <w:sz w:val="24"/>
                <w:color w:val="000000"/>
              </w:rPr>
              <w:t>6．当采购人（西安石油大学）经费周转困难时，投标单位要有一定的垫资能力，以保证数字资源采购的正常进行。</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标的名称：超星读秀学术搜索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right="30" w:firstLine="480"/>
              <w:jc w:val="left"/>
            </w:pPr>
            <w:r>
              <w:rPr>
                <w:rFonts w:ascii="仿宋_GB2312" w:hAnsi="仿宋_GB2312" w:cs="仿宋_GB2312" w:eastAsia="仿宋_GB2312"/>
                <w:sz w:val="24"/>
                <w:color w:val="000000"/>
              </w:rPr>
              <w:t>技术参数</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1）平台需</w:t>
            </w:r>
            <w:r>
              <w:rPr>
                <w:rFonts w:ascii="仿宋_GB2312" w:hAnsi="仿宋_GB2312" w:cs="仿宋_GB2312" w:eastAsia="仿宋_GB2312"/>
                <w:sz w:val="24"/>
                <w:color w:val="000000"/>
              </w:rPr>
              <w:t>满足</w:t>
            </w:r>
            <w:r>
              <w:rPr>
                <w:rFonts w:ascii="仿宋_GB2312" w:hAnsi="仿宋_GB2312" w:cs="仿宋_GB2312" w:eastAsia="仿宋_GB2312"/>
                <w:sz w:val="24"/>
                <w:color w:val="000000"/>
              </w:rPr>
              <w:t>书名、作者、主题词等</w:t>
            </w:r>
            <w:r>
              <w:rPr>
                <w:rFonts w:ascii="仿宋_GB2312" w:hAnsi="仿宋_GB2312" w:cs="仿宋_GB2312" w:eastAsia="仿宋_GB2312"/>
                <w:sz w:val="24"/>
                <w:color w:val="000000"/>
              </w:rPr>
              <w:t>基本字段</w:t>
            </w:r>
            <w:r>
              <w:rPr>
                <w:rFonts w:ascii="仿宋_GB2312" w:hAnsi="仿宋_GB2312" w:cs="仿宋_GB2312" w:eastAsia="仿宋_GB2312"/>
                <w:sz w:val="24"/>
                <w:color w:val="000000"/>
              </w:rPr>
              <w:t>搜索</w:t>
            </w:r>
            <w:r>
              <w:rPr>
                <w:rFonts w:ascii="仿宋_GB2312" w:hAnsi="仿宋_GB2312" w:cs="仿宋_GB2312" w:eastAsia="仿宋_GB2312"/>
                <w:sz w:val="24"/>
                <w:color w:val="000000"/>
              </w:rPr>
              <w:t>、章节名称</w:t>
            </w:r>
            <w:r>
              <w:rPr>
                <w:rFonts w:ascii="仿宋_GB2312" w:hAnsi="仿宋_GB2312" w:cs="仿宋_GB2312" w:eastAsia="仿宋_GB2312"/>
                <w:sz w:val="24"/>
                <w:color w:val="000000"/>
              </w:rPr>
              <w:t>搜索</w:t>
            </w:r>
            <w:r>
              <w:rPr>
                <w:rFonts w:ascii="仿宋_GB2312" w:hAnsi="仿宋_GB2312" w:cs="仿宋_GB2312" w:eastAsia="仿宋_GB2312"/>
                <w:sz w:val="24"/>
                <w:color w:val="000000"/>
              </w:rPr>
              <w:t>、正文</w:t>
            </w:r>
            <w:r>
              <w:rPr>
                <w:rFonts w:ascii="仿宋_GB2312" w:hAnsi="仿宋_GB2312" w:cs="仿宋_GB2312" w:eastAsia="仿宋_GB2312"/>
                <w:sz w:val="24"/>
                <w:color w:val="000000"/>
              </w:rPr>
              <w:t>搜索。</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2）提供二次搜索，且提供布尔逻辑的高级搜索、专业搜索等功能。</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3）平台需支持</w:t>
            </w:r>
            <w:r>
              <w:rPr>
                <w:rFonts w:ascii="仿宋_GB2312" w:hAnsi="仿宋_GB2312" w:cs="仿宋_GB2312" w:eastAsia="仿宋_GB2312"/>
                <w:sz w:val="24"/>
                <w:color w:val="000000"/>
              </w:rPr>
              <w:t>知识</w:t>
            </w:r>
            <w:r>
              <w:rPr>
                <w:rFonts w:ascii="仿宋_GB2312" w:hAnsi="仿宋_GB2312" w:cs="仿宋_GB2312" w:eastAsia="仿宋_GB2312"/>
                <w:sz w:val="24"/>
                <w:color w:val="000000"/>
              </w:rPr>
              <w:t>点</w:t>
            </w:r>
            <w:r>
              <w:rPr>
                <w:rFonts w:ascii="仿宋_GB2312" w:hAnsi="仿宋_GB2312" w:cs="仿宋_GB2312" w:eastAsia="仿宋_GB2312"/>
                <w:sz w:val="24"/>
                <w:color w:val="000000"/>
              </w:rPr>
              <w:t>搜索，用户可在</w:t>
            </w:r>
            <w:r>
              <w:rPr>
                <w:rFonts w:ascii="仿宋_GB2312" w:hAnsi="仿宋_GB2312" w:cs="仿宋_GB2312" w:eastAsia="仿宋_GB2312"/>
                <w:sz w:val="24"/>
                <w:color w:val="000000"/>
              </w:rPr>
              <w:t>图书</w:t>
            </w:r>
            <w:r>
              <w:rPr>
                <w:rFonts w:ascii="仿宋_GB2312" w:hAnsi="仿宋_GB2312" w:cs="仿宋_GB2312" w:eastAsia="仿宋_GB2312"/>
                <w:sz w:val="24"/>
                <w:color w:val="000000"/>
              </w:rPr>
              <w:t>资料中通过搜索找到所需知识</w:t>
            </w:r>
            <w:r>
              <w:rPr>
                <w:rFonts w:ascii="仿宋_GB2312" w:hAnsi="仿宋_GB2312" w:cs="仿宋_GB2312" w:eastAsia="仿宋_GB2312"/>
                <w:sz w:val="24"/>
                <w:color w:val="000000"/>
              </w:rPr>
              <w:t>点</w:t>
            </w:r>
            <w:r>
              <w:rPr>
                <w:rFonts w:ascii="仿宋_GB2312" w:hAnsi="仿宋_GB2312" w:cs="仿宋_GB2312" w:eastAsia="仿宋_GB2312"/>
                <w:sz w:val="24"/>
                <w:color w:val="000000"/>
              </w:rPr>
              <w:t>并直接阅读，阅读中提供文字提取、查看来源等功能</w:t>
            </w:r>
            <w:r>
              <w:rPr>
                <w:rFonts w:ascii="仿宋_GB2312" w:hAnsi="仿宋_GB2312" w:cs="仿宋_GB2312" w:eastAsia="仿宋_GB2312"/>
                <w:sz w:val="24"/>
                <w:color w:val="000000"/>
              </w:rPr>
              <w:t>。</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4）平台需涵盖知识点、图书类型，为读者提供海量信息资源多面搜索服务。</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5）平台中至少包含70</w:t>
            </w:r>
            <w:r>
              <w:rPr>
                <w:rFonts w:ascii="仿宋_GB2312" w:hAnsi="仿宋_GB2312" w:cs="仿宋_GB2312" w:eastAsia="仿宋_GB2312"/>
                <w:sz w:val="24"/>
                <w:color w:val="000000"/>
              </w:rPr>
              <w:t>0</w:t>
            </w:r>
            <w:r>
              <w:rPr>
                <w:rFonts w:ascii="仿宋_GB2312" w:hAnsi="仿宋_GB2312" w:cs="仿宋_GB2312" w:eastAsia="仿宋_GB2312"/>
                <w:sz w:val="24"/>
                <w:color w:val="000000"/>
              </w:rPr>
              <w:t>万种中文图书信息，涵盖中国图书馆分类法</w:t>
            </w:r>
            <w:r>
              <w:rPr>
                <w:rFonts w:ascii="仿宋_GB2312" w:hAnsi="仿宋_GB2312" w:cs="仿宋_GB2312" w:eastAsia="仿宋_GB2312"/>
                <w:sz w:val="24"/>
                <w:color w:val="000000"/>
              </w:rPr>
              <w:t>22个</w:t>
            </w:r>
            <w:r>
              <w:rPr>
                <w:rFonts w:ascii="仿宋_GB2312" w:hAnsi="仿宋_GB2312" w:cs="仿宋_GB2312" w:eastAsia="仿宋_GB2312"/>
                <w:sz w:val="24"/>
                <w:color w:val="000000"/>
              </w:rPr>
              <w:t>分类，每个分类细分到第三级子类。</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6）平台需支持千余家单位馆藏的联合目录查询。</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7）平台支持纸质图书和电子图书统一检索，平台支持按照馆藏纸书和电子图书进行筛选。且针对图书的检索结果可按照类型、年代、学科、作者进行筛选。</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8）平台可以提供图书试读功能，可以对封面页、前言页、目次页、版权页、正文部分页等进行试读。</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9）平台需提供通过Email的方式向读者进行文献资源的传递服务，可提供文献传递服务的图书总量不低于349万种。</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）对于本馆没有的图书，需支持荐购功能，有关图书信息不需手动填写，系统自动填充。</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）提供中外文词典翻译、同义词、相关词、共现词的提示。</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）需要能查询到图书的被引用情况。提供</w:t>
            </w:r>
            <w:r>
              <w:rPr>
                <w:rFonts w:ascii="仿宋_GB2312" w:hAnsi="仿宋_GB2312" w:cs="仿宋_GB2312" w:eastAsia="仿宋_GB2312"/>
                <w:sz w:val="24"/>
                <w:color w:val="000000"/>
              </w:rPr>
              <w:t>100</w:t>
            </w:r>
            <w:r>
              <w:rPr>
                <w:rFonts w:ascii="仿宋_GB2312" w:hAnsi="仿宋_GB2312" w:cs="仿宋_GB2312" w:eastAsia="仿宋_GB2312"/>
                <w:sz w:val="24"/>
                <w:color w:val="000000"/>
              </w:rPr>
              <w:t>年来中文图书被引用情况的分析，尤其可对每种中文图书是否有被引用及具体的被引用情况进行查询，从而作为评价中文图书学术影响力的重要指标和依据。</w:t>
            </w:r>
          </w:p>
          <w:p>
            <w:pPr>
              <w:pStyle w:val="null3"/>
              <w:ind w:right="3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）提供按主题对馆藏结构进行分析，提供全国图书馆纸本和电子本图书的收藏排行。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right="30"/>
              <w:jc w:val="left"/>
            </w:pPr>
            <w:r>
              <w:rPr>
                <w:rFonts w:ascii="仿宋_GB2312" w:hAnsi="仿宋_GB2312" w:cs="仿宋_GB2312" w:eastAsia="仿宋_GB2312"/>
                <w:sz w:val="24"/>
                <w:color w:val="000000"/>
              </w:rPr>
              <w:t>服务要求</w:t>
            </w:r>
          </w:p>
          <w:p>
            <w:pPr>
              <w:pStyle w:val="null3"/>
              <w:ind w:right="30" w:firstLine="480"/>
              <w:jc w:val="left"/>
            </w:pPr>
            <w:r>
              <w:rPr>
                <w:rFonts w:ascii="仿宋_GB2312" w:hAnsi="仿宋_GB2312" w:cs="仿宋_GB2312" w:eastAsia="仿宋_GB2312"/>
                <w:sz w:val="24"/>
                <w:color w:val="000000"/>
              </w:rPr>
              <w:t>1．供应商/代理商在收到数字资源订单后，按需方提出的项目及使用要求，开通数字资源访问网站或安装到需方的数据服务器。</w:t>
            </w:r>
          </w:p>
          <w:p>
            <w:pPr>
              <w:pStyle w:val="null3"/>
              <w:ind w:right="30" w:firstLine="480"/>
              <w:jc w:val="left"/>
            </w:pPr>
            <w:r>
              <w:rPr>
                <w:rFonts w:ascii="仿宋_GB2312" w:hAnsi="仿宋_GB2312" w:cs="仿宋_GB2312" w:eastAsia="仿宋_GB2312"/>
                <w:sz w:val="24"/>
                <w:color w:val="000000"/>
              </w:rPr>
              <w:t>2．供应商/代理商应承担需方所订数字资源正常使用后需要进行的安装、培训等费用。</w:t>
            </w:r>
          </w:p>
          <w:p>
            <w:pPr>
              <w:pStyle w:val="null3"/>
              <w:ind w:right="30" w:firstLine="480"/>
              <w:jc w:val="left"/>
            </w:pPr>
            <w:r>
              <w:rPr>
                <w:rFonts w:ascii="仿宋_GB2312" w:hAnsi="仿宋_GB2312" w:cs="仿宋_GB2312" w:eastAsia="仿宋_GB2312"/>
                <w:sz w:val="24"/>
                <w:color w:val="000000"/>
              </w:rPr>
              <w:t>3．凡送交到需方的数字资源，以数字资源中标定价作为计算订购款的依据。</w:t>
            </w:r>
          </w:p>
          <w:p>
            <w:pPr>
              <w:pStyle w:val="null3"/>
              <w:ind w:right="30" w:firstLine="480"/>
              <w:jc w:val="left"/>
            </w:pPr>
            <w:r>
              <w:rPr>
                <w:rFonts w:ascii="仿宋_GB2312" w:hAnsi="仿宋_GB2312" w:cs="仿宋_GB2312" w:eastAsia="仿宋_GB2312"/>
                <w:sz w:val="24"/>
                <w:color w:val="000000"/>
              </w:rPr>
              <w:t>4．供应商/代理商应根据需方的实际工作运行程序，提供高效，优质的服务保障。</w:t>
            </w:r>
          </w:p>
          <w:p>
            <w:pPr>
              <w:pStyle w:val="null3"/>
              <w:ind w:right="30" w:firstLine="480"/>
              <w:jc w:val="left"/>
            </w:pPr>
            <w:r>
              <w:rPr>
                <w:rFonts w:ascii="仿宋_GB2312" w:hAnsi="仿宋_GB2312" w:cs="仿宋_GB2312" w:eastAsia="仿宋_GB2312"/>
                <w:sz w:val="24"/>
                <w:color w:val="000000"/>
              </w:rPr>
              <w:t>5．供应商/代理商应根据需方需要提供该数据库资源的使用统计情况。</w:t>
            </w:r>
          </w:p>
          <w:p>
            <w:pPr>
              <w:pStyle w:val="null3"/>
              <w:ind w:right="30" w:firstLine="480"/>
              <w:jc w:val="left"/>
            </w:pPr>
            <w:r>
              <w:rPr>
                <w:rFonts w:ascii="仿宋_GB2312" w:hAnsi="仿宋_GB2312" w:cs="仿宋_GB2312" w:eastAsia="仿宋_GB2312"/>
                <w:sz w:val="24"/>
                <w:color w:val="000000"/>
              </w:rPr>
              <w:t>6．当采购人（西安石油大学）经费周转困难时，投标单位要有一定的垫资能力，以保证数字资源采购的正常进行。</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标的名称：石油高校图协文献共享平台（百链）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技术参数：</w:t>
            </w:r>
          </w:p>
          <w:p>
            <w:pPr>
              <w:pStyle w:val="null3"/>
              <w:ind w:firstLine="720"/>
              <w:jc w:val="both"/>
            </w:pPr>
            <w:r>
              <w:rPr>
                <w:rFonts w:ascii="仿宋_GB2312" w:hAnsi="仿宋_GB2312" w:cs="仿宋_GB2312" w:eastAsia="仿宋_GB2312"/>
                <w:sz w:val="24"/>
                <w:color w:val="000000"/>
              </w:rPr>
              <w:t>第一部分</w:t>
            </w:r>
            <w:r>
              <w:rPr>
                <w:rFonts w:ascii="仿宋_GB2312" w:hAnsi="仿宋_GB2312" w:cs="仿宋_GB2312" w:eastAsia="仿宋_GB2312"/>
                <w:sz w:val="24"/>
                <w:color w:val="000000"/>
              </w:rPr>
              <w:t>统一检索平台</w:t>
            </w:r>
          </w:p>
          <w:p>
            <w:pPr>
              <w:pStyle w:val="null3"/>
              <w:ind w:firstLine="6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1）支持统一检索,实现基于中外文资源元数据的检索，可以针对期刊/学位论文/会议论文/报纸/视频等模块同时检索，并可以实现各模块独立检索。</w:t>
            </w:r>
          </w:p>
          <w:p>
            <w:pPr>
              <w:pStyle w:val="null3"/>
              <w:ind w:firstLine="6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2）通过资源调度openURL规则允许定义获取中外文原文资源链接在网页的调用位置和方式。</w:t>
            </w:r>
          </w:p>
          <w:p>
            <w:pPr>
              <w:pStyle w:val="null3"/>
              <w:ind w:firstLine="6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3）检索对期刊/学位论文/会议论文/报纸/视频等模块中任何一种资源时，同时显示其他全部相关资源信息。</w:t>
            </w:r>
          </w:p>
          <w:p>
            <w:pPr>
              <w:pStyle w:val="null3"/>
              <w:ind w:firstLine="6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4）元数据支持自动去除数据中重复内容，并自动提取题名、刊名目录等关键字段。</w:t>
            </w:r>
          </w:p>
          <w:p>
            <w:pPr>
              <w:pStyle w:val="null3"/>
              <w:ind w:firstLine="480"/>
              <w:jc w:val="both"/>
            </w:pPr>
            <w:r>
              <w:rPr>
                <w:rFonts w:ascii="仿宋_GB2312" w:hAnsi="仿宋_GB2312" w:cs="仿宋_GB2312" w:eastAsia="仿宋_GB2312"/>
                <w:sz w:val="24"/>
                <w:color w:val="000000"/>
              </w:rPr>
              <w:t>第二部分</w:t>
            </w:r>
            <w:r>
              <w:rPr>
                <w:rFonts w:ascii="仿宋_GB2312" w:hAnsi="仿宋_GB2312" w:cs="仿宋_GB2312" w:eastAsia="仿宋_GB2312"/>
                <w:sz w:val="24"/>
                <w:color w:val="000000"/>
              </w:rPr>
              <w:t>文献传递平台</w:t>
            </w:r>
          </w:p>
          <w:p>
            <w:pPr>
              <w:pStyle w:val="null3"/>
              <w:ind w:firstLine="6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）文献传递系统和元数据仓储的统一检索系统集成，检索系统将申请传递功能自动内嵌。</w:t>
            </w:r>
          </w:p>
          <w:p>
            <w:pPr>
              <w:pStyle w:val="null3"/>
              <w:ind w:firstLine="6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）对于本馆资源之外资源可以实现所有整合的图书馆相互文献传递。</w:t>
            </w:r>
          </w:p>
          <w:p>
            <w:pPr>
              <w:pStyle w:val="null3"/>
              <w:ind w:firstLine="6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）提供文献传递功能及文献传递管理处理后台。</w:t>
            </w:r>
          </w:p>
          <w:p>
            <w:pPr>
              <w:pStyle w:val="null3"/>
              <w:ind w:firstLine="6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）文献传递系统应可嵌入在资源检索系统中，根据检索结果可直接发请求到文献传递系统。</w:t>
            </w:r>
          </w:p>
          <w:p>
            <w:pPr>
              <w:pStyle w:val="null3"/>
              <w:ind w:firstLine="6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）参考咨询员工作量统计。统计数据揭示字段包括咨询标题、类型（期刊或其他）、数据来源（数据库）、读者单位名称和提交时间等；统计界面提供按</w:t>
            </w:r>
            <w:r>
              <w:rPr>
                <w:rFonts w:ascii="仿宋_GB2312" w:hAnsi="仿宋_GB2312" w:cs="仿宋_GB2312" w:eastAsia="仿宋_GB2312"/>
                <w:sz w:val="24"/>
                <w:color w:val="000000"/>
              </w:rPr>
              <w:t>“读者单位”、“邮箱”、“咨询标题”等字段检索。</w:t>
            </w:r>
          </w:p>
          <w:p>
            <w:pPr>
              <w:pStyle w:val="null3"/>
              <w:ind w:firstLine="480"/>
              <w:jc w:val="both"/>
            </w:pPr>
            <w:r>
              <w:rPr>
                <w:rFonts w:ascii="仿宋_GB2312" w:hAnsi="仿宋_GB2312" w:cs="仿宋_GB2312" w:eastAsia="仿宋_GB2312"/>
                <w:sz w:val="24"/>
                <w:color w:val="000000"/>
              </w:rPr>
              <w:t>第三部分</w:t>
            </w:r>
            <w:r>
              <w:rPr>
                <w:rFonts w:ascii="仿宋_GB2312" w:hAnsi="仿宋_GB2312" w:cs="仿宋_GB2312" w:eastAsia="仿宋_GB2312"/>
                <w:sz w:val="24"/>
                <w:color w:val="000000"/>
              </w:rPr>
              <w:t>元数据</w:t>
            </w:r>
          </w:p>
          <w:p>
            <w:pPr>
              <w:pStyle w:val="null3"/>
              <w:ind w:firstLine="480"/>
              <w:jc w:val="both"/>
            </w:pPr>
            <w:r>
              <w:rPr>
                <w:rFonts w:ascii="仿宋_GB2312" w:hAnsi="仿宋_GB2312" w:cs="仿宋_GB2312" w:eastAsia="仿宋_GB2312"/>
                <w:sz w:val="24"/>
                <w:color w:val="000000"/>
              </w:rPr>
              <w:t>必需收集近</w:t>
            </w:r>
            <w:r>
              <w:rPr>
                <w:rFonts w:ascii="仿宋_GB2312" w:hAnsi="仿宋_GB2312" w:cs="仿宋_GB2312" w:eastAsia="仿宋_GB2312"/>
                <w:sz w:val="24"/>
                <w:color w:val="000000"/>
              </w:rPr>
              <w:t>10年以上的有效元数据，元数据包含外文全文Springer，</w:t>
            </w:r>
            <w:r>
              <w:rPr>
                <w:rFonts w:ascii="仿宋_GB2312" w:hAnsi="仿宋_GB2312" w:cs="仿宋_GB2312" w:eastAsia="仿宋_GB2312"/>
                <w:sz w:val="24"/>
                <w:color w:val="000000"/>
              </w:rPr>
              <w:t>El</w:t>
            </w:r>
            <w:r>
              <w:rPr>
                <w:rFonts w:ascii="仿宋_GB2312" w:hAnsi="仿宋_GB2312" w:cs="仿宋_GB2312" w:eastAsia="仿宋_GB2312"/>
                <w:sz w:val="24"/>
                <w:color w:val="000000"/>
              </w:rPr>
              <w:t>s</w:t>
            </w:r>
            <w:r>
              <w:rPr>
                <w:rFonts w:ascii="仿宋_GB2312" w:hAnsi="仿宋_GB2312" w:cs="仿宋_GB2312" w:eastAsia="仿宋_GB2312"/>
                <w:sz w:val="24"/>
                <w:color w:val="000000"/>
              </w:rPr>
              <w:t>evier</w:t>
            </w:r>
            <w:r>
              <w:rPr>
                <w:rFonts w:ascii="仿宋_GB2312" w:hAnsi="仿宋_GB2312" w:cs="仿宋_GB2312" w:eastAsia="仿宋_GB2312"/>
                <w:sz w:val="24"/>
                <w:color w:val="000000"/>
              </w:rPr>
              <w:t>，</w:t>
            </w:r>
            <w:r>
              <w:rPr>
                <w:rFonts w:ascii="仿宋_GB2312" w:hAnsi="仿宋_GB2312" w:cs="仿宋_GB2312" w:eastAsia="仿宋_GB2312"/>
                <w:sz w:val="24"/>
                <w:color w:val="000000"/>
              </w:rPr>
              <w:t>OV</w:t>
            </w:r>
            <w:r>
              <w:rPr>
                <w:rFonts w:ascii="仿宋_GB2312" w:hAnsi="仿宋_GB2312" w:cs="仿宋_GB2312" w:eastAsia="仿宋_GB2312"/>
                <w:sz w:val="24"/>
                <w:color w:val="000000"/>
              </w:rPr>
              <w:t>ID</w:t>
            </w:r>
            <w:r>
              <w:rPr>
                <w:rFonts w:ascii="仿宋_GB2312" w:hAnsi="仿宋_GB2312" w:cs="仿宋_GB2312" w:eastAsia="仿宋_GB2312"/>
                <w:sz w:val="24"/>
                <w:color w:val="000000"/>
              </w:rPr>
              <w:t>，</w:t>
            </w:r>
            <w:r>
              <w:rPr>
                <w:rFonts w:ascii="仿宋_GB2312" w:hAnsi="仿宋_GB2312" w:cs="仿宋_GB2312" w:eastAsia="仿宋_GB2312"/>
                <w:sz w:val="24"/>
                <w:color w:val="000000"/>
              </w:rPr>
              <w:t>wiley，EBSCO等主流数据库；元数据收集工作由中标方独立完成。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）整合中文期刊不少于</w:t>
            </w:r>
            <w:r>
              <w:rPr>
                <w:rFonts w:ascii="仿宋_GB2312" w:hAnsi="仿宋_GB2312" w:cs="仿宋_GB2312" w:eastAsia="仿宋_GB2312"/>
                <w:sz w:val="24"/>
                <w:color w:val="000000"/>
              </w:rPr>
              <w:t>2万种，整合外文期刊不少于6万种。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）整合的全国其它图书馆数不少于</w:t>
            </w:r>
            <w:r>
              <w:rPr>
                <w:rFonts w:ascii="仿宋_GB2312" w:hAnsi="仿宋_GB2312" w:cs="仿宋_GB2312" w:eastAsia="仿宋_GB2312"/>
                <w:sz w:val="24"/>
                <w:color w:val="000000"/>
              </w:rPr>
              <w:t>10</w:t>
            </w:r>
            <w:r>
              <w:rPr>
                <w:rFonts w:ascii="仿宋_GB2312" w:hAnsi="仿宋_GB2312" w:cs="仿宋_GB2312" w:eastAsia="仿宋_GB2312"/>
                <w:sz w:val="24"/>
                <w:color w:val="000000"/>
              </w:rPr>
              <w:t>00家。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）涵盖不少于</w:t>
            </w:r>
            <w:r>
              <w:rPr>
                <w:rFonts w:ascii="仿宋_GB2312" w:hAnsi="仿宋_GB2312" w:cs="仿宋_GB2312" w:eastAsia="仿宋_GB2312"/>
                <w:sz w:val="24"/>
                <w:color w:val="000000"/>
              </w:rPr>
              <w:t>5</w:t>
            </w:r>
            <w:r>
              <w:rPr>
                <w:rFonts w:ascii="仿宋_GB2312" w:hAnsi="仿宋_GB2312" w:cs="仿宋_GB2312" w:eastAsia="仿宋_GB2312"/>
                <w:sz w:val="24"/>
                <w:color w:val="000000"/>
              </w:rPr>
              <w:t>00</w:t>
            </w:r>
            <w:r>
              <w:rPr>
                <w:rFonts w:ascii="仿宋_GB2312" w:hAnsi="仿宋_GB2312" w:cs="仿宋_GB2312" w:eastAsia="仿宋_GB2312"/>
                <w:sz w:val="24"/>
                <w:color w:val="000000"/>
              </w:rPr>
              <w:t>余个中外文数据库资源，提交数据库清单。</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）检索时间反馈为秒级；查全率应为</w:t>
            </w:r>
            <w:r>
              <w:rPr>
                <w:rFonts w:ascii="仿宋_GB2312" w:hAnsi="仿宋_GB2312" w:cs="仿宋_GB2312" w:eastAsia="仿宋_GB2312"/>
                <w:sz w:val="24"/>
                <w:color w:val="000000"/>
              </w:rPr>
              <w:t>90%以上。</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）期刊检索结果具有按照年代、学科、刊种等信息的聚类功能。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）检索结果支持按照相似度、时间、学术价值等维度排序。</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）中文期刊和外文期刊分开检索，并且能够直接链接到来源库全文下载网页，对于同一篇文章同时多个数据商都有的情况，可以列出文章出自多个数据商来源。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r>
              <w:rPr>
                <w:rFonts w:ascii="仿宋_GB2312" w:hAnsi="仿宋_GB2312" w:cs="仿宋_GB2312" w:eastAsia="仿宋_GB2312"/>
                <w:sz w:val="24"/>
                <w:color w:val="000000"/>
              </w:rPr>
              <w:t>）快速检索帮助读者像利用搜索引擎一样检索学术资源。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r>
              <w:rPr>
                <w:rFonts w:ascii="仿宋_GB2312" w:hAnsi="仿宋_GB2312" w:cs="仿宋_GB2312" w:eastAsia="仿宋_GB2312"/>
                <w:sz w:val="24"/>
                <w:color w:val="000000"/>
              </w:rPr>
              <w:t>）多面搜索：</w:t>
            </w:r>
            <w:r>
              <w:rPr>
                <w:rFonts w:ascii="仿宋_GB2312" w:hAnsi="仿宋_GB2312" w:cs="仿宋_GB2312" w:eastAsia="仿宋_GB2312"/>
                <w:sz w:val="24"/>
                <w:color w:val="000000"/>
              </w:rPr>
              <w:t>检索任何一种资源时，同时显示其他相关资源信息。</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9</w:t>
            </w:r>
            <w:r>
              <w:rPr>
                <w:rFonts w:ascii="仿宋_GB2312" w:hAnsi="仿宋_GB2312" w:cs="仿宋_GB2312" w:eastAsia="仿宋_GB2312"/>
                <w:sz w:val="24"/>
                <w:color w:val="000000"/>
              </w:rPr>
              <w:t>）全文传递响应时间在</w:t>
            </w:r>
            <w:r>
              <w:rPr>
                <w:rFonts w:ascii="仿宋_GB2312" w:hAnsi="仿宋_GB2312" w:cs="仿宋_GB2312" w:eastAsia="仿宋_GB2312"/>
                <w:sz w:val="24"/>
                <w:color w:val="000000"/>
              </w:rPr>
              <w:t>48小时之内。</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r>
              <w:rPr>
                <w:rFonts w:ascii="仿宋_GB2312" w:hAnsi="仿宋_GB2312" w:cs="仿宋_GB2312" w:eastAsia="仿宋_GB2312"/>
                <w:sz w:val="24"/>
                <w:color w:val="000000"/>
              </w:rPr>
              <w:t>）提供全国各地图书馆共享服务平台案例证明，保证文献传递满足率与服务质量。</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）数据整合方式必须以元数据方式整合。</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）中文全文传递获取的满足率达到或超过</w:t>
            </w:r>
            <w:r>
              <w:rPr>
                <w:rFonts w:ascii="仿宋_GB2312" w:hAnsi="仿宋_GB2312" w:cs="仿宋_GB2312" w:eastAsia="仿宋_GB2312"/>
                <w:sz w:val="24"/>
                <w:color w:val="000000"/>
              </w:rPr>
              <w:t>96%；外文全文传递获取的满足率达到或超过90%。</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r>
              <w:rPr>
                <w:rFonts w:ascii="仿宋_GB2312" w:hAnsi="仿宋_GB2312" w:cs="仿宋_GB2312" w:eastAsia="仿宋_GB2312"/>
                <w:sz w:val="24"/>
                <w:color w:val="000000"/>
              </w:rPr>
              <w:t>）同时满足下列功能</w:t>
            </w:r>
            <w:r>
              <w:rPr>
                <w:rFonts w:ascii="仿宋_GB2312" w:hAnsi="仿宋_GB2312" w:cs="仿宋_GB2312" w:eastAsia="仿宋_GB2312"/>
                <w:sz w:val="24"/>
                <w:color w:val="000000"/>
              </w:rPr>
              <w:t>: 满足期刊、学位论文、会议论文等资源的搜索；同时满足的获取方式包括本馆和非本馆的资源获取等。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服务要求</w:t>
            </w:r>
          </w:p>
          <w:p>
            <w:pPr>
              <w:pStyle w:val="null3"/>
              <w:ind w:firstLine="480"/>
              <w:jc w:val="both"/>
            </w:pPr>
            <w:r>
              <w:rPr>
                <w:rFonts w:ascii="仿宋_GB2312" w:hAnsi="仿宋_GB2312" w:cs="仿宋_GB2312" w:eastAsia="仿宋_GB2312"/>
                <w:sz w:val="24"/>
                <w:color w:val="000000"/>
              </w:rPr>
              <w:t>1．供应商/代理商在收到数字资源订单后，按需方提出的项目及使用要求，开通数字资源访问网站或安装到需方的数据服务器。</w:t>
            </w:r>
          </w:p>
          <w:p>
            <w:pPr>
              <w:pStyle w:val="null3"/>
              <w:ind w:firstLine="480"/>
              <w:jc w:val="both"/>
            </w:pPr>
            <w:r>
              <w:rPr>
                <w:rFonts w:ascii="仿宋_GB2312" w:hAnsi="仿宋_GB2312" w:cs="仿宋_GB2312" w:eastAsia="仿宋_GB2312"/>
                <w:sz w:val="24"/>
                <w:color w:val="000000"/>
              </w:rPr>
              <w:t>2．供应商/代理商应承担需方所订数字资源正常使用后需要进行的安装、培训等费用。</w:t>
            </w:r>
          </w:p>
          <w:p>
            <w:pPr>
              <w:pStyle w:val="null3"/>
              <w:ind w:firstLine="480"/>
              <w:jc w:val="both"/>
            </w:pPr>
            <w:r>
              <w:rPr>
                <w:rFonts w:ascii="仿宋_GB2312" w:hAnsi="仿宋_GB2312" w:cs="仿宋_GB2312" w:eastAsia="仿宋_GB2312"/>
                <w:sz w:val="24"/>
                <w:color w:val="000000"/>
              </w:rPr>
              <w:t>3．凡送交到需方的数字资源，以数字资源中标定价作为计算订购款的依据。</w:t>
            </w:r>
          </w:p>
          <w:p>
            <w:pPr>
              <w:pStyle w:val="null3"/>
              <w:ind w:firstLine="480"/>
              <w:jc w:val="both"/>
            </w:pPr>
            <w:r>
              <w:rPr>
                <w:rFonts w:ascii="仿宋_GB2312" w:hAnsi="仿宋_GB2312" w:cs="仿宋_GB2312" w:eastAsia="仿宋_GB2312"/>
                <w:sz w:val="24"/>
                <w:color w:val="000000"/>
              </w:rPr>
              <w:t>4．供应商/代理商应根据需方的实际工作运行程序，提供高效，优质的服务保障。</w:t>
            </w:r>
          </w:p>
          <w:p>
            <w:pPr>
              <w:pStyle w:val="null3"/>
              <w:ind w:firstLine="480"/>
              <w:jc w:val="both"/>
            </w:pPr>
            <w:r>
              <w:rPr>
                <w:rFonts w:ascii="仿宋_GB2312" w:hAnsi="仿宋_GB2312" w:cs="仿宋_GB2312" w:eastAsia="仿宋_GB2312"/>
                <w:sz w:val="24"/>
                <w:color w:val="000000"/>
              </w:rPr>
              <w:t>5．供应商/代理商应根据需方需要提供该数据库资源的使用统计情况。</w:t>
            </w:r>
          </w:p>
          <w:p>
            <w:pPr>
              <w:pStyle w:val="null3"/>
              <w:ind w:firstLine="496"/>
              <w:jc w:val="both"/>
            </w:pPr>
            <w:r>
              <w:rPr>
                <w:rFonts w:ascii="仿宋_GB2312" w:hAnsi="仿宋_GB2312" w:cs="仿宋_GB2312" w:eastAsia="仿宋_GB2312"/>
                <w:sz w:val="24"/>
                <w:color w:val="000000"/>
              </w:rPr>
              <w:t>6．当采购人（西安石油大学）经费周转困难时，投标单位要有一定的垫资能力，以保证数字资源采购的正常进行。</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标的名称：石油工业出版社数字图书馆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96"/>
              <w:jc w:val="both"/>
            </w:pPr>
            <w:r>
              <w:rPr>
                <w:rFonts w:ascii="仿宋_GB2312" w:hAnsi="仿宋_GB2312" w:cs="仿宋_GB2312" w:eastAsia="仿宋_GB2312"/>
                <w:sz w:val="24"/>
                <w:color w:val="000000"/>
              </w:rPr>
              <w:t>技术参数</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1）石油工业</w:t>
            </w:r>
            <w:r>
              <w:rPr>
                <w:rFonts w:ascii="仿宋_GB2312" w:hAnsi="仿宋_GB2312" w:cs="仿宋_GB2312" w:eastAsia="仿宋_GB2312"/>
                <w:sz w:val="24"/>
                <w:color w:val="000000"/>
              </w:rPr>
              <w:t>出版社</w:t>
            </w:r>
            <w:r>
              <w:rPr>
                <w:rFonts w:ascii="仿宋_GB2312" w:hAnsi="仿宋_GB2312" w:cs="仿宋_GB2312" w:eastAsia="仿宋_GB2312"/>
                <w:sz w:val="24"/>
                <w:color w:val="000000"/>
              </w:rPr>
              <w:t>60多年积累的石油专业图书、论文集、图集、</w:t>
            </w:r>
            <w:r>
              <w:rPr>
                <w:rFonts w:ascii="仿宋_GB2312" w:hAnsi="仿宋_GB2312" w:cs="仿宋_GB2312" w:eastAsia="仿宋_GB2312"/>
                <w:sz w:val="24"/>
                <w:color w:val="000000"/>
              </w:rPr>
              <w:t>案</w:t>
            </w:r>
            <w:r>
              <w:rPr>
                <w:rFonts w:ascii="仿宋_GB2312" w:hAnsi="仿宋_GB2312" w:cs="仿宋_GB2312" w:eastAsia="仿宋_GB2312"/>
                <w:sz w:val="24"/>
                <w:color w:val="000000"/>
              </w:rPr>
              <w:t>例、问答、手册、工具书等</w:t>
            </w:r>
            <w:r>
              <w:rPr>
                <w:rFonts w:ascii="仿宋_GB2312" w:hAnsi="仿宋_GB2312" w:cs="仿宋_GB2312" w:eastAsia="仿宋_GB2312"/>
                <w:sz w:val="24"/>
                <w:color w:val="000000"/>
              </w:rPr>
              <w:t>，数量不低于</w:t>
            </w:r>
            <w:r>
              <w:rPr>
                <w:rFonts w:ascii="仿宋_GB2312" w:hAnsi="仿宋_GB2312" w:cs="仿宋_GB2312" w:eastAsia="仿宋_GB2312"/>
                <w:sz w:val="24"/>
                <w:color w:val="000000"/>
              </w:rPr>
              <w:t>12000种。</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2）采购数量：1套</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3）服务模式：远程服务</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4）应具备在线检索、浏览、复制功能。</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提供的检索功能：具备初级检索、高级检索等检索功能。</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提供的检索项：提供主题、书名、关键词等检索途径。</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电子书可通过</w:t>
            </w:r>
            <w:r>
              <w:rPr>
                <w:rFonts w:ascii="仿宋_GB2312" w:hAnsi="仿宋_GB2312" w:cs="仿宋_GB2312" w:eastAsia="仿宋_GB2312"/>
                <w:sz w:val="24"/>
                <w:color w:val="000000"/>
              </w:rPr>
              <w:t>PC客户端和移动客户端进行阅读。 文字可矢量放大，支持复制、粘贴打印。</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实现对用户的访问和使用情况进行详细的记录，并能够进行统计分析。能按时间、用户、</w:t>
            </w:r>
            <w:r>
              <w:rPr>
                <w:rFonts w:ascii="仿宋_GB2312" w:hAnsi="仿宋_GB2312" w:cs="仿宋_GB2312" w:eastAsia="仿宋_GB2312"/>
                <w:sz w:val="24"/>
                <w:color w:val="000000"/>
              </w:rPr>
              <w:t>IP地址等方式进行统计分析</w:t>
            </w:r>
            <w:r>
              <w:rPr>
                <w:rFonts w:ascii="仿宋_GB2312" w:hAnsi="仿宋_GB2312" w:cs="仿宋_GB2312" w:eastAsia="仿宋_GB2312"/>
                <w:sz w:val="24"/>
                <w:color w:val="000000"/>
              </w:rPr>
              <w:t>。</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9）安装调试开通账号：供应商在规定期限内免费对数据库及相关软件系统进行安装与调试，并保证数据库的良好运行。在合同约定的服务期限开始日期，向我校开通服务。</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）宣传培训服务：供应商应协助图书馆员为我校读者开展宣传培训服务，时间和方式由双方商定。</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）咨询服务：供应商为我校提供读秀知识库的咨询服务，通过包括电话、传真、</w:t>
            </w:r>
            <w:r>
              <w:rPr>
                <w:rFonts w:ascii="仿宋_GB2312" w:hAnsi="仿宋_GB2312" w:cs="仿宋_GB2312" w:eastAsia="仿宋_GB2312"/>
                <w:sz w:val="24"/>
                <w:color w:val="000000"/>
              </w:rPr>
              <w:t>E-mail等方式进行技术支持，对一般的技术支持响应时间不超过2小时，若出现重大问题，技术支持工程师必须在24小时内到达现场进行技术维护，确保我校用户正常使用数据库。</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）回访服务：定期进行回访，一般回访时间为两周或一个月，具体可按照我校要求进行。</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）更新服务：供应商及时为我校提供技术更新服务，定期向我校通报公司新技术动态，并无偿免费快捷地为我校用户提供技术更新服务。</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）统计服务：可实现对我校用户的访问和使用情况进行详细的记录，并进行统计分析，定期提供统计分析报告。</w:t>
            </w:r>
          </w:p>
          <w:p>
            <w:pPr>
              <w:pStyle w:val="null3"/>
              <w:ind w:firstLine="49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）版权法律责任：因版权问题而引发的知识产权纠纷由供应商负全部法律责任。</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96"/>
              <w:jc w:val="both"/>
            </w:pPr>
            <w:r>
              <w:rPr>
                <w:rFonts w:ascii="仿宋_GB2312" w:hAnsi="仿宋_GB2312" w:cs="仿宋_GB2312" w:eastAsia="仿宋_GB2312"/>
                <w:sz w:val="24"/>
                <w:color w:val="000000"/>
              </w:rPr>
              <w:t>服务要求</w:t>
            </w:r>
          </w:p>
          <w:p>
            <w:pPr>
              <w:pStyle w:val="null3"/>
              <w:ind w:firstLine="480"/>
              <w:jc w:val="left"/>
            </w:pPr>
            <w:r>
              <w:rPr>
                <w:rFonts w:ascii="仿宋_GB2312" w:hAnsi="仿宋_GB2312" w:cs="仿宋_GB2312" w:eastAsia="仿宋_GB2312"/>
                <w:sz w:val="24"/>
                <w:color w:val="000000"/>
              </w:rPr>
              <w:t>1．供应商/代理商在收到数字资源订单后，按需方提出的项目及使用要求，开通数字资源访问网站或安装到需方的数据服务器。</w:t>
            </w:r>
          </w:p>
          <w:p>
            <w:pPr>
              <w:pStyle w:val="null3"/>
              <w:ind w:firstLine="480"/>
              <w:jc w:val="left"/>
            </w:pPr>
            <w:r>
              <w:rPr>
                <w:rFonts w:ascii="仿宋_GB2312" w:hAnsi="仿宋_GB2312" w:cs="仿宋_GB2312" w:eastAsia="仿宋_GB2312"/>
                <w:sz w:val="24"/>
                <w:color w:val="000000"/>
              </w:rPr>
              <w:t>2．供应商/代理商应承担需方所订数字资源正常使用后需要进行的安装、培训等费用。</w:t>
            </w:r>
          </w:p>
          <w:p>
            <w:pPr>
              <w:pStyle w:val="null3"/>
              <w:ind w:firstLine="480"/>
              <w:jc w:val="left"/>
            </w:pPr>
            <w:r>
              <w:rPr>
                <w:rFonts w:ascii="仿宋_GB2312" w:hAnsi="仿宋_GB2312" w:cs="仿宋_GB2312" w:eastAsia="仿宋_GB2312"/>
                <w:sz w:val="24"/>
                <w:color w:val="000000"/>
              </w:rPr>
              <w:t>3．凡送交到需方的数字资源，以数字资源中标定价作为计算订购款的依据。</w:t>
            </w:r>
          </w:p>
          <w:p>
            <w:pPr>
              <w:pStyle w:val="null3"/>
              <w:ind w:firstLine="480"/>
              <w:jc w:val="left"/>
            </w:pPr>
            <w:r>
              <w:rPr>
                <w:rFonts w:ascii="仿宋_GB2312" w:hAnsi="仿宋_GB2312" w:cs="仿宋_GB2312" w:eastAsia="仿宋_GB2312"/>
                <w:sz w:val="24"/>
                <w:color w:val="000000"/>
              </w:rPr>
              <w:t>4．供应商/代理商应根据需方的实际工作运行程序，提供高效，优质的服务保障。</w:t>
            </w:r>
          </w:p>
          <w:p>
            <w:pPr>
              <w:pStyle w:val="null3"/>
              <w:ind w:firstLine="480"/>
              <w:jc w:val="left"/>
            </w:pPr>
            <w:r>
              <w:rPr>
                <w:rFonts w:ascii="仿宋_GB2312" w:hAnsi="仿宋_GB2312" w:cs="仿宋_GB2312" w:eastAsia="仿宋_GB2312"/>
                <w:sz w:val="24"/>
                <w:color w:val="000000"/>
              </w:rPr>
              <w:t>5．供应商/代理商应根据需方需要提供该数据库资源的使用统计情况。</w:t>
            </w:r>
          </w:p>
          <w:p>
            <w:pPr>
              <w:pStyle w:val="null3"/>
              <w:ind w:firstLine="496"/>
              <w:jc w:val="left"/>
            </w:pPr>
            <w:r>
              <w:rPr>
                <w:rFonts w:ascii="仿宋_GB2312" w:hAnsi="仿宋_GB2312" w:cs="仿宋_GB2312" w:eastAsia="仿宋_GB2312"/>
                <w:sz w:val="24"/>
                <w:color w:val="000000"/>
              </w:rPr>
              <w:t>6．当采购人（西安石油大学）经费周转困难时，投标单位要有一定的垫资能力，以保证数字资源采购的正常进行。</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标的名称：科学文库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96"/>
              <w:jc w:val="left"/>
            </w:pPr>
            <w:r>
              <w:rPr>
                <w:rFonts w:ascii="仿宋_GB2312" w:hAnsi="仿宋_GB2312" w:cs="仿宋_GB2312" w:eastAsia="仿宋_GB2312"/>
                <w:sz w:val="24"/>
                <w:color w:val="000000"/>
              </w:rPr>
              <w:t>技术参数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科技类电子书数据库</w:t>
            </w:r>
            <w:r>
              <w:rPr>
                <w:rFonts w:ascii="仿宋_GB2312" w:hAnsi="仿宋_GB2312" w:cs="仿宋_GB2312" w:eastAsia="仿宋_GB2312"/>
                <w:sz w:val="24"/>
                <w:color w:val="000000"/>
              </w:rPr>
              <w:t>，</w:t>
            </w:r>
            <w:r>
              <w:rPr>
                <w:rFonts w:ascii="仿宋_GB2312" w:hAnsi="仿宋_GB2312" w:cs="仿宋_GB2312" w:eastAsia="仿宋_GB2312"/>
                <w:sz w:val="24"/>
                <w:color w:val="000000"/>
              </w:rPr>
              <w:t>品种数为</w:t>
            </w:r>
            <w:r>
              <w:rPr>
                <w:rFonts w:ascii="仿宋_GB2312" w:hAnsi="仿宋_GB2312" w:cs="仿宋_GB2312" w:eastAsia="仿宋_GB2312"/>
                <w:sz w:val="24"/>
                <w:color w:val="000000"/>
              </w:rPr>
              <w:t>6.9万</w:t>
            </w:r>
            <w:r>
              <w:rPr>
                <w:rFonts w:ascii="仿宋_GB2312" w:hAnsi="仿宋_GB2312" w:cs="仿宋_GB2312" w:eastAsia="仿宋_GB2312"/>
                <w:sz w:val="24"/>
                <w:color w:val="000000"/>
              </w:rPr>
              <w:t>余种，</w:t>
            </w:r>
            <w:r>
              <w:rPr>
                <w:rFonts w:ascii="仿宋_GB2312" w:hAnsi="仿宋_GB2312" w:cs="仿宋_GB2312" w:eastAsia="仿宋_GB2312"/>
                <w:sz w:val="24"/>
                <w:color w:val="000000"/>
              </w:rPr>
              <w:t>每年更新约</w:t>
            </w:r>
            <w:r>
              <w:rPr>
                <w:rFonts w:ascii="仿宋_GB2312" w:hAnsi="仿宋_GB2312" w:cs="仿宋_GB2312" w:eastAsia="仿宋_GB2312"/>
                <w:sz w:val="24"/>
                <w:color w:val="000000"/>
              </w:rPr>
              <w:t>3000种。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覆盖自然科学、工程与技术科学、人文与社会科学、医药科学、农业科学五大门类的所有一级学科，按中图法和学科领域进行双重分类。</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3）包括专著、教材、图集、报告、工具书、科普等，满足科研、教学、管理、大众等各个系列的专业用户。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4）原版高清</w:t>
            </w:r>
            <w:r>
              <w:rPr>
                <w:rFonts w:ascii="仿宋_GB2312" w:hAnsi="仿宋_GB2312" w:cs="仿宋_GB2312" w:eastAsia="仿宋_GB2312"/>
                <w:sz w:val="24"/>
                <w:color w:val="000000"/>
              </w:rPr>
              <w:t>PDF格式，准确无误地保留专业文字、图形、符号、公式等。</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5）支持书名摘要检索、全文检索、高级检索，并辅有二次筛选，快速发现所需资源。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6）采用</w:t>
            </w:r>
            <w:r>
              <w:rPr>
                <w:rFonts w:ascii="仿宋_GB2312" w:hAnsi="仿宋_GB2312" w:cs="仿宋_GB2312" w:eastAsia="仿宋_GB2312"/>
                <w:sz w:val="24"/>
                <w:color w:val="000000"/>
              </w:rPr>
              <w:t>WebPDF技术为用户保存在线批注、标记、笔记等信息并实现多终端同步和共享，增强了在线使用便捷性。</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7）多终端适应，</w:t>
            </w:r>
            <w:r>
              <w:rPr>
                <w:rFonts w:ascii="仿宋_GB2312" w:hAnsi="仿宋_GB2312" w:cs="仿宋_GB2312" w:eastAsia="仿宋_GB2312"/>
                <w:sz w:val="24"/>
                <w:color w:val="000000"/>
              </w:rPr>
              <w:t>可在线浏览和下载</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8）全文权限经由</w:t>
            </w:r>
            <w:r>
              <w:rPr>
                <w:rFonts w:ascii="仿宋_GB2312" w:hAnsi="仿宋_GB2312" w:cs="仿宋_GB2312" w:eastAsia="仿宋_GB2312"/>
                <w:sz w:val="24"/>
                <w:color w:val="000000"/>
              </w:rPr>
              <w:t>IP控制，没有并发用户限制；已接入教育网统一认证和资源共享基础设施（CARSI），方便高校用户校外访问。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9）具备标准的电子图书</w:t>
            </w:r>
            <w:r>
              <w:rPr>
                <w:rFonts w:ascii="仿宋_GB2312" w:hAnsi="仿宋_GB2312" w:cs="仿宋_GB2312" w:eastAsia="仿宋_GB2312"/>
                <w:sz w:val="24"/>
                <w:color w:val="000000"/>
              </w:rPr>
              <w:t>MARC数据和元数据，支持图书馆联机公共目录检索（OPAC）。</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提供符合</w:t>
            </w:r>
            <w:r>
              <w:rPr>
                <w:rFonts w:ascii="仿宋_GB2312" w:hAnsi="仿宋_GB2312" w:cs="仿宋_GB2312" w:eastAsia="仿宋_GB2312"/>
                <w:sz w:val="24"/>
                <w:color w:val="000000"/>
              </w:rPr>
              <w:t>COUNTER标准的网络电子资源统计数据。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）具备完善的信息系统安全保护技术和措施，已通过国家信息系统安全等级保护三级认证。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）数据库订购满一年后，可挑选合同价等值的电子图书转为永久使用权或以镜像形式安装。</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96"/>
              <w:jc w:val="left"/>
            </w:pPr>
            <w:r>
              <w:rPr>
                <w:rFonts w:ascii="仿宋_GB2312" w:hAnsi="仿宋_GB2312" w:cs="仿宋_GB2312" w:eastAsia="仿宋_GB2312"/>
                <w:sz w:val="24"/>
                <w:color w:val="000000"/>
              </w:rPr>
              <w:t>服务要求</w:t>
            </w:r>
          </w:p>
          <w:p>
            <w:pPr>
              <w:pStyle w:val="null3"/>
              <w:ind w:firstLine="496"/>
              <w:jc w:val="left"/>
            </w:pPr>
            <w:r>
              <w:rPr>
                <w:rFonts w:ascii="仿宋_GB2312" w:hAnsi="仿宋_GB2312" w:cs="仿宋_GB2312" w:eastAsia="仿宋_GB2312"/>
                <w:sz w:val="24"/>
                <w:color w:val="000000"/>
              </w:rPr>
              <w:t>1．供应商/代理商在收到数字资源订单后，按需方提出的项目及使用要求，开通数字资源访问网站或安装到需方的数据服务器。</w:t>
            </w:r>
          </w:p>
          <w:p>
            <w:pPr>
              <w:pStyle w:val="null3"/>
              <w:ind w:firstLine="496"/>
              <w:jc w:val="left"/>
            </w:pPr>
            <w:r>
              <w:rPr>
                <w:rFonts w:ascii="仿宋_GB2312" w:hAnsi="仿宋_GB2312" w:cs="仿宋_GB2312" w:eastAsia="仿宋_GB2312"/>
                <w:sz w:val="24"/>
                <w:color w:val="000000"/>
              </w:rPr>
              <w:t>2．供应商/代理商应承担需方所订数字资源正常使用后需要进行的安装、培训等费用。</w:t>
            </w:r>
          </w:p>
          <w:p>
            <w:pPr>
              <w:pStyle w:val="null3"/>
              <w:ind w:firstLine="496"/>
              <w:jc w:val="left"/>
            </w:pPr>
            <w:r>
              <w:rPr>
                <w:rFonts w:ascii="仿宋_GB2312" w:hAnsi="仿宋_GB2312" w:cs="仿宋_GB2312" w:eastAsia="仿宋_GB2312"/>
                <w:sz w:val="24"/>
                <w:color w:val="000000"/>
              </w:rPr>
              <w:t>3．凡送交到需方的数字资源，以数字资源中标定价作为计算订购款的依据。</w:t>
            </w:r>
          </w:p>
          <w:p>
            <w:pPr>
              <w:pStyle w:val="null3"/>
              <w:ind w:firstLine="496"/>
              <w:jc w:val="left"/>
            </w:pPr>
            <w:r>
              <w:rPr>
                <w:rFonts w:ascii="仿宋_GB2312" w:hAnsi="仿宋_GB2312" w:cs="仿宋_GB2312" w:eastAsia="仿宋_GB2312"/>
                <w:sz w:val="24"/>
                <w:color w:val="000000"/>
              </w:rPr>
              <w:t>4．供应商/代理商应根据需方的实际工作运行程序，提供高效，优质的服务保障。</w:t>
            </w:r>
          </w:p>
          <w:p>
            <w:pPr>
              <w:pStyle w:val="null3"/>
              <w:ind w:firstLine="496"/>
              <w:jc w:val="left"/>
            </w:pPr>
            <w:r>
              <w:rPr>
                <w:rFonts w:ascii="仿宋_GB2312" w:hAnsi="仿宋_GB2312" w:cs="仿宋_GB2312" w:eastAsia="仿宋_GB2312"/>
                <w:sz w:val="24"/>
                <w:color w:val="000000"/>
              </w:rPr>
              <w:t>5．供应商/代理商应根据需方需要提供该数据库资源的使用统计情况。</w:t>
            </w:r>
          </w:p>
          <w:p>
            <w:pPr>
              <w:pStyle w:val="null3"/>
              <w:ind w:firstLine="496"/>
              <w:jc w:val="left"/>
            </w:pPr>
            <w:r>
              <w:rPr>
                <w:rFonts w:ascii="仿宋_GB2312" w:hAnsi="仿宋_GB2312" w:cs="仿宋_GB2312" w:eastAsia="仿宋_GB2312"/>
                <w:sz w:val="24"/>
                <w:color w:val="000000"/>
              </w:rPr>
              <w:t>6．当采购人（西安石油大学）经费周转困难时，投标单位要有一定的垫资能力，以保证数字资源采购的正常进行。</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标的名称：中国社会科学文库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96"/>
              <w:jc w:val="left"/>
            </w:pPr>
            <w:r>
              <w:rPr>
                <w:rFonts w:ascii="仿宋_GB2312" w:hAnsi="仿宋_GB2312" w:cs="仿宋_GB2312" w:eastAsia="仿宋_GB2312"/>
                <w:sz w:val="24"/>
                <w:color w:val="000000"/>
              </w:rPr>
              <w:t>技术参数</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1）支持多种检索方式：关键字检索、高级检索、表达式检索、精确检索等。</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2）支持按资源类型、中图分类、学科分类、出版日期、作者机构、作者、是否获奖等条件筛选资源。</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3）支持多终端阅读，兼容多浏览器，支持原版式阅读和全文阅读模式。</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4）支持内容资源拆分阅读，可按照图书、论文、章节、图片等内容检索。</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5）支持内容的复制和引用，图片和论文可下载。</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6）支持繁体字和简体字相互检索，通过繁体字可以检索到简体字资源，通过简体字也可以检索到繁体字资源。</w:t>
            </w:r>
          </w:p>
          <w:p>
            <w:pPr>
              <w:pStyle w:val="null3"/>
              <w:spacing w:after="120"/>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7）支持PDF阅读和网页阅读页面文内检索，检索结果可迅速定位到相应位置。</w:t>
            </w:r>
          </w:p>
          <w:p>
            <w:pPr>
              <w:pStyle w:val="null3"/>
              <w:spacing w:after="120"/>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8）支持网页阅读与原版阅读的同步跳转。点击页面顶端的“原版阅读”，即可跳转至当前网页阅读相对应的PDF页面。</w:t>
            </w:r>
          </w:p>
          <w:p>
            <w:pPr>
              <w:pStyle w:val="null3"/>
              <w:spacing w:after="120"/>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9）支持AI智能语音朗读图书正文。点击“语音朗读”按钮，可以将文本内容转为语音。</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0）支持注册个人用户的读者扫描图书二维码将图书借阅到移动终端设备。</w:t>
            </w:r>
          </w:p>
          <w:p>
            <w:pPr>
              <w:pStyle w:val="null3"/>
              <w:ind w:firstLine="28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1）支持CARSI登录。</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）合同正式生效后，可挑选合同价等值的电子图书并以镜像形式安装在图书馆指定的服务器上。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96"/>
              <w:jc w:val="left"/>
            </w:pPr>
            <w:r>
              <w:rPr>
                <w:rFonts w:ascii="仿宋_GB2312" w:hAnsi="仿宋_GB2312" w:cs="仿宋_GB2312" w:eastAsia="仿宋_GB2312"/>
                <w:sz w:val="24"/>
                <w:color w:val="000000"/>
              </w:rPr>
              <w:t>服务要求</w:t>
            </w:r>
          </w:p>
          <w:p>
            <w:pPr>
              <w:pStyle w:val="null3"/>
              <w:ind w:firstLine="496"/>
              <w:jc w:val="left"/>
            </w:pPr>
            <w:r>
              <w:rPr>
                <w:rFonts w:ascii="仿宋_GB2312" w:hAnsi="仿宋_GB2312" w:cs="仿宋_GB2312" w:eastAsia="仿宋_GB2312"/>
                <w:sz w:val="24"/>
                <w:color w:val="000000"/>
              </w:rPr>
              <w:t>1．供应商/代理商在收到数字资源订单后，按需方提出的项目及使用要求，开通数字资源访问网站或安装到需方的数据服务器。</w:t>
            </w:r>
          </w:p>
          <w:p>
            <w:pPr>
              <w:pStyle w:val="null3"/>
              <w:ind w:firstLine="496"/>
              <w:jc w:val="left"/>
            </w:pPr>
            <w:r>
              <w:rPr>
                <w:rFonts w:ascii="仿宋_GB2312" w:hAnsi="仿宋_GB2312" w:cs="仿宋_GB2312" w:eastAsia="仿宋_GB2312"/>
                <w:sz w:val="24"/>
                <w:color w:val="000000"/>
              </w:rPr>
              <w:t>2．供应商/代理商应承担需方所订数字资源正常使用后需要进行的安装、培训等费用。</w:t>
            </w:r>
          </w:p>
          <w:p>
            <w:pPr>
              <w:pStyle w:val="null3"/>
              <w:ind w:firstLine="496"/>
              <w:jc w:val="left"/>
            </w:pPr>
            <w:r>
              <w:rPr>
                <w:rFonts w:ascii="仿宋_GB2312" w:hAnsi="仿宋_GB2312" w:cs="仿宋_GB2312" w:eastAsia="仿宋_GB2312"/>
                <w:sz w:val="24"/>
                <w:color w:val="000000"/>
              </w:rPr>
              <w:t>3．凡送交到需方的数字资源，以数字资源中标定价作为计算订购款的依据。</w:t>
            </w:r>
          </w:p>
          <w:p>
            <w:pPr>
              <w:pStyle w:val="null3"/>
              <w:ind w:firstLine="496"/>
              <w:jc w:val="left"/>
            </w:pPr>
            <w:r>
              <w:rPr>
                <w:rFonts w:ascii="仿宋_GB2312" w:hAnsi="仿宋_GB2312" w:cs="仿宋_GB2312" w:eastAsia="仿宋_GB2312"/>
                <w:sz w:val="24"/>
                <w:color w:val="000000"/>
              </w:rPr>
              <w:t>4．供应商/代理商应根据需方的实际工作运行程序，提供高效，优质的服务保障。</w:t>
            </w:r>
          </w:p>
          <w:p>
            <w:pPr>
              <w:pStyle w:val="null3"/>
              <w:ind w:firstLine="496"/>
              <w:jc w:val="left"/>
            </w:pPr>
            <w:r>
              <w:rPr>
                <w:rFonts w:ascii="仿宋_GB2312" w:hAnsi="仿宋_GB2312" w:cs="仿宋_GB2312" w:eastAsia="仿宋_GB2312"/>
                <w:sz w:val="24"/>
                <w:color w:val="000000"/>
              </w:rPr>
              <w:t>5．供应商/代理商应根据需方需要提供该数据库资源的使用统计情况。</w:t>
            </w:r>
          </w:p>
          <w:p>
            <w:pPr>
              <w:pStyle w:val="null3"/>
              <w:ind w:firstLine="496"/>
              <w:jc w:val="left"/>
            </w:pPr>
            <w:r>
              <w:rPr>
                <w:rFonts w:ascii="仿宋_GB2312" w:hAnsi="仿宋_GB2312" w:cs="仿宋_GB2312" w:eastAsia="仿宋_GB2312"/>
                <w:sz w:val="24"/>
                <w:color w:val="000000"/>
              </w:rPr>
              <w:t>6．当采购人（西安石油大学）经费周转困难时，投标单位要有一定的垫资能力，以保证数字资源采购的正常进行。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具有履行合同所必需的专业技术能力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具有履行合同所必需的专业技术能力</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具有履行合同所必需的专业技术能力</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具有履行合同所必需的专业技术能力</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具有履行合同所必需的专业技术能力</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具有履行合同所必需的专业技术能力</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具有履行合同所必需的专业技术能力</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具有履行合同所必需的专业技术能力</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具有履行合同所必需的专业技术能力</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2026年1月1日—2026年12月31日。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2026年1月1日—2026年12月31日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2026年1月1日——2026年12月31日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2026年1月1日——2026年12月31日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2025年7月1日——2026年6月30日</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2026年1月1日——2026年12月31日</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2026年1月1日——2026年12月31日</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2026年1月1日——2026年12月31日</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2026年1月1日——2026年12月31日</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2026年1月1日——2026年12月31日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西安石油大学</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西安石油大学</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合同生效后服务期结束之前支付。支付时乙方需提供全额增值税专用发票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合同生效后服务期结束之前支付。支付时乙方需提供全额增值税专用发票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合同生效后服务期结束之前支付。支付时乙方需提供全额增值税专用发票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合同生效后服务期结束之前支付。支付时乙方需提供全额增值税专用发票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合同生效后服务期结束之前支付。支付时乙方需提供全额增值税专用发票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合同生效后服务期结束之前支付。支付时乙方需提供全额增值税专用发票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合同生效后服务期结束之前支付。支付时乙方需提供全额增值税专用发票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合同生效后服务期结束之前支付。支付时乙方需提供全额增值税专用发票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合同生效后服务期结束之前支付。支付时乙方需提供全额增值税专用发票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合同生效后服务期结束之前支付。支付时乙方需提供全额增值税专用发票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项目达到使用条件时由采购人负责组织验收或者邀请有关专家、质检机构、采购代理机构共同进行验收,验收费用由成交供应商支付；验收合格须交接项目实施的全部资料。验收须以合同、谈判及响应文件、澄清、及国家相应的标准、规范等为依据。</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（2）乙方提供服务或产品质量不能满足采购文件、响应文件或合同载明的，采购人有权终止合同，并对乙方违约行为进行追究。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（1）按照《中华人民共和国民法典》中的相关条款执行。 （2）乙方提供服务或产品质量不能满足采购文件、响应文件或合同载明的，采购人有权终止合同，并对乙方违约行为进行追究。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（1）按照《中华人民共和国民法典》中的相关条款执行。 （2）乙方提供服务或产品质量不能满足采购文件、响应文件或合同载明的，采购人有权终止合同，并对乙方违约行为进行追究。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（1）按照《中华人民共和国民法典》中的相关条款执行。 （2）乙方提供服务或产品质量不能满足采购文件、响应文件或合同载明的，采购人有权终止合同，并对乙方违约行为进行追究。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（1）按照《中华人民共和国民法典》中的相关条款执行。 （2）乙方提供服务或产品质量不能满足采购文件、响应文件或合同载明的，采购人有权终止合同，并对乙方违约行为进行追究。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（1）按照《中华人民共和国民法典》中的相关条款执行。 （2）乙方提供服务或产品质量不能满足采购文件、响应文件或合同载明的，采购人有权终止合同，并对乙方违约行为进行追究。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（1）按照《中华人民共和国民法典》中的相关条款执行。 （2）乙方提供服务或产品质量不能满足采购文件、响应文件或合同载明的，采购人有权终止合同，并对乙方违约行为进行追究。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（1）按照《中华人民共和国民法典》中的相关条款执行。 （2）乙方提供服务或产品质量不能满足采购文件、响应文件或合同载明的，采购人有权终止合同，并对乙方违约行为进行追究。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（1）按照《中华人民共和国民法典》中的相关条款执行。 （2）乙方提供服务或产品质量不能满足采购文件、响应文件或合同载明的，采购人有权终止合同，并对乙方违约行为进行追究。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（1）按照《中华人民共和国民法典》中的相关条款执行。 （2）乙方提供服务或产品质量不能满足采购文件、响应文件或合同载明的，采购人有权终止合同，并对乙方违约行为进行追究。 （3）如有纠纷，双方友好协商解决，协商不成时可诉讼到甲方所在地人民法院解决。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3.4.1交货时间：产品服务时间开始前15-30个工作日 3.4.2响应文件中要求加盖单位公章及法定代表人章子的地方可使用电子印章，要求签字的地方需经手签、扫描后加入响应文件内，并生成响应文件。 3.4.3响应过程中无须提供纸质版，仅成交单位提供纸质版。请成交单位在领取成交通知书前将纸质版响应文件正本1份、副本2份打印盖章后提交至采购代理公司处，以便采购人进行留存备案等工作，成交单位应保持响应文件纸质版内容与电子版内容完全一致，否则将承担一切法律责任。 3.4.4根据采购文件相应条款对采购文件所作的澄清、修改、答疑等构成采购文件的组成部分。 3.4.5本项目采购活动执行下列政府采购政策： 3.4.5.1 《政府采购促进中小企业发展管理办法》的通知-（财库〔2020〕46号）; 3.4.5.2 《财政部 司法部关于政府采购支持监狱企业发展有关问题的通知》-（财库〔2014〕68号）; 3.4.5.3 《国务院办公厅关于建立政府强制采购节能产品制度的通知》-（国办发〔2007〕51号）; 3.4.5.4 《财政部 发展改革委 生态环境部 市场监管总局关于调整优化节能产品、环境标志产品政府采购执行机制的通知》-（财库〔2019〕9号）； 3.4.5.5 《关于印发环境标志产品政府采购品目清单的通知》-（财库〔2019〕18号）； 3.4.5.6 《关于印发节能产品政府采购品目清单的通知》-（财库〔2019〕19号）； 3.4.5.7 《财政部 民政部 中国残疾人联合会关于促进残疾人就业政府采购政策的通知》-（财库〔2017〕141号）； 3.4.5.8 《关于运用政府采购政策支持乡村产业振兴的通知》-（财库〔2021〕19号）； 3.4.5.9 《关于进一步加大政府采购支持中小企业力度的通知》（财库〔2022〕19号）； 3.4.5.10 《陕西省财政厅关于印发&lt;陕西省中小企业政府采购信用融资办法&gt;的通知》-（陕财办采〔2018〕23号）； 3.4.5.11 《陕西省财政厅关于加快推进我省中小企业政府采购信用融资工作的通知》-（陕财办采〔2020〕15号）； 3.4.5.12 《陕西省财政厅关于进一步加强政府绿色采购有关问题的通知》-（陕财办采〔2021〕29号）； 3.4.5.13 《陕西省财政厅、中国人民银行西安分行关于深入推进政府采购信用融资业务的通知》-（陕财办采〔2023〕5号）； 3.4.5.14其他需要落实的政府采购政策。 3.4.6本采购文件未明确的其他事项，按照有关法律、法规或省市有关规定执行。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3.4.1交货时间：产品服务时间开始前15-30个工作日 3.4.2响应文件中要求加盖单位公章及法定代表人章子的地方可使用电子印章，要求签字的地方需经手签、扫描后加入响应文件内，并生成响应文件。 3.4.3响应过程中无须提供纸质版，仅成交单位提供纸质版。请成交单位在领取成交通知书前将纸质版响应文件正本1份、副本2份打印盖章后提交至采购代理公司处，以便采购人进行留存备案等工作，成交单位应保持响应文件纸质版内容与电子版内容完全一致，否则将承担一切法律责任。 3.4.4根据采购文件相应条款对采购文件所作的澄清、修改、答疑等构成采购文件的组成部分。 3.4.5本项目采购活动执行下列政府采购政策： 3.4.5.1 《政府采购促进中小企业发展管理办法》的通知-（财库〔2020〕46号）; 3.4.5.2 《财政部 司法部关于政府采购支持监狱企业发展有关问题的通知》-（财库〔2014〕68号）; 3.4.5.3 《国务院办公厅关于建立政府强制采购节能产品制度的通知》-（国办发〔2007〕51号）; 3.4.5.4 《财政部 发展改革委 生态环境部 市场监管总局关于调整优化节能产品、环境标志产品政府采购执行机制的通知》-（财库〔2019〕9号）； 3.4.5.5 《关于印发环境标志产品政府采购品目清单的通知》-（财库〔2019〕18号）； 3.4.5.6 《关于印发节能产品政府采购品目清单的通知》-（财库〔2019〕19号）； 3.4.5.7 《财政部 民政部 中国残疾人联合会关于促进残疾人就业政府采购政策的通知》-（财库〔2017〕141号）； 3.4.5.8 《关于运用政府采购政策支持乡村产业振兴的通知》-（财库〔2021〕19号）； 3.4.5.9 《关于进一步加大政府采购支持中小企业力度的通知》（财库〔2022〕19号）； 3.4.5.10 《陕西省财政厅关于印发&lt;陕西省中小企业政府采购信用融资办法&gt;的通知》-（陕财办采〔2018〕23号）； 3.4.5.11 《陕西省财政厅关于加快推进我省中小企业政府采购信用融资工作的通知》-（陕财办采〔2020〕15号）； 3.4.5.12 《陕西省财政厅关于进一步加强政府绿色采购有关问题的通知》-（陕财办采〔2021〕29号）； 3.4.5.13 《陕西省财政厅、中国人民银行西安分行关于深入推进政府采购信用融资业务的通知》-（陕财办采〔2023〕5号）； 3.4.5.14其他需要落实的政府采购政策。 3.4.6本采购文件未明确的其他事项，按照有关法律、法规或省市有关规定执行。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3.4.1交货时间：产品服务时间开始前15-30个工作日 3.4.2响应文件中要求加盖单位公章及法定代表人章子的地方可使用电子印章，要求签字的地方需经手签、扫描后加入响应文件内，并生成响应文件。 3.4.3响应过程中无须提供纸质版，仅成交单位提供纸质版。请成交单位在领取成交通知书前将纸质版响应文件正本1份、副本2份打印盖章后提交至采购代理公司处，以便采购人进行留存备案等工作，成交单位应保持响应文件纸质版内容与电子版内容完全一致，否则将承担一切法律责任。 3.4.4根据采购文件相应条款对采购文件所作的澄清、修改、答疑等构成采购文件的组成部分。 3.4.5本项目采购活动执行下列政府采购政策： 3.4.5.1 《政府采购促进中小企业发展管理办法》的通知-（财库〔2020〕46号）; 3.4.5.2 《财政部 司法部关于政府采购支持监狱企业发展有关问题的通知》-（财库〔2014〕68号）; 3.4.5.3 《国务院办公厅关于建立政府强制采购节能产品制度的通知》-（国办发〔2007〕51号）; 3.4.5.4 《财政部 发展改革委 生态环境部 市场监管总局关于调整优化节能产品、环境标志产品政府采购执行机制的通知》-（财库〔2019〕9号）； 3.4.5.5 《关于印发环境标志产品政府采购品目清单的通知》-（财库〔2019〕18号）； 3.4.5.6 《关于印发节能产品政府采购品目清单的通知》-（财库〔2019〕19号）； 3.4.5.7 《财政部 民政部 中国残疾人联合会关于促进残疾人就业政府采购政策的通知》-（财库〔2017〕141号）； 3.4.5.8 《关于运用政府采购政策支持乡村产业振兴的通知》-（财库〔2021〕19号）； 3.4.5.9 《关于进一步加大政府采购支持中小企业力度的通知》（财库〔2022〕19号）； 3.4.5.10 《陕西省财政厅关于印发&lt;陕西省中小企业政府采购信用融资办法&gt;的通知》-（陕财办采〔2018〕23号）； 3.4.5.11 《陕西省财政厅关于加快推进我省中小企业政府采购信用融资工作的通知》-（陕财办采〔2020〕15号）； 3.4.5.12 《陕西省财政厅关于进一步加强政府绿色采购有关问题的通知》-（陕财办采〔2021〕29号）； 3.4.5.13 《陕西省财政厅、中国人民银行西安分行关于深入推进政府采购信用融资业务的通知》-（陕财办采〔2023〕5号）； 3.4.5.14其他需要落实的政府采购政策。 3.4.6本采购文件未明确的其他事项，按照有关法律、法规或省市有关规定执行。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3.4.1交货时间：产品服务时间开始前15-30个工作日 3.4.2响应文件中要求加盖单位公章及法定代表人章子的地方可使用电子印章，要求签字的地方需经手签、扫描后加入响应文件内，并生成响应文件。 3.4.3响应过程中无须提供纸质版，仅成交单位提供纸质版。请成交单位在领取成交通知书前将纸质版响应文件正本1份、副本2份打印盖章后提交至采购代理公司处，以便采购人进行留存备案等工作，成交单位应保持响应文件纸质版内容与电子版内容完全一致，否则将承担一切法律责任。 3.4.4根据采购文件相应条款对采购文件所作的澄清、修改、答疑等构成采购文件的组成部分。 3.4.5本项目采购活动执行下列政府采购政策： 3.4.5.1 《政府采购促进中小企业发展管理办法》的通知-（财库〔2020〕46号）; 3.4.5.2 《财政部 司法部关于政府采购支持监狱企业发展有关问题的通知》-（财库〔2014〕68号）; 3.4.5.3 《国务院办公厅关于建立政府强制采购节能产品制度的通知》-（国办发〔2007〕51号）; 3.4.5.4 《财政部 发展改革委 生态环境部 市场监管总局关于调整优化节能产品、环境标志产品政府采购执行机制的通知》-（财库〔2019〕9号）； 3.4.5.5 《关于印发环境标志产品政府采购品目清单的通知》-（财库〔2019〕18号）； 3.4.5.6 《关于印发节能产品政府采购品目清单的通知》-（财库〔2019〕19号）； 3.4.5.7 《财政部 民政部 中国残疾人联合会关于促进残疾人就业政府采购政策的通知》-（财库〔2017〕141号）； 3.4.5.8 《关于运用政府采购政策支持乡村产业振兴的通知》-（财库〔2021〕19号）； 3.4.5.9 《关于进一步加大政府采购支持中小企业力度的通知》（财库〔2022〕19号）； 3.4.5.10 《陕西省财政厅关于印发&lt;陕西省中小企业政府采购信用融资办法&gt;的通知》-（陕财办采〔2018〕23号）； 3.4.5.11 《陕西省财政厅关于加快推进我省中小企业政府采购信用融资工作的通知》-（陕财办采〔2020〕15号）； 3.4.5.12 《陕西省财政厅关于进一步加强政府绿色采购有关问题的通知》-（陕财办采〔2021〕29号）； 3.4.5.13 《陕西省财政厅、中国人民银行西安分行关于深入推进政府采购信用融资业务的通知》-（陕财办采〔2023〕5号）； 3.4.5.14其他需要落实的政府采购政策。 3.4.6本采购文件未明确的其他事项，按照有关法律、法规或省市有关规定执行。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3.4.1交货时间：产品服务时间开始前15-30个工作日 3.4.2响应文件中要求加盖单位公章及法定代表人章子的地方可使用电子印章，要求签字的地方需经手签、扫描后加入响应文件内，并生成响应文件。 3.4.3响应过程中无须提供纸质版，仅成交单位提供纸质版。请成交单位在领取成交通知书前将纸质版响应文件正本1份、副本2份打印盖章后提交至采购代理公司处，以便采购人进行留存备案等工作，成交单位应保持响应文件纸质版内容与电子版内容完全一致，否则将承担一切法律责任。 3.4.4根据采购文件相应条款对采购文件所作的澄清、修改、答疑等构成采购文件的组成部分。 3.4.5本项目采购活动执行下列政府采购政策： 3.4.5.1 《政府采购促进中小企业发展管理办法》的通知-（财库〔2020〕46号）; 3.4.5.2 《财政部 司法部关于政府采购支持监狱企业发展有关问题的通知》-（财库〔2014〕68号）; 3.4.5.3 《国务院办公厅关于建立政府强制采购节能产品制度的通知》-（国办发〔2007〕51号）; 3.4.5.4 《财政部 发展改革委 生态环境部 市场监管总局关于调整优化节能产品、环境标志产品政府采购执行机制的通知》-（财库〔2019〕9号）； 3.4.5.5 《关于印发环境标志产品政府采购品目清单的通知》-（财库〔2019〕18号）； 3.4.5.6 《关于印发节能产品政府采购品目清单的通知》-（财库〔2019〕19号）； 3.4.5.7 《财政部 民政部 中国残疾人联合会关于促进残疾人就业政府采购政策的通知》-（财库〔2017〕141号）； 3.4.5.8 《关于运用政府采购政策支持乡村产业振兴的通知》-（财库〔2021〕19号）； 3.4.5.9 《关于进一步加大政府采购支持中小企业力度的通知》（财库〔2022〕19号）； 3.4.5.10 《陕西省财政厅关于印发&lt;陕西省中小企业政府采购信用融资办法&gt;的通知》-（陕财办采〔2018〕23号）； 3.4.5.11 《陕西省财政厅关于加快推进我省中小企业政府采购信用融资工作的通知》-（陕财办采〔2020〕15号）； 3.4.5.12 《陕西省财政厅关于进一步加强政府绿色采购有关问题的通知》-（陕财办采〔2021〕29号）； 3.4.5.13 《陕西省财政厅、中国人民银行西安分行关于深入推进政府采购信用融资业务的通知》-（陕财办采〔2023〕5号）； 3.4.5.14其他需要落实的政府采购政策。 3.4.6本采购文件未明确的其他事项，按照有关法律、法规或省市有关规定执行。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3.4.1交货时间：产品服务时间开始前15-30个工作日 3.4.2响应文件中要求加盖单位公章及法定代表人章子的地方可使用电子印章，要求签字的地方需经手签、扫描后加入响应文件内，并生成响应文件。 3.4.3响应过程中无须提供纸质版，仅成交单位提供纸质版。请成交单位在领取成交通知书前将纸质版响应文件正本1份、副本2份打印盖章后提交至采购代理公司处，以便采购人进行留存备案等工作，成交单位应保持响应文件纸质版内容与电子版内容完全一致，否则将承担一切法律责任。 3.4.4根据采购文件相应条款对采购文件所作的澄清、修改、答疑等构成采购文件的组成部分。 3.4.5本项目采购活动执行下列政府采购政策： 3.4.5.1 《政府采购促进中小企业发展管理办法》的通知-（财库〔2020〕46号）; 3.4.5.2 《财政部 司法部关于政府采购支持监狱企业发展有关问题的通知》-（财库〔2014〕68号）; 3.4.5.3 《国务院办公厅关于建立政府强制采购节能产品制度的通知》-（国办发〔2007〕51号）; 3.4.5.4 《财政部 发展改革委 生态环境部 市场监管总局关于调整优化节能产品、环境标志产品政府采购执行机制的通知》-（财库〔2019〕9号）； 3.4.5.5 《关于印发环境标志产品政府采购品目清单的通知》-（财库〔2019〕18号）； 3.4.5.6 《关于印发节能产品政府采购品目清单的通知》-（财库〔2019〕19号）； 3.4.5.7 《财政部 民政部 中国残疾人联合会关于促进残疾人就业政府采购政策的通知》-（财库〔2017〕141号）； 3.4.5.8 《关于运用政府采购政策支持乡村产业振兴的通知》-（财库〔2021〕19号）； 3.4.5.9 《关于进一步加大政府采购支持中小企业力度的通知》（财库〔2022〕19号）； 3.4.5.10 《陕西省财政厅关于印发&lt;陕西省中小企业政府采购信用融资办法&gt;的通知》-（陕财办采〔2018〕23号）； 3.4.5.11 《陕西省财政厅关于加快推进我省中小企业政府采购信用融资工作的通知》-（陕财办采〔2020〕15号）； 3.4.5.12 《陕西省财政厅关于进一步加强政府绿色采购有关问题的通知》-（陕财办采〔2021〕29号）； 3.4.5.13 《陕西省财政厅、中国人民银行西安分行关于深入推进政府采购信用融资业务的通知》-（陕财办采〔2023〕5号）； 3.4.5.14其他需要落实的政府采购政策。 3.4.6本采购文件未明确的其他事项，按照有关法律、法规或省市有关规定执行。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3.4.1交货时间：产品服务时间开始前15-30个工作日 3.4.2响应文件中要求加盖单位公章及法定代表人章子的地方可使用电子印章，要求签字的地方需经手签、扫描后加入响应文件内，并生成响应文件。 3.4.3响应过程中无须提供纸质版，仅成交单位提供纸质版。请成交单位在领取成交通知书前将纸质版响应文件正本1份、副本2份打印盖章后提交至采购代理公司处，以便采购人进行留存备案等工作，成交单位应保持响应文件纸质版内容与电子版内容完全一致，否则将承担一切法律责任。 3.4.4根据采购文件相应条款对采购文件所作的澄清、修改、答疑等构成采购文件的组成部分。 3.4.5本项目采购活动执行下列政府采购政策： 3.4.5.1 《政府采购促进中小企业发展管理办法》的通知-（财库〔2020〕46号）; 3.4.5.2 《财政部 司法部关于政府采购支持监狱企业发展有关问题的通知》-（财库〔2014〕68号）; 3.4.5.3 《国务院办公厅关于建立政府强制采购节能产品制度的通知》-（国办发〔2007〕51号）; 3.4.5.4 《财政部 发展改革委 生态环境部 市场监管总局关于调整优化节能产品、环境标志产品政府采购执行机制的通知》-（财库〔2019〕9号）； 3.4.5.5 《关于印发环境标志产品政府采购品目清单的通知》-（财库〔2019〕18号）； 3.4.5.6 《关于印发节能产品政府采购品目清单的通知》-（财库〔2019〕19号）； 3.4.5.7 《财政部 民政部 中国残疾人联合会关于促进残疾人就业政府采购政策的通知》-（财库〔2017〕141号）； 3.4.5.8 《关于运用政府采购政策支持乡村产业振兴的通知》-（财库〔2021〕19号）； 3.4.5.9 《关于进一步加大政府采购支持中小企业力度的通知》（财库〔2022〕19号）； 3.4.5.10 《陕西省财政厅关于印发&lt;陕西省中小企业政府采购信用融资办法&gt;的通知》-（陕财办采〔2018〕23号）； 3.4.5.11 《陕西省财政厅关于加快推进我省中小企业政府采购信用融资工作的通知》-（陕财办采〔2020〕15号）； 3.4.5.12 《陕西省财政厅关于进一步加强政府绿色采购有关问题的通知》-（陕财办采〔2021〕29号）； 3.4.5.13 《陕西省财政厅、中国人民银行西安分行关于深入推进政府采购信用融资业务的通知》-（陕财办采〔2023〕5号）； 3.4.5.14其他需要落实的政府采购政策。 3.4.6本采购文件未明确的其他事项，按照有关法律、法规或省市有关规定执行。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3.4.1交货时间：产品服务时间开始前15-30个工作日 3.4.2响应文件中要求加盖单位公章及法定代表人章子的地方可使用电子印章，要求签字的地方需经手签、扫描后加入响应文件内，并生成响应文件。 3.4.3响应过程中无须提供纸质版，仅成交单位提供纸质版。请成交单位在领取成交通知书前将纸质版响应文件正本1份、副本2份打印盖章后提交至采购代理公司处，以便采购人进行留存备案等工作，成交单位应保持响应文件纸质版内容与电子版内容完全一致，否则将承担一切法律责任。 3.4.4根据采购文件相应条款对采购文件所作的澄清、修改、答疑等构成采购文件的组成部分。 3.4.5本项目采购活动执行下列政府采购政策： 3.4.5.1 《政府采购促进中小企业发展管理办法》的通知-（财库〔2020〕46号）; 3.4.5.2 《财政部 司法部关于政府采购支持监狱企业发展有关问题的通知》-（财库〔2014〕68号）; 3.4.5.3 《国务院办公厅关于建立政府强制采购节能产品制度的通知》-（国办发〔2007〕51号）; 3.4.5.4 《财政部 发展改革委 生态环境部 市场监管总局关于调整优化节能产品、环境标志产品政府采购执行机制的通知》-（财库〔2019〕9号）； 3.4.5.5 《关于印发环境标志产品政府采购品目清单的通知》-（财库〔2019〕18号）； 3.4.5.6 《关于印发节能产品政府采购品目清单的通知》-（财库〔2019〕19号）； 3.4.5.7 《财政部 民政部 中国残疾人联合会关于促进残疾人就业政府采购政策的通知》-（财库〔2017〕141号）； 3.4.5.8 《关于运用政府采购政策支持乡村产业振兴的通知》-（财库〔2021〕19号）； 3.4.5.9 《关于进一步加大政府采购支持中小企业力度的通知》（财库〔2022〕19号）； 3.4.5.10 《陕西省财政厅关于印发&lt;陕西省中小企业政府采购信用融资办法&gt;的通知》-（陕财办采〔2018〕23号）； 3.4.5.11 《陕西省财政厅关于加快推进我省中小企业政府采购信用融资工作的通知》-（陕财办采〔2020〕15号）； 3.4.5.12 《陕西省财政厅关于进一步加强政府绿色采购有关问题的通知》-（陕财办采〔2021〕29号）； 3.4.5.13 《陕西省财政厅、中国人民银行西安分行关于深入推进政府采购信用融资业务的通知》-（陕财办采〔2023〕5号）； 3.4.5.14其他需要落实的政府采购政策。 3.4.6本采购文件未明确的其他事项，按照有关法律、法规或省市有关规定执行。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3.4.1交货时间：产品服务时间开始前15-30个工作日 3.4.2响应文件中要求加盖单位公章及法定代表人章子的地方可使用电子印章，要求签字的地方需经手签、扫描后加入响应文件内，并生成响应文件。 3.4.3响应过程中无须提供纸质版，仅成交单位提供纸质版。请成交单位在领取成交通知书前将纸质版响应文件正本1份、副本2份打印盖章后提交至采购代理公司处，以便采购人进行留存备案等工作，成交单位应保持响应文件纸质版内容与电子版内容完全一致，否则将承担一切法律责任。 3.4.4根据采购文件相应条款对采购文件所作的澄清、修改、答疑等构成采购文件的组成部分。 3.4.5本项目采购活动执行下列政府采购政策： 3.4.5.1 《政府采购促进中小企业发展管理办法》的通知-（财库〔2020〕46号）; 3.4.5.2 《财政部 司法部关于政府采购支持监狱企业发展有关问题的通知》-（财库〔2014〕68号）; 3.4.5.3 《国务院办公厅关于建立政府强制采购节能产品制度的通知》-（国办发〔2007〕51号）; 3.4.5.4 《财政部 发展改革委 生态环境部 市场监管总局关于调整优化节能产品、环境标志产品政府采购执行机制的通知》-（财库〔2019〕9号）； 3.4.5.5 《关于印发环境标志产品政府采购品目清单的通知》-（财库〔2019〕18号）； 3.4.5.6 《关于印发节能产品政府采购品目清单的通知》-（财库〔2019〕19号）； 3.4.5.7 《财政部 民政部 中国残疾人联合会关于促进残疾人就业政府采购政策的通知》-（财库〔2017〕141号）； 3.4.5.8 《关于运用政府采购政策支持乡村产业振兴的通知》-（财库〔2021〕19号）； 3.4.5.9 《关于进一步加大政府采购支持中小企业力度的通知》（财库〔2022〕19号）； 3.4.5.10 《陕西省财政厅关于印发&lt;陕西省中小企业政府采购信用融资办法&gt;的通知》-（陕财办采〔2018〕23号）； 3.4.5.11 《陕西省财政厅关于加快推进我省中小企业政府采购信用融资工作的通知》-（陕财办采〔2020〕15号）； 3.4.5.12 《陕西省财政厅关于进一步加强政府绿色采购有关问题的通知》-（陕财办采〔2021〕29号）； 3.4.5.13 《陕西省财政厅、中国人民银行西安分行关于深入推进政府采购信用融资业务的通知》-（陕财办采〔2023〕5号）； 3.4.5.14其他需要落实的政府采购政策。 3.4.6本采购文件未明确的其他事项，按照有关法律、法规或省市有关规定执行。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3.4.1交货时间：产品服务时间开始前15-30个工作日 3.4.2响应文件中要求加盖单位公章及法定代表人章子的地方可使用电子印章，要求签字的地方需经手签、扫描后加入响应文件内，并生成响应文件。 3.4.3响应过程中无须提供纸质版，仅成交单位提供纸质版。请成交单位在领取成交通知书前将纸质版响应文件正本1份、副本2份打印盖章后提交至采购代理公司处，以便采购人进行留存备案等工作，成交单位应保持响应文件纸质版内容与电子版内容完全一致，否则将承担一切法律责任。 3.4.4根据采购文件相应条款对采购文件所作的澄清、修改、答疑等构成采购文件的组成部分。 3.4.5本项目采购活动执行下列政府采购政策： 3.4.5.1 《政府采购促进中小企业发展管理办法》的通知-（财库〔2020〕46号）; 3.4.5.2 《财政部 司法部关于政府采购支持监狱企业发展有关问题的通知》-（财库〔2014〕68号）; 3.4.5.3 《国务院办公厅关于建立政府强制采购节能产品制度的通知》-（国办发〔2007〕51号）; 3.4.5.4 《财政部 发展改革委 生态环境部 市场监管总局关于调整优化节能产品、环境标志产品政府采购执行机制的通知》-（财库〔2019〕9号）； 3.4.5.5 《关于印发环境标志产品政府采购品目清单的通知》-（财库〔2019〕18号）； 3.4.5.6 《关于印发节能产品政府采购品目清单的通知》-（财库〔2019〕19号）； 3.4.5.7 《财政部 民政部 中国残疾人联合会关于促进残疾人就业政府采购政策的通知》-（财库〔2017〕141号）； 3.4.5.8 《关于运用政府采购政策支持乡村产业振兴的通知》-（财库〔2021〕19号）； 3.4.5.9 《关于进一步加大政府采购支持中小企业力度的通知》（财库〔2022〕19号）； 3.4.5.10 《陕西省财政厅关于印发&lt;陕西省中小企业政府采购信用融资办法&gt;的通知》-（陕财办采〔2018〕23号）； 3.4.5.11 《陕西省财政厅关于加快推进我省中小企业政府采购信用融资工作的通知》-（陕财办采〔2020〕15号）； 3.4.5.12 《陕西省财政厅关于进一步加强政府绿色采购有关问题的通知》-（陕财办采〔2021〕29号）； 3.4.5.13 《陕西省财政厅、中国人民银行西安分行关于深入推进政府采购信用融资业务的通知》-（陕财办采〔2023〕5号）； 3.4.5.14其他需要落实的政府采购政策。 3.4.6本采购文件未明确的其他事项，按照有关法律、法规或省市有关规定执行。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供应商为具有独立承担民事责任能力的法人、其他组织或自然人。并提供合法有效的营业执照（统一社会信用代码证）或自然人身份证明或其他合法证明文件。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被授权人参与采购的，需提供法定代表人授权委托书及被授权人身份证复印件；法定代表人直接参与采购的，需提供法定代表人身份证明及法定代表人身份证复印件。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 （分标段）法定代表人身份证明或法定代表人授权委托书.docx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企业信用信息</w:t>
            </w:r>
          </w:p>
        </w:tc>
        <w:tc>
          <w:tcPr>
            <w:tcW w:type="dxa" w:w="3322"/>
          </w:tcPr>
          <w:p>
            <w:pPr>
              <w:pStyle w:val="null3"/>
            </w:pPr>
            <w:r>
              <w:rPr>
                <w:rFonts w:ascii="仿宋_GB2312" w:hAnsi="仿宋_GB2312" w:cs="仿宋_GB2312" w:eastAsia="仿宋_GB2312"/>
              </w:rPr>
              <w:t>供应商不得被“信用中国”网站（www.creditchina.gov.cn）列入失信被执行人名单或重大税收违法失信主体名单，不得被列入“中国政府采购网”网站（https://www.ccgp.gov.cn）政府采购严重违法失信行为记录名单。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供应商为具有独立承担民事责任能力的法人、其他组织或自然人。并提供合法有效的营业执照（统一社会信用代码证）或自然人身份证明或其他合法证明文件。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被授权人参与采购的，需提供法定代表人授权委托书及被授权人身份证复印件；法定代表人直接参与采购的，需提供法定代表人身份证明及法定代表人身份证复印件。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 （分标段）法定代表人身份证明或法定代表人授权委托书.docx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企业信用信息</w:t>
            </w:r>
          </w:p>
        </w:tc>
        <w:tc>
          <w:tcPr>
            <w:tcW w:type="dxa" w:w="3322"/>
          </w:tcPr>
          <w:p>
            <w:pPr>
              <w:pStyle w:val="null3"/>
            </w:pPr>
            <w:r>
              <w:rPr>
                <w:rFonts w:ascii="仿宋_GB2312" w:hAnsi="仿宋_GB2312" w:cs="仿宋_GB2312" w:eastAsia="仿宋_GB2312"/>
              </w:rPr>
              <w:t>供应商不得被“信用中国”网站（www.creditchina.gov.cn）列入失信被执行人名单或重大税收违法失信主体名单，不得被列入“中国政府采购网”网站（https://www.ccgp.gov.cn）政府采购严重违法失信行为记录名单。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供应商为具有独立承担民事责任能力的法人、其他组织或自然人。并提供合法有效的营业执照（统一社会信用代码证）或自然人身份证明或其他合法证明文件。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被授权人参与采购的，需提供法定代表人授权委托书及被授权人身份证复印件；法定代表人直接参与采购的，需提供法定代表人身份证明及法定代表人身份证复印件。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 （分标段）法定代表人身份证明或法定代表人授权委托书.docx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企业信用信息</w:t>
            </w:r>
          </w:p>
        </w:tc>
        <w:tc>
          <w:tcPr>
            <w:tcW w:type="dxa" w:w="3322"/>
          </w:tcPr>
          <w:p>
            <w:pPr>
              <w:pStyle w:val="null3"/>
            </w:pPr>
            <w:r>
              <w:rPr>
                <w:rFonts w:ascii="仿宋_GB2312" w:hAnsi="仿宋_GB2312" w:cs="仿宋_GB2312" w:eastAsia="仿宋_GB2312"/>
              </w:rPr>
              <w:t>供应商不得被“信用中国”网站（www.creditchina.gov.cn）列入失信被执行人名单或重大税收违法失信主体名单，不得被列入“中国政府采购网”网站（https://www.ccgp.gov.cn）政府采购严重违法失信行为记录名单。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供应商为具有独立承担民事责任能力的法人、其他组织或自然人。并提供合法有效的营业执照（统一社会信用代码证）或自然人身份证明或其他合法证明文件。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被授权人参与采购的，需提供法定代表人授权委托书及被授权人身份证复印件；法定代表人直接参与采购的，需提供法定代表人身份证明及法定代表人身份证复印件。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 （分标段）法定代表人身份证明或法定代表人授权委托书.docx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企业信用信息</w:t>
            </w:r>
          </w:p>
        </w:tc>
        <w:tc>
          <w:tcPr>
            <w:tcW w:type="dxa" w:w="3322"/>
          </w:tcPr>
          <w:p>
            <w:pPr>
              <w:pStyle w:val="null3"/>
            </w:pPr>
            <w:r>
              <w:rPr>
                <w:rFonts w:ascii="仿宋_GB2312" w:hAnsi="仿宋_GB2312" w:cs="仿宋_GB2312" w:eastAsia="仿宋_GB2312"/>
              </w:rPr>
              <w:t>供应商不得被“信用中国”网站（www.creditchina.gov.cn）列入失信被执行人名单或重大税收违法失信主体名单，不得被列入“中国政府采购网”网站（https://www.ccgp.gov.cn）政府采购严重违法失信行为记录名单。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供应商为具有独立承担民事责任能力的法人、其他组织或自然人。并提供合法有效的营业执照（统一社会信用代码证）或自然人身份证明或其他合法证明文件。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被授权人参与采购的，需提供法定代表人授权委托书及被授权人身份证复印件；法定代表人直接参与采购的，需提供法定代表人身份证明及法定代表人身份证复印件。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 （分标段）法定代表人身份证明或法定代表人授权委托书.docx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企业信用信息</w:t>
            </w:r>
          </w:p>
        </w:tc>
        <w:tc>
          <w:tcPr>
            <w:tcW w:type="dxa" w:w="3322"/>
          </w:tcPr>
          <w:p>
            <w:pPr>
              <w:pStyle w:val="null3"/>
            </w:pPr>
            <w:r>
              <w:rPr>
                <w:rFonts w:ascii="仿宋_GB2312" w:hAnsi="仿宋_GB2312" w:cs="仿宋_GB2312" w:eastAsia="仿宋_GB2312"/>
              </w:rPr>
              <w:t>供应商不得被“信用中国”网站（www.creditchina.gov.cn）列入失信被执行人名单或重大税收违法失信主体名单，不得被列入“中国政府采购网”网站（https://www.ccgp.gov.cn）政府采购严重违法失信行为记录名单。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供应商为具有独立承担民事责任能力的法人、其他组织或自然人。并提供合法有效的营业执照（统一社会信用代码证）或自然人身份证明或其他合法证明文件。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被授权人参与采购的，需提供法定代表人授权委托书及被授权人身份证复印件；法定代表人直接参与采购的，需提供法定代表人身份证明及法定代表人身份证复印件。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 （分标段）法定代表人身份证明或法定代表人授权委托书.docx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企业信用信息</w:t>
            </w:r>
          </w:p>
        </w:tc>
        <w:tc>
          <w:tcPr>
            <w:tcW w:type="dxa" w:w="3322"/>
          </w:tcPr>
          <w:p>
            <w:pPr>
              <w:pStyle w:val="null3"/>
            </w:pPr>
            <w:r>
              <w:rPr>
                <w:rFonts w:ascii="仿宋_GB2312" w:hAnsi="仿宋_GB2312" w:cs="仿宋_GB2312" w:eastAsia="仿宋_GB2312"/>
              </w:rPr>
              <w:t>供应商不得被“信用中国”网站（www.creditchina.gov.cn）列入失信被执行人名单或重大税收违法失信主体名单，不得被列入“中国政府采购网”网站（https://www.ccgp.gov.cn）政府采购严重违法失信行为记录名单。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供应商为具有独立承担民事责任能力的法人、其他组织或自然人。并提供合法有效的营业执照（统一社会信用代码证）或自然人身份证明或其他合法证明文件。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被授权人参与采购的，需提供法定代表人授权委托书及被授权人身份证复印件；法定代表人直接参与采购的，需提供法定代表人身份证明及法定代表人身份证复印件。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 （分标段）法定代表人身份证明或法定代表人授权委托书.docx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企业信用信息</w:t>
            </w:r>
          </w:p>
        </w:tc>
        <w:tc>
          <w:tcPr>
            <w:tcW w:type="dxa" w:w="3322"/>
          </w:tcPr>
          <w:p>
            <w:pPr>
              <w:pStyle w:val="null3"/>
            </w:pPr>
            <w:r>
              <w:rPr>
                <w:rFonts w:ascii="仿宋_GB2312" w:hAnsi="仿宋_GB2312" w:cs="仿宋_GB2312" w:eastAsia="仿宋_GB2312"/>
              </w:rPr>
              <w:t>供应商不得被“信用中国”网站（www.creditchina.gov.cn）列入失信被执行人名单或重大税收违法失信主体名单，不得被列入“中国政府采购网”网站（https://www.ccgp.gov.cn）政府采购严重违法失信行为记录名单。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供应商为具有独立承担民事责任能力的法人、其他组织或自然人。并提供合法有效的营业执照（统一社会信用代码证）或自然人身份证明或其他合法证明文件。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被授权人参与采购的，需提供法定代表人授权委托书及被授权人身份证复印件；法定代表人直接参与采购的，需提供法定代表人身份证明及法定代表人身份证复印件。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 （分标段）法定代表人身份证明或法定代表人授权委托书.docx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企业信用信息</w:t>
            </w:r>
          </w:p>
        </w:tc>
        <w:tc>
          <w:tcPr>
            <w:tcW w:type="dxa" w:w="3322"/>
          </w:tcPr>
          <w:p>
            <w:pPr>
              <w:pStyle w:val="null3"/>
            </w:pPr>
            <w:r>
              <w:rPr>
                <w:rFonts w:ascii="仿宋_GB2312" w:hAnsi="仿宋_GB2312" w:cs="仿宋_GB2312" w:eastAsia="仿宋_GB2312"/>
              </w:rPr>
              <w:t>供应商不得被“信用中国”网站（www.creditchina.gov.cn）列入失信被执行人名单或重大税收违法失信主体名单，不得被列入“中国政府采购网”网站（https://www.ccgp.gov.cn）政府采购严重违法失信行为记录名单。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供应商为具有独立承担民事责任能力的法人、其他组织或自然人。并提供合法有效的营业执照（统一社会信用代码证）或自然人身份证明或其他合法证明文件。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被授权人参与采购的，需提供法定代表人授权委托书及被授权人身份证复印件；法定代表人直接参与采购的，需提供法定代表人身份证明及法定代表人身份证复印件。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 （分标段）法定代表人身份证明或法定代表人授权委托书.docx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企业信用信息</w:t>
            </w:r>
          </w:p>
        </w:tc>
        <w:tc>
          <w:tcPr>
            <w:tcW w:type="dxa" w:w="3322"/>
          </w:tcPr>
          <w:p>
            <w:pPr>
              <w:pStyle w:val="null3"/>
            </w:pPr>
            <w:r>
              <w:rPr>
                <w:rFonts w:ascii="仿宋_GB2312" w:hAnsi="仿宋_GB2312" w:cs="仿宋_GB2312" w:eastAsia="仿宋_GB2312"/>
              </w:rPr>
              <w:t>供应商不得被“信用中国”网站（www.creditchina.gov.cn）列入失信被执行人名单或重大税收违法失信主体名单，不得被列入“中国政府采购网”网站（https://www.ccgp.gov.cn）政府采购严重违法失信行为记录名单。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供应商为具有独立承担民事责任能力的法人、其他组织或自然人。并提供合法有效的营业执照（统一社会信用代码证）或自然人身份证明或其他合法证明文件。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被授权人参与采购的，需提供法定代表人授权委托书及被授权人身份证复印件；法定代表人直接参与采购的，需提供法定代表人身份证明及法定代表人身份证复印件。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 （分标段）法定代表人身份证明或法定代表人授权委托书.docx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企业信用信息</w:t>
            </w:r>
          </w:p>
        </w:tc>
        <w:tc>
          <w:tcPr>
            <w:tcW w:type="dxa" w:w="3322"/>
          </w:tcPr>
          <w:p>
            <w:pPr>
              <w:pStyle w:val="null3"/>
            </w:pPr>
            <w:r>
              <w:rPr>
                <w:rFonts w:ascii="仿宋_GB2312" w:hAnsi="仿宋_GB2312" w:cs="仿宋_GB2312" w:eastAsia="仿宋_GB2312"/>
              </w:rPr>
              <w:t>供应商不得被“信用中国”网站（www.creditchina.gov.cn）列入失信被执行人名单或重大税收违法失信主体名单，不得被列入“中国政府采购网”网站（https://www.ccgp.gov.cn）政府采购严重违法失信行为记录名单。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采购包（标段）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采购包（标段）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采购包（标段）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采购包（标段）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采购包（标段）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（分标段）法定代表人身份证明或法定代表人授权委托书.docx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详见附件：（分标段）法定代表人身份证明或法定代表人授权委托书.docx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详见附件：（分标段）法定代表人身份证明或法定代表人授权委托书.docx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详见附件：（分标段）法定代表人身份证明或法定代表人授权委托书.docx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详见附件：（分标段）法定代表人身份证明或法定代表人授权委托书.docx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详见附件：（分标段）法定代表人身份证明或法定代表人授权委托书.docx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详见附件：（分标段）法定代表人身份证明或法定代表人授权委托书.docx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详见附件：（分标段）法定代表人身份证明或法定代表人授权委托书.docx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详见附件：（分标段）法定代表人身份证明或法定代表人授权委托书.docx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详见附件：（分标段）法定代表人身份证明或法定代表人授权委托书.docx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详见附件：（分标段）法定代表人身份证明或法定代表人授权委托书.docx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详见附件：石油大学25年第一批电子资源合同范本（仅供参考）.docx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