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17C46">
      <w:pPr>
        <w:spacing w:line="360" w:lineRule="auto"/>
        <w:jc w:val="center"/>
        <w:rPr>
          <w:rFonts w:hint="eastAsia" w:ascii="宋体" w:hAnsi="宋体"/>
          <w:b/>
          <w:sz w:val="24"/>
        </w:rPr>
      </w:pPr>
      <w:r>
        <w:rPr>
          <w:rFonts w:hint="eastAsia" w:ascii="宋体" w:hAnsi="宋体"/>
          <w:b/>
          <w:sz w:val="24"/>
        </w:rPr>
        <w:t>合同范本（仅供参考）</w:t>
      </w:r>
    </w:p>
    <w:p w14:paraId="2DBA2963">
      <w:pPr>
        <w:spacing w:line="360" w:lineRule="auto"/>
        <w:jc w:val="center"/>
        <w:rPr>
          <w:rFonts w:hint="eastAsia" w:ascii="宋体" w:hAnsi="宋体"/>
          <w:b/>
          <w:sz w:val="24"/>
        </w:rPr>
      </w:pPr>
    </w:p>
    <w:p w14:paraId="392C38DD">
      <w:pPr>
        <w:spacing w:line="360" w:lineRule="auto"/>
        <w:ind w:firstLine="482" w:firstLineChars="200"/>
        <w:rPr>
          <w:rFonts w:hint="eastAsia" w:ascii="宋体" w:hAnsi="宋体"/>
          <w:sz w:val="24"/>
        </w:rPr>
      </w:pPr>
      <w:r>
        <w:rPr>
          <w:rFonts w:hint="eastAsia" w:ascii="宋体" w:hAnsi="宋体"/>
          <w:b/>
          <w:sz w:val="24"/>
          <w:u w:val="single"/>
        </w:rPr>
        <w:t>西安石油大学</w:t>
      </w:r>
      <w:r>
        <w:rPr>
          <w:rFonts w:hint="eastAsia" w:ascii="宋体" w:hAnsi="宋体"/>
          <w:sz w:val="24"/>
        </w:rPr>
        <w:t>（以下简称甲方）</w:t>
      </w:r>
      <w:r>
        <w:rPr>
          <w:rFonts w:hint="eastAsia" w:ascii="宋体" w:hAnsi="宋体"/>
          <w:sz w:val="24"/>
          <w:u w:val="single"/>
        </w:rPr>
        <w:t>2025年图书馆第一批电子资源采购项目</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陕西金泽盛业项目管理有限公司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(以下简称乙方）为该项目成交供应商。依据《中华人民共和国民法典》和《中华人民共和国政府采购法》，经甲、乙双方共同协商，按下述条款和条件签署本合同。</w:t>
      </w:r>
    </w:p>
    <w:p w14:paraId="5E7D4BAA">
      <w:pPr>
        <w:spacing w:line="360" w:lineRule="auto"/>
        <w:jc w:val="left"/>
        <w:rPr>
          <w:rFonts w:hint="eastAsia" w:ascii="宋体" w:hAnsi="宋体"/>
          <w:b/>
          <w:sz w:val="24"/>
        </w:rPr>
      </w:pPr>
      <w:r>
        <w:rPr>
          <w:rFonts w:hint="eastAsia" w:ascii="宋体" w:hAnsi="宋体"/>
          <w:b/>
          <w:sz w:val="24"/>
        </w:rPr>
        <w:t>一、合同内容</w:t>
      </w:r>
    </w:p>
    <w:p w14:paraId="448AD875">
      <w:pPr>
        <w:spacing w:line="360" w:lineRule="auto"/>
        <w:ind w:firstLine="420" w:firstLineChars="0"/>
        <w:jc w:val="left"/>
        <w:rPr>
          <w:rFonts w:hint="default" w:ascii="宋体" w:hAnsi="宋体" w:eastAsia="宋体"/>
          <w:sz w:val="24"/>
          <w:u w:val="single"/>
          <w:lang w:val="en-US" w:eastAsia="zh-CN"/>
        </w:rPr>
      </w:pPr>
      <w:r>
        <w:rPr>
          <w:rFonts w:hint="eastAsia" w:ascii="宋体" w:hAnsi="宋体"/>
          <w:sz w:val="24"/>
          <w:u w:val="single"/>
          <w:lang w:val="en-US" w:eastAsia="zh-CN"/>
        </w:rPr>
        <w:t xml:space="preserve">                       </w:t>
      </w:r>
    </w:p>
    <w:p w14:paraId="7533A051">
      <w:pPr>
        <w:spacing w:line="360" w:lineRule="auto"/>
        <w:jc w:val="left"/>
        <w:rPr>
          <w:rFonts w:hint="eastAsia" w:ascii="宋体" w:hAnsi="宋体"/>
          <w:b/>
          <w:sz w:val="24"/>
        </w:rPr>
      </w:pPr>
      <w:r>
        <w:rPr>
          <w:rFonts w:hint="eastAsia" w:ascii="宋体" w:hAnsi="宋体"/>
          <w:b/>
          <w:sz w:val="24"/>
        </w:rPr>
        <w:t>二、合同价格</w:t>
      </w:r>
    </w:p>
    <w:p w14:paraId="295E009E">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21784BF7">
      <w:pPr>
        <w:spacing w:line="360" w:lineRule="auto"/>
        <w:jc w:val="left"/>
        <w:rPr>
          <w:rFonts w:hint="eastAsia" w:ascii="宋体" w:hAnsi="宋体"/>
          <w:sz w:val="24"/>
        </w:rPr>
      </w:pPr>
      <w:r>
        <w:rPr>
          <w:rFonts w:hint="eastAsia" w:ascii="宋体" w:hAnsi="宋体"/>
          <w:sz w:val="24"/>
        </w:rPr>
        <w:t>说明：</w:t>
      </w:r>
    </w:p>
    <w:p w14:paraId="427DD5A5">
      <w:pPr>
        <w:spacing w:line="360" w:lineRule="auto"/>
        <w:jc w:val="left"/>
        <w:rPr>
          <w:rFonts w:hint="eastAsia" w:ascii="宋体" w:hAnsi="宋体"/>
          <w:b/>
          <w:sz w:val="24"/>
        </w:rPr>
      </w:pPr>
      <w:r>
        <w:rPr>
          <w:rFonts w:hint="eastAsia" w:ascii="宋体" w:hAnsi="宋体"/>
          <w:b/>
          <w:sz w:val="24"/>
        </w:rPr>
        <w:t>三、合同款项支付</w:t>
      </w:r>
    </w:p>
    <w:p w14:paraId="25705D9B">
      <w:pPr>
        <w:spacing w:line="360" w:lineRule="auto"/>
        <w:ind w:firstLine="360" w:firstLineChars="150"/>
        <w:jc w:val="left"/>
        <w:rPr>
          <w:rFonts w:hint="eastAsia" w:ascii="宋体" w:hAnsi="宋体"/>
          <w:color w:val="000000"/>
          <w:sz w:val="24"/>
        </w:rPr>
      </w:pPr>
      <w:r>
        <w:rPr>
          <w:rFonts w:hint="eastAsia" w:ascii="宋体" w:hAnsi="宋体"/>
          <w:color w:val="000000"/>
          <w:sz w:val="24"/>
        </w:rPr>
        <w:t>1、结算单位：招标人结算，在付款前，必须开具全额发票给招标人。</w:t>
      </w:r>
    </w:p>
    <w:p w14:paraId="5CB192F8">
      <w:pPr>
        <w:spacing w:line="360" w:lineRule="auto"/>
        <w:ind w:firstLine="360" w:firstLineChars="150"/>
        <w:jc w:val="left"/>
        <w:rPr>
          <w:rFonts w:hint="default" w:ascii="宋体" w:hAnsi="宋体" w:eastAsia="宋体"/>
          <w:color w:val="000000"/>
          <w:sz w:val="24"/>
          <w:lang w:val="en-US" w:eastAsia="zh-CN"/>
        </w:rPr>
      </w:pPr>
      <w:r>
        <w:rPr>
          <w:rFonts w:hint="eastAsia" w:ascii="宋体" w:hAnsi="宋体"/>
          <w:color w:val="000000"/>
          <w:sz w:val="24"/>
        </w:rPr>
        <w:t>2、付款方式：</w:t>
      </w:r>
      <w:r>
        <w:rPr>
          <w:rFonts w:hint="eastAsia" w:ascii="宋体" w:hAnsi="宋体"/>
          <w:sz w:val="24"/>
          <w:u w:val="single"/>
          <w:lang w:val="en-US" w:eastAsia="zh-CN"/>
        </w:rPr>
        <w:t xml:space="preserve">                  </w:t>
      </w:r>
    </w:p>
    <w:p w14:paraId="7C05B01F">
      <w:pPr>
        <w:spacing w:line="360" w:lineRule="auto"/>
        <w:jc w:val="left"/>
        <w:rPr>
          <w:rFonts w:ascii="宋体" w:hAnsi="宋体"/>
          <w:b/>
          <w:sz w:val="24"/>
        </w:rPr>
      </w:pPr>
      <w:r>
        <w:rPr>
          <w:rFonts w:hint="eastAsia" w:ascii="宋体" w:hAnsi="宋体"/>
          <w:b/>
          <w:sz w:val="24"/>
        </w:rPr>
        <w:t>四、提供服务的时间、地点等</w:t>
      </w:r>
    </w:p>
    <w:p w14:paraId="32E72A65">
      <w:pPr>
        <w:widowControl/>
        <w:spacing w:line="360" w:lineRule="auto"/>
        <w:ind w:firstLine="566" w:firstLineChars="236"/>
        <w:jc w:val="left"/>
        <w:rPr>
          <w:rFonts w:hint="default" w:ascii="宋体" w:hAnsi="宋体" w:eastAsia="宋体" w:cs="Helvetica"/>
          <w:color w:val="333333"/>
          <w:kern w:val="0"/>
          <w:sz w:val="24"/>
          <w:szCs w:val="21"/>
          <w:lang w:val="en-US" w:eastAsia="zh-CN"/>
        </w:rPr>
      </w:pPr>
      <w:r>
        <w:rPr>
          <w:rFonts w:hint="eastAsia" w:ascii="宋体" w:hAnsi="宋体" w:cs="Helvetica"/>
          <w:color w:val="333333"/>
          <w:kern w:val="0"/>
          <w:sz w:val="24"/>
          <w:szCs w:val="21"/>
        </w:rPr>
        <w:t>1、服务期：</w:t>
      </w:r>
      <w:r>
        <w:rPr>
          <w:rFonts w:hint="eastAsia" w:ascii="宋体" w:hAnsi="宋体" w:cs="Helvetica"/>
          <w:color w:val="333333"/>
          <w:kern w:val="0"/>
          <w:sz w:val="24"/>
          <w:szCs w:val="21"/>
          <w:u w:val="single"/>
          <w:lang w:val="en-US" w:eastAsia="zh-CN"/>
        </w:rPr>
        <w:t xml:space="preserve">                    ；</w:t>
      </w:r>
    </w:p>
    <w:p w14:paraId="2F86DDA9">
      <w:pPr>
        <w:widowControl/>
        <w:spacing w:line="360" w:lineRule="auto"/>
        <w:ind w:firstLine="566" w:firstLineChars="236"/>
        <w:jc w:val="left"/>
        <w:rPr>
          <w:rFonts w:hint="eastAsia" w:ascii="宋体" w:hAnsi="宋体" w:eastAsia="宋体"/>
          <w:sz w:val="24"/>
          <w:lang w:eastAsia="zh-CN"/>
        </w:rPr>
      </w:pPr>
      <w:r>
        <w:rPr>
          <w:rFonts w:hint="eastAsia" w:ascii="宋体" w:hAnsi="宋体"/>
          <w:sz w:val="24"/>
        </w:rPr>
        <w:t>2、</w:t>
      </w:r>
      <w:r>
        <w:rPr>
          <w:rFonts w:hint="eastAsia" w:ascii="宋体" w:hAnsi="宋体" w:cs="宋体"/>
          <w:sz w:val="24"/>
          <w:szCs w:val="24"/>
        </w:rPr>
        <w:t>交货时间：产品服务时间开始前15-30个工作日</w:t>
      </w:r>
      <w:r>
        <w:rPr>
          <w:rFonts w:hint="eastAsia" w:ascii="宋体" w:hAnsi="宋体" w:cs="宋体"/>
          <w:sz w:val="24"/>
          <w:szCs w:val="24"/>
          <w:lang w:eastAsia="zh-CN"/>
        </w:rPr>
        <w:t>；</w:t>
      </w:r>
    </w:p>
    <w:p w14:paraId="72B9E375">
      <w:pPr>
        <w:widowControl/>
        <w:spacing w:line="360" w:lineRule="auto"/>
        <w:ind w:firstLine="566" w:firstLineChars="236"/>
        <w:jc w:val="left"/>
        <w:rPr>
          <w:rFonts w:hint="eastAsia" w:ascii="宋体" w:hAnsi="宋体"/>
          <w:sz w:val="24"/>
          <w:lang w:eastAsia="zh-CN"/>
        </w:rPr>
      </w:pPr>
      <w:r>
        <w:rPr>
          <w:rFonts w:hint="eastAsia" w:ascii="宋体" w:hAnsi="宋体"/>
          <w:sz w:val="24"/>
          <w:lang w:val="en-US" w:eastAsia="zh-CN"/>
        </w:rPr>
        <w:t>3、交货</w:t>
      </w:r>
      <w:r>
        <w:rPr>
          <w:rFonts w:ascii="宋体" w:hAnsi="宋体"/>
          <w:sz w:val="24"/>
        </w:rPr>
        <w:t>地点</w:t>
      </w:r>
      <w:r>
        <w:rPr>
          <w:rFonts w:hint="eastAsia" w:ascii="宋体" w:hAnsi="宋体"/>
          <w:sz w:val="24"/>
        </w:rPr>
        <w:t>：西安石油大学指定地点</w:t>
      </w:r>
      <w:r>
        <w:rPr>
          <w:rFonts w:hint="eastAsia" w:ascii="宋体" w:hAnsi="宋体"/>
          <w:sz w:val="24"/>
          <w:lang w:eastAsia="zh-CN"/>
        </w:rPr>
        <w:t>。</w:t>
      </w:r>
    </w:p>
    <w:p w14:paraId="4E581FE0">
      <w:pPr>
        <w:spacing w:line="360" w:lineRule="auto"/>
        <w:jc w:val="left"/>
        <w:rPr>
          <w:rFonts w:hint="eastAsia" w:ascii="宋体" w:hAnsi="宋体"/>
          <w:b/>
          <w:sz w:val="24"/>
        </w:rPr>
      </w:pPr>
      <w:r>
        <w:rPr>
          <w:rFonts w:hint="eastAsia" w:ascii="宋体" w:hAnsi="宋体"/>
          <w:b/>
          <w:sz w:val="24"/>
          <w:lang w:val="en-US" w:eastAsia="zh-CN"/>
        </w:rPr>
        <w:t>五、</w:t>
      </w:r>
      <w:r>
        <w:rPr>
          <w:rFonts w:hint="eastAsia" w:ascii="宋体" w:hAnsi="宋体"/>
          <w:b/>
          <w:sz w:val="24"/>
        </w:rPr>
        <w:t>项目质量</w:t>
      </w:r>
    </w:p>
    <w:p w14:paraId="07DCD11B">
      <w:pPr>
        <w:spacing w:line="360" w:lineRule="auto"/>
        <w:ind w:firstLine="420" w:firstLineChars="0"/>
        <w:jc w:val="left"/>
        <w:rPr>
          <w:rFonts w:hint="default" w:ascii="宋体" w:hAnsi="宋体" w:eastAsia="宋体"/>
          <w:b/>
          <w:sz w:val="24"/>
          <w:u w:val="single"/>
          <w:lang w:val="en-US" w:eastAsia="zh-CN"/>
        </w:rPr>
      </w:pPr>
      <w:r>
        <w:rPr>
          <w:rFonts w:hint="eastAsia" w:ascii="宋体" w:hAnsi="宋体"/>
          <w:b/>
          <w:sz w:val="24"/>
          <w:u w:val="single"/>
          <w:lang w:val="en-US" w:eastAsia="zh-CN"/>
        </w:rPr>
        <w:t xml:space="preserve">              </w:t>
      </w:r>
    </w:p>
    <w:p w14:paraId="67A50AFD">
      <w:pPr>
        <w:numPr>
          <w:ilvl w:val="0"/>
          <w:numId w:val="1"/>
        </w:numPr>
        <w:spacing w:line="360" w:lineRule="auto"/>
        <w:jc w:val="left"/>
        <w:rPr>
          <w:rFonts w:hint="eastAsia" w:ascii="宋体" w:hAnsi="宋体"/>
          <w:b/>
          <w:sz w:val="24"/>
        </w:rPr>
      </w:pPr>
      <w:r>
        <w:rPr>
          <w:rFonts w:hint="eastAsia" w:ascii="宋体" w:hAnsi="宋体"/>
          <w:b/>
          <w:sz w:val="24"/>
        </w:rPr>
        <w:t>技术规格及标准</w:t>
      </w:r>
    </w:p>
    <w:p w14:paraId="199F9692">
      <w:pPr>
        <w:numPr>
          <w:ilvl w:val="0"/>
          <w:numId w:val="0"/>
        </w:numPr>
        <w:spacing w:line="360" w:lineRule="auto"/>
        <w:ind w:firstLine="420" w:firstLineChars="0"/>
        <w:jc w:val="left"/>
        <w:rPr>
          <w:rFonts w:hint="default" w:ascii="宋体" w:hAnsi="宋体" w:eastAsia="宋体"/>
          <w:b/>
          <w:sz w:val="24"/>
          <w:u w:val="single"/>
          <w:lang w:val="en-US" w:eastAsia="zh-CN"/>
        </w:rPr>
      </w:pPr>
      <w:r>
        <w:rPr>
          <w:rFonts w:hint="eastAsia" w:ascii="宋体" w:hAnsi="宋体"/>
          <w:b/>
          <w:sz w:val="24"/>
          <w:u w:val="single"/>
          <w:lang w:val="en-US" w:eastAsia="zh-CN"/>
        </w:rPr>
        <w:t xml:space="preserve">              </w:t>
      </w:r>
    </w:p>
    <w:p w14:paraId="64896905">
      <w:pPr>
        <w:spacing w:line="360" w:lineRule="auto"/>
        <w:jc w:val="left"/>
        <w:rPr>
          <w:rFonts w:hint="eastAsia" w:ascii="宋体" w:hAnsi="宋体"/>
          <w:b/>
          <w:sz w:val="24"/>
        </w:rPr>
      </w:pPr>
      <w:r>
        <w:rPr>
          <w:rFonts w:hint="eastAsia" w:ascii="宋体" w:hAnsi="宋体"/>
          <w:b/>
          <w:sz w:val="24"/>
        </w:rPr>
        <w:t>七、技术服务</w:t>
      </w:r>
    </w:p>
    <w:p w14:paraId="7987FEBC">
      <w:pPr>
        <w:spacing w:line="360" w:lineRule="auto"/>
        <w:ind w:firstLine="482" w:firstLineChars="200"/>
        <w:jc w:val="left"/>
        <w:rPr>
          <w:rFonts w:hint="eastAsia" w:ascii="宋体" w:hAnsi="宋体"/>
          <w:b/>
          <w:sz w:val="24"/>
        </w:rPr>
      </w:pPr>
      <w:r>
        <w:rPr>
          <w:rFonts w:hint="eastAsia" w:ascii="宋体" w:hAnsi="宋体"/>
          <w:b/>
          <w:sz w:val="24"/>
        </w:rPr>
        <w:t>（一）技术资料：</w:t>
      </w:r>
    </w:p>
    <w:p w14:paraId="1CF9ACF3">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6623E0DB">
      <w:pPr>
        <w:spacing w:line="360" w:lineRule="auto"/>
        <w:jc w:val="left"/>
        <w:rPr>
          <w:rFonts w:hint="eastAsia" w:ascii="宋体" w:hAnsi="宋体"/>
          <w:b/>
          <w:sz w:val="24"/>
        </w:rPr>
      </w:pPr>
      <w:r>
        <w:rPr>
          <w:rFonts w:hint="eastAsia" w:ascii="宋体" w:hAnsi="宋体"/>
          <w:b/>
          <w:sz w:val="24"/>
          <w:lang w:val="en-US" w:eastAsia="zh-CN"/>
        </w:rPr>
        <w:t>八</w:t>
      </w:r>
      <w:r>
        <w:rPr>
          <w:rFonts w:hint="eastAsia" w:ascii="宋体" w:hAnsi="宋体"/>
          <w:b/>
          <w:sz w:val="24"/>
        </w:rPr>
        <w:t>、甲方权利与义务</w:t>
      </w:r>
    </w:p>
    <w:p w14:paraId="427CD1E9">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1、甲方在本校IP地址范围内，享有对所购买的乙方提供的电子资源或平台进行检索、阅读、下载等权利。</w:t>
      </w:r>
    </w:p>
    <w:p w14:paraId="076FA530">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2、甲方在签订电子资源或平台订购本合同后按约定向乙方支付订购款。</w:t>
      </w:r>
    </w:p>
    <w:p w14:paraId="76B50383">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甲方在验收时，根据采购目录清单以及具体技术指标要求对所供产品逐项验收，如果发现乙方提供电子资源或平台内容与所购买资源有出入，甲方有权拒绝验收，乙方应按甲方要求的时间重新提供直至达到合同约定。</w:t>
      </w:r>
    </w:p>
    <w:p w14:paraId="4343A721">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4、甲方在本校IP地址段有变化时，应及时通知乙方，乙方应24小时之内在后台给予更新，保证甲方的正常访问。</w:t>
      </w:r>
    </w:p>
    <w:p w14:paraId="57A0B244">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5、甲方未经乙方同意，不得自行将乙方数据转让或用于其它目的。</w:t>
      </w:r>
    </w:p>
    <w:p w14:paraId="66D2CE76">
      <w:pPr>
        <w:spacing w:line="360" w:lineRule="auto"/>
        <w:jc w:val="left"/>
        <w:rPr>
          <w:rFonts w:hint="eastAsia" w:ascii="宋体" w:hAnsi="宋体"/>
          <w:b/>
          <w:sz w:val="24"/>
        </w:rPr>
      </w:pPr>
      <w:r>
        <w:rPr>
          <w:rFonts w:hint="eastAsia" w:ascii="宋体" w:hAnsi="宋体"/>
          <w:b/>
          <w:sz w:val="24"/>
          <w:lang w:val="en-US" w:eastAsia="zh-CN"/>
        </w:rPr>
        <w:t>九</w:t>
      </w:r>
      <w:r>
        <w:rPr>
          <w:rFonts w:hint="eastAsia" w:ascii="宋体" w:hAnsi="宋体"/>
          <w:b/>
          <w:sz w:val="24"/>
        </w:rPr>
        <w:t>、乙方权利与义务</w:t>
      </w:r>
    </w:p>
    <w:p w14:paraId="659FB2EB">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按合同要求</w:t>
      </w:r>
      <w:r>
        <w:rPr>
          <w:rFonts w:hint="eastAsia" w:ascii="宋体" w:hAnsi="宋体" w:cs="宋体"/>
          <w:sz w:val="24"/>
          <w:szCs w:val="24"/>
        </w:rPr>
        <w:t>为甲方开通所订置电子资源或平台包库使用账号；为甲方配备数据库并安排相关技术人员上门安装，以及按照本合同约定条款提供该电子资源或平台的及时更新服务。</w:t>
      </w:r>
    </w:p>
    <w:p w14:paraId="348F4E13">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2、因乙方原因不能按合同约定提供电子资源或平台及时更新服务时，则应将服务期延长以补偿甲方所受到的损失。若实际延误时间小于等于30天则按一个整月进行计算。</w:t>
      </w:r>
    </w:p>
    <w:p w14:paraId="7274E563">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3、乙方承诺：</w:t>
      </w:r>
    </w:p>
    <w:p w14:paraId="5DF52979">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1）其向甲方提供的电子资源或平台的数据、信息等客观真实、合法有效；</w:t>
      </w:r>
    </w:p>
    <w:p w14:paraId="75C3DCF2">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2）其已取得合法向甲方提供电子资源或平台的权利；</w:t>
      </w:r>
    </w:p>
    <w:p w14:paraId="3E672D1A">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其提供的电子资源或平台及服务不侵犯第三方包括知识产权在内的任何权利。如有第三方就电子资源或平台向甲方提起权利请求，乙方应负责解决，并承担相关法律及赔偿责任；如影响到甲方正常使用的，甲方有权单方解除本合同，乙方应无条件退还已收取的全部合同款，并赔偿由此给甲方造成的损失。</w:t>
      </w:r>
    </w:p>
    <w:p w14:paraId="5A6993E6">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4、乙方负责为甲方提供网络、电话及Email支持服务。</w:t>
      </w:r>
    </w:p>
    <w:p w14:paraId="1113FAF5">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5、在甲方使用电子资源或平台过程期间，乙方应提供优质技术服务，故障反应时间不超过6小时，故障解决时间不超过24小时，包括但不限于24小时远程支持。电子资源或平台使用故障1个工作日内解；镜像使用故障3个工作日内排除系统故障，数据使用故障5个工作日内排除等。如遇乙方服务器调试，应即时通知甲方，否则由此给甲方造成的损失，乙方应予以赔偿。</w:t>
      </w:r>
    </w:p>
    <w:p w14:paraId="687344C4">
      <w:pPr>
        <w:spacing w:line="360" w:lineRule="auto"/>
        <w:jc w:val="left"/>
        <w:rPr>
          <w:rFonts w:hint="eastAsia" w:ascii="宋体" w:hAnsi="宋体"/>
          <w:b/>
          <w:sz w:val="24"/>
        </w:rPr>
      </w:pPr>
      <w:r>
        <w:rPr>
          <w:rFonts w:hint="eastAsia" w:ascii="宋体" w:hAnsi="宋体"/>
          <w:b/>
          <w:sz w:val="24"/>
          <w:lang w:val="en-US" w:eastAsia="zh-CN"/>
        </w:rPr>
        <w:t>十</w:t>
      </w:r>
      <w:r>
        <w:rPr>
          <w:rFonts w:hint="eastAsia" w:ascii="宋体" w:hAnsi="宋体"/>
          <w:b/>
          <w:sz w:val="24"/>
        </w:rPr>
        <w:t>、乙方的承诺责任</w:t>
      </w:r>
    </w:p>
    <w:p w14:paraId="37B781D1">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1、乙方所提供的产品不存在版权纠纷问题，并采用国际上先进的数字版权保护技术，杜绝版权隐患，实现数字内容的可控传播。</w:t>
      </w:r>
    </w:p>
    <w:p w14:paraId="023633A4">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2、乙方应保证，甲方在中华人民共和国享用合同约定的技术或服务的任何一部分时，如受第三方提出的侵犯其专利权、商标权或其他知识产权的起诉，由乙方承担一切责任。</w:t>
      </w:r>
    </w:p>
    <w:p w14:paraId="2A0C7900">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3、乙方负责电子资源或平台的内容审读工作，包括但不限于当本电子资源或平台产品出现内容问题或版权纠纷，由乙方协调解决，甲方不承担任何责任。</w:t>
      </w:r>
    </w:p>
    <w:p w14:paraId="0DA00562">
      <w:pPr>
        <w:spacing w:line="360" w:lineRule="auto"/>
        <w:jc w:val="left"/>
        <w:rPr>
          <w:rFonts w:hint="eastAsia" w:ascii="宋体" w:hAnsi="宋体"/>
          <w:b/>
          <w:sz w:val="24"/>
          <w:lang w:val="en-US" w:eastAsia="zh-CN"/>
        </w:rPr>
      </w:pPr>
      <w:r>
        <w:rPr>
          <w:rFonts w:hint="eastAsia" w:ascii="宋体" w:hAnsi="宋体"/>
          <w:b/>
          <w:sz w:val="24"/>
          <w:lang w:val="en-US" w:eastAsia="zh-CN"/>
        </w:rPr>
        <w:t>十一、售后及其他服务</w:t>
      </w:r>
    </w:p>
    <w:p w14:paraId="653C9854">
      <w:pPr>
        <w:widowControl/>
        <w:spacing w:line="360" w:lineRule="auto"/>
        <w:ind w:firstLine="569" w:firstLineChars="236"/>
        <w:jc w:val="left"/>
        <w:rPr>
          <w:rFonts w:hint="eastAsia" w:ascii="Times New Roman" w:hAnsi="Times New Roman" w:eastAsia="宋体"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1.访问服务承诺</w:t>
      </w:r>
    </w:p>
    <w:p w14:paraId="48E5EF57">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1）定期回访甲方，了解电子资源或平台使用情况及甲方的意见和建议。</w:t>
      </w:r>
    </w:p>
    <w:p w14:paraId="0EC28992">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2）根据甲方要求，提供客观，有效的使用统计报告。</w:t>
      </w:r>
    </w:p>
    <w:p w14:paraId="13CD095A">
      <w:pPr>
        <w:widowControl/>
        <w:spacing w:line="360" w:lineRule="auto"/>
        <w:ind w:firstLine="569" w:firstLineChars="236"/>
        <w:jc w:val="left"/>
        <w:rPr>
          <w:rFonts w:hint="eastAsia" w:ascii="Times New Roman" w:hAnsi="Times New Roman" w:eastAsia="宋体"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2.培训及宣传</w:t>
      </w:r>
    </w:p>
    <w:p w14:paraId="6C9B9A89">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根据甲方的安排，进行一次培训及宣传讲座等活动。甲方免费参加乙方的集中培训、交流活动、年会等。</w:t>
      </w:r>
    </w:p>
    <w:p w14:paraId="73297726">
      <w:pPr>
        <w:pStyle w:val="5"/>
        <w:spacing w:line="360" w:lineRule="auto"/>
        <w:ind w:left="426" w:firstLine="0" w:firstLineChars="0"/>
        <w:rPr>
          <w:b/>
          <w:sz w:val="24"/>
        </w:rPr>
      </w:pPr>
      <w:r>
        <w:rPr>
          <w:rFonts w:hint="eastAsia"/>
          <w:b/>
          <w:sz w:val="24"/>
        </w:rPr>
        <w:t>3.服务质量承诺</w:t>
      </w:r>
    </w:p>
    <w:p w14:paraId="77DA757C">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1）乙方必须监督电子资源或平台出版商/数据服务提供商按合同约定向甲方提供服务。</w:t>
      </w:r>
    </w:p>
    <w:p w14:paraId="556CD170">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2）乙方督促电子资源或平台出版商/数据服务提供商按照合同约定的服务产品提供符合行业标准的服务质量。</w:t>
      </w:r>
    </w:p>
    <w:p w14:paraId="41177698">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如电子资源或平台出版商/数据服务提供商出现服务中断或暂停，应及时通知甲方，且须尽快恢复服务。</w:t>
      </w:r>
    </w:p>
    <w:p w14:paraId="4AE8EDA7">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如电子资源或平台出版商/数据服务提供商因自身原因在合同规定范围内单方面终止服务，电子资源或平台代理商必须采取一切合法的办法，按照合同约定，恢复甲方对数据访问的服务。</w:t>
      </w:r>
    </w:p>
    <w:p w14:paraId="473C34CF">
      <w:pPr>
        <w:spacing w:line="360" w:lineRule="auto"/>
        <w:jc w:val="left"/>
        <w:rPr>
          <w:rFonts w:hint="eastAsia" w:ascii="宋体" w:hAnsi="宋体"/>
          <w:b/>
          <w:sz w:val="24"/>
        </w:rPr>
      </w:pPr>
      <w:r>
        <w:rPr>
          <w:rFonts w:hint="eastAsia" w:ascii="宋体" w:hAnsi="宋体"/>
          <w:b/>
          <w:sz w:val="24"/>
          <w:lang w:val="en-US" w:eastAsia="zh-CN"/>
        </w:rPr>
        <w:t>十二</w:t>
      </w:r>
      <w:r>
        <w:rPr>
          <w:rFonts w:hint="eastAsia" w:ascii="宋体" w:hAnsi="宋体"/>
          <w:b/>
          <w:sz w:val="24"/>
        </w:rPr>
        <w:t>、违约责任</w:t>
      </w:r>
    </w:p>
    <w:p w14:paraId="63A8AE6F">
      <w:pPr>
        <w:spacing w:line="360" w:lineRule="auto"/>
        <w:ind w:firstLine="480" w:firstLineChars="200"/>
        <w:jc w:val="left"/>
        <w:rPr>
          <w:rFonts w:hint="eastAsia" w:ascii="宋体" w:hAnsi="宋体"/>
          <w:sz w:val="24"/>
        </w:rPr>
      </w:pPr>
      <w:r>
        <w:rPr>
          <w:rFonts w:hint="eastAsia" w:ascii="宋体" w:hAnsi="宋体"/>
          <w:sz w:val="24"/>
        </w:rPr>
        <w:t>（一）按</w:t>
      </w:r>
      <w:r>
        <w:rPr>
          <w:rFonts w:hint="eastAsia" w:ascii="宋体" w:hAnsi="宋体"/>
          <w:sz w:val="24"/>
          <w:lang w:val="en-US" w:eastAsia="zh-CN"/>
        </w:rPr>
        <w:t>照</w:t>
      </w:r>
      <w:r>
        <w:rPr>
          <w:rFonts w:hint="eastAsia" w:ascii="宋体" w:hAnsi="宋体"/>
          <w:sz w:val="24"/>
        </w:rPr>
        <w:t>《中华人民共和国民法典》中的相关条款执行。</w:t>
      </w:r>
    </w:p>
    <w:p w14:paraId="15435AB3">
      <w:pPr>
        <w:spacing w:line="360" w:lineRule="auto"/>
        <w:ind w:firstLine="480" w:firstLineChars="200"/>
        <w:rPr>
          <w:rFonts w:hint="eastAsia" w:ascii="宋体" w:hAnsi="宋体"/>
          <w:sz w:val="24"/>
        </w:rPr>
      </w:pPr>
      <w:r>
        <w:rPr>
          <w:rFonts w:hint="eastAsia" w:ascii="宋体" w:hAnsi="宋体"/>
          <w:sz w:val="24"/>
        </w:rPr>
        <w:t>（二）</w:t>
      </w:r>
      <w:r>
        <w:rPr>
          <w:rFonts w:hint="eastAsia" w:ascii="宋体" w:hAnsi="宋体"/>
          <w:sz w:val="24"/>
          <w:lang w:val="en-US" w:eastAsia="zh-CN"/>
        </w:rPr>
        <w:t>乙方</w:t>
      </w:r>
      <w:r>
        <w:rPr>
          <w:rFonts w:hint="eastAsia" w:ascii="宋体" w:hAnsi="宋体"/>
          <w:sz w:val="24"/>
        </w:rPr>
        <w:t>提供</w:t>
      </w:r>
      <w:r>
        <w:rPr>
          <w:rFonts w:hint="eastAsia" w:ascii="宋体" w:hAnsi="宋体"/>
          <w:sz w:val="24"/>
          <w:lang w:val="en-US" w:eastAsia="zh-CN"/>
        </w:rPr>
        <w:t>服务或产品</w:t>
      </w:r>
      <w:r>
        <w:rPr>
          <w:rFonts w:hint="eastAsia" w:ascii="宋体" w:hAnsi="宋体"/>
          <w:sz w:val="24"/>
        </w:rPr>
        <w:t>质量不能满足</w:t>
      </w:r>
      <w:r>
        <w:rPr>
          <w:rFonts w:hint="eastAsia" w:ascii="宋体" w:hAnsi="宋体"/>
          <w:sz w:val="24"/>
          <w:lang w:val="en-US" w:eastAsia="zh-CN"/>
        </w:rPr>
        <w:t>采购文件、响应文件或合同载明</w:t>
      </w:r>
      <w:bookmarkStart w:id="0" w:name="_GoBack"/>
      <w:bookmarkEnd w:id="0"/>
      <w:r>
        <w:rPr>
          <w:rFonts w:hint="eastAsia" w:ascii="宋体" w:hAnsi="宋体"/>
          <w:sz w:val="24"/>
          <w:lang w:val="en-US" w:eastAsia="zh-CN"/>
        </w:rPr>
        <w:t>的</w:t>
      </w:r>
      <w:r>
        <w:rPr>
          <w:rFonts w:hint="eastAsia" w:ascii="宋体" w:hAnsi="宋体"/>
          <w:sz w:val="24"/>
        </w:rPr>
        <w:t>，采购人有权终止合同，</w:t>
      </w:r>
      <w:r>
        <w:rPr>
          <w:rFonts w:hint="eastAsia" w:ascii="宋体" w:hAnsi="宋体"/>
          <w:sz w:val="24"/>
          <w:lang w:val="en-US" w:eastAsia="zh-CN"/>
        </w:rPr>
        <w:t>并</w:t>
      </w:r>
      <w:r>
        <w:rPr>
          <w:rFonts w:hint="eastAsia" w:ascii="宋体" w:hAnsi="宋体"/>
          <w:sz w:val="24"/>
        </w:rPr>
        <w:t>对</w:t>
      </w:r>
      <w:r>
        <w:rPr>
          <w:rFonts w:hint="eastAsia" w:ascii="宋体" w:hAnsi="宋体"/>
          <w:sz w:val="24"/>
          <w:lang w:val="en-US" w:eastAsia="zh-CN"/>
        </w:rPr>
        <w:t>乙</w:t>
      </w:r>
      <w:r>
        <w:rPr>
          <w:rFonts w:hint="eastAsia" w:ascii="宋体" w:hAnsi="宋体"/>
          <w:sz w:val="24"/>
        </w:rPr>
        <w:t>方违约行为进行追究。</w:t>
      </w:r>
    </w:p>
    <w:p w14:paraId="4AFC24CA">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2608FFD0">
      <w:pPr>
        <w:spacing w:line="360" w:lineRule="auto"/>
        <w:jc w:val="left"/>
        <w:rPr>
          <w:rFonts w:hint="eastAsia" w:ascii="宋体" w:hAnsi="宋体"/>
          <w:b/>
          <w:sz w:val="24"/>
        </w:rPr>
      </w:pPr>
      <w:r>
        <w:rPr>
          <w:rFonts w:hint="eastAsia" w:ascii="宋体" w:hAnsi="宋体"/>
          <w:b/>
          <w:sz w:val="24"/>
          <w:lang w:val="en-US" w:eastAsia="zh-CN"/>
        </w:rPr>
        <w:t>十三</w:t>
      </w:r>
      <w:r>
        <w:rPr>
          <w:rFonts w:hint="eastAsia" w:ascii="宋体" w:hAnsi="宋体"/>
          <w:b/>
          <w:sz w:val="24"/>
        </w:rPr>
        <w:t>、验收</w:t>
      </w:r>
    </w:p>
    <w:p w14:paraId="6AE7579B">
      <w:pPr>
        <w:spacing w:line="360" w:lineRule="auto"/>
        <w:ind w:firstLine="480" w:firstLineChars="200"/>
        <w:jc w:val="left"/>
        <w:rPr>
          <w:rFonts w:hint="eastAsia" w:ascii="宋体" w:hAnsi="宋体"/>
          <w:sz w:val="24"/>
        </w:rPr>
      </w:pPr>
      <w:r>
        <w:rPr>
          <w:rFonts w:hint="eastAsia" w:ascii="宋体" w:hAnsi="宋体"/>
          <w:sz w:val="24"/>
        </w:rPr>
        <w:t>项目达到使用条件时由采购人负责组织验收或者邀请有关专家、质检机构、采购代理机构共同进行验收,验收费用由成交</w:t>
      </w:r>
      <w:r>
        <w:rPr>
          <w:rFonts w:ascii="宋体" w:hAnsi="宋体"/>
          <w:sz w:val="24"/>
        </w:rPr>
        <w:t>供应商</w:t>
      </w:r>
      <w:r>
        <w:rPr>
          <w:rFonts w:hint="eastAsia" w:ascii="宋体" w:hAnsi="宋体"/>
          <w:sz w:val="24"/>
        </w:rPr>
        <w:t>支付；验收合格须交接项目实施的全部资料。验收须以合同、谈判及</w:t>
      </w:r>
      <w:r>
        <w:rPr>
          <w:rFonts w:ascii="宋体" w:hAnsi="宋体"/>
          <w:sz w:val="24"/>
        </w:rPr>
        <w:t>响应文件</w:t>
      </w:r>
      <w:r>
        <w:rPr>
          <w:rFonts w:hint="eastAsia" w:ascii="宋体" w:hAnsi="宋体"/>
          <w:sz w:val="24"/>
        </w:rPr>
        <w:t>、澄清、及国家相应的标准、规范等为依据。</w:t>
      </w:r>
    </w:p>
    <w:p w14:paraId="4FCE79D4">
      <w:pPr>
        <w:spacing w:line="360" w:lineRule="auto"/>
        <w:jc w:val="left"/>
        <w:rPr>
          <w:rFonts w:hint="eastAsia" w:ascii="宋体" w:hAnsi="宋体"/>
          <w:b/>
          <w:sz w:val="24"/>
        </w:rPr>
      </w:pPr>
      <w:r>
        <w:rPr>
          <w:rFonts w:hint="eastAsia" w:ascii="宋体" w:hAnsi="宋体"/>
          <w:b/>
          <w:sz w:val="24"/>
        </w:rPr>
        <w:t>十</w:t>
      </w:r>
      <w:r>
        <w:rPr>
          <w:rFonts w:hint="eastAsia" w:ascii="宋体" w:hAnsi="宋体"/>
          <w:b/>
          <w:sz w:val="24"/>
          <w:lang w:val="en-US" w:eastAsia="zh-CN"/>
        </w:rPr>
        <w:t>四</w:t>
      </w:r>
      <w:r>
        <w:rPr>
          <w:rFonts w:hint="eastAsia" w:ascii="宋体" w:hAnsi="宋体"/>
          <w:b/>
          <w:sz w:val="24"/>
        </w:rPr>
        <w:t>、其他事项</w:t>
      </w:r>
    </w:p>
    <w:p w14:paraId="404EC469">
      <w:pPr>
        <w:spacing w:line="360" w:lineRule="auto"/>
        <w:ind w:firstLine="480" w:firstLineChars="200"/>
        <w:jc w:val="left"/>
        <w:rPr>
          <w:rFonts w:hint="eastAsia" w:ascii="宋体" w:hAnsi="宋体"/>
          <w:sz w:val="24"/>
        </w:rPr>
      </w:pPr>
      <w:r>
        <w:rPr>
          <w:rFonts w:hint="eastAsia" w:ascii="宋体" w:hAnsi="宋体"/>
          <w:sz w:val="24"/>
        </w:rPr>
        <w:t>（一）在合同的履行期间以及履行期后，可以随时检查项目的执行情况，对采购标准、采购内容进行调查核实，并对发现的问题进行处理。</w:t>
      </w:r>
    </w:p>
    <w:p w14:paraId="7E05F456">
      <w:pPr>
        <w:spacing w:line="360" w:lineRule="auto"/>
        <w:ind w:firstLine="480" w:firstLineChars="200"/>
        <w:jc w:val="left"/>
        <w:rPr>
          <w:rFonts w:hint="eastAsia" w:ascii="宋体" w:hAnsi="宋体"/>
          <w:sz w:val="24"/>
        </w:rPr>
      </w:pPr>
      <w:r>
        <w:rPr>
          <w:rFonts w:hint="eastAsia" w:ascii="宋体" w:hAnsi="宋体"/>
          <w:sz w:val="24"/>
        </w:rPr>
        <w:t>（二）本合同一式七份，甲方</w:t>
      </w:r>
      <w:r>
        <w:rPr>
          <w:rFonts w:hint="eastAsia" w:ascii="宋体" w:hAnsi="宋体"/>
          <w:sz w:val="24"/>
          <w:u w:val="single"/>
        </w:rPr>
        <w:t>五</w:t>
      </w:r>
      <w:r>
        <w:rPr>
          <w:rFonts w:hint="eastAsia" w:ascii="宋体" w:hAnsi="宋体"/>
          <w:sz w:val="24"/>
        </w:rPr>
        <w:t>份，乙方二份，甲乙双方签字盖章后生效。</w:t>
      </w:r>
    </w:p>
    <w:p w14:paraId="7FF58E75">
      <w:pPr>
        <w:spacing w:line="360" w:lineRule="auto"/>
        <w:ind w:firstLine="480" w:firstLineChars="200"/>
        <w:jc w:val="left"/>
        <w:rPr>
          <w:rFonts w:hint="eastAsia" w:ascii="宋体" w:hAnsi="宋体"/>
          <w:sz w:val="24"/>
        </w:rPr>
      </w:pPr>
      <w:r>
        <w:rPr>
          <w:rFonts w:hint="eastAsia" w:ascii="宋体" w:hAnsi="宋体"/>
          <w:sz w:val="24"/>
        </w:rPr>
        <w:t>（三）单一来源采购文件、</w:t>
      </w:r>
      <w:r>
        <w:rPr>
          <w:rFonts w:ascii="宋体" w:hAnsi="宋体"/>
          <w:sz w:val="24"/>
        </w:rPr>
        <w:t>响应文件</w:t>
      </w:r>
      <w:r>
        <w:rPr>
          <w:rFonts w:hint="eastAsia" w:ascii="宋体" w:hAnsi="宋体"/>
          <w:bCs/>
          <w:sz w:val="24"/>
        </w:rPr>
        <w:t>也是合同的组成部分，合同中未约定的以</w:t>
      </w:r>
      <w:r>
        <w:rPr>
          <w:rFonts w:hint="eastAsia" w:ascii="宋体" w:hAnsi="宋体"/>
          <w:sz w:val="24"/>
        </w:rPr>
        <w:t>单一来源采购文件、</w:t>
      </w:r>
      <w:r>
        <w:rPr>
          <w:rFonts w:ascii="宋体" w:hAnsi="宋体"/>
          <w:sz w:val="24"/>
        </w:rPr>
        <w:t>响应文件</w:t>
      </w:r>
      <w:r>
        <w:rPr>
          <w:rFonts w:hint="eastAsia" w:ascii="宋体" w:hAnsi="宋体"/>
          <w:bCs/>
          <w:sz w:val="24"/>
        </w:rPr>
        <w:t>为准。</w:t>
      </w:r>
    </w:p>
    <w:p w14:paraId="252D57DA">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00A9F364">
      <w:pPr>
        <w:spacing w:line="360" w:lineRule="auto"/>
        <w:ind w:firstLine="600" w:firstLineChars="250"/>
        <w:jc w:val="left"/>
        <w:rPr>
          <w:rFonts w:ascii="宋体" w:hAnsi="宋体"/>
          <w:sz w:val="24"/>
        </w:rPr>
      </w:pPr>
      <w:r>
        <w:rPr>
          <w:rFonts w:hint="eastAsia" w:ascii="宋体" w:hAnsi="宋体"/>
          <w:sz w:val="24"/>
        </w:rPr>
        <w:t>合同签订时间：    年   月    日</w:t>
      </w:r>
    </w:p>
    <w:p w14:paraId="4CF9896D">
      <w:pPr>
        <w:spacing w:line="360" w:lineRule="auto"/>
        <w:ind w:firstLine="600" w:firstLineChars="250"/>
        <w:jc w:val="left"/>
        <w:rPr>
          <w:rFonts w:ascii="宋体" w:hAnsi="宋体"/>
          <w:sz w:val="24"/>
        </w:rPr>
      </w:pPr>
    </w:p>
    <w:p w14:paraId="4006F4CA">
      <w:pPr>
        <w:spacing w:line="360" w:lineRule="auto"/>
        <w:jc w:val="left"/>
        <w:rPr>
          <w:rFonts w:hint="eastAsia" w:ascii="宋体" w:hAnsi="宋体"/>
          <w:sz w:val="24"/>
        </w:rPr>
      </w:pPr>
      <w:r>
        <w:rPr>
          <w:rFonts w:hint="eastAsia" w:ascii="宋体" w:hAnsi="宋体"/>
          <w:sz w:val="24"/>
        </w:rPr>
        <w:t>甲    方                           乙    方</w:t>
      </w:r>
    </w:p>
    <w:p w14:paraId="1996D5C0">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4718EB1F">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26B49617">
      <w:pPr>
        <w:spacing w:line="360" w:lineRule="auto"/>
        <w:jc w:val="left"/>
        <w:rPr>
          <w:rFonts w:hint="eastAsia" w:ascii="宋体" w:hAnsi="宋体"/>
          <w:sz w:val="24"/>
        </w:rPr>
      </w:pPr>
    </w:p>
    <w:p w14:paraId="1024E1F9">
      <w:pPr>
        <w:spacing w:line="360" w:lineRule="auto"/>
        <w:jc w:val="left"/>
        <w:rPr>
          <w:rFonts w:hint="eastAsia" w:ascii="宋体" w:hAnsi="宋体"/>
          <w:sz w:val="24"/>
        </w:rPr>
      </w:pPr>
    </w:p>
    <w:p w14:paraId="4C892925">
      <w:pPr>
        <w:spacing w:line="360" w:lineRule="auto"/>
        <w:jc w:val="left"/>
        <w:rPr>
          <w:rFonts w:hint="eastAsia" w:ascii="宋体" w:hAnsi="宋体"/>
          <w:sz w:val="24"/>
        </w:rPr>
      </w:pPr>
      <w:r>
        <w:rPr>
          <w:rFonts w:hint="eastAsia" w:ascii="宋体" w:hAnsi="宋体"/>
          <w:sz w:val="24"/>
        </w:rPr>
        <w:t xml:space="preserve">法人代表：                         法人代表： </w:t>
      </w:r>
    </w:p>
    <w:p w14:paraId="026943C6">
      <w:pPr>
        <w:spacing w:line="360" w:lineRule="auto"/>
        <w:jc w:val="left"/>
        <w:rPr>
          <w:rFonts w:hint="eastAsia" w:ascii="宋体" w:hAnsi="宋体"/>
          <w:sz w:val="24"/>
        </w:rPr>
      </w:pPr>
    </w:p>
    <w:p w14:paraId="76DB73B2">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5A883ECB">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4EF49319">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551B333B">
      <w:pPr>
        <w:pStyle w:val="2"/>
        <w:spacing w:line="360" w:lineRule="auto"/>
        <w:rPr>
          <w:rFonts w:hint="eastAsia"/>
        </w:rPr>
      </w:pPr>
    </w:p>
    <w:p w14:paraId="48B5DDD1">
      <w:pPr>
        <w:spacing w:line="360" w:lineRule="auto"/>
        <w:rPr>
          <w:rFonts w:hint="eastAsia" w:ascii="宋体" w:hAnsi="宋体"/>
          <w:bCs/>
          <w:sz w:val="24"/>
        </w:rPr>
      </w:pPr>
      <w:r>
        <w:rPr>
          <w:rFonts w:hint="eastAsia" w:ascii="宋体" w:hAnsi="宋体"/>
          <w:bCs/>
          <w:sz w:val="24"/>
        </w:rPr>
        <w:t>签订日期：</w:t>
      </w:r>
      <w:r>
        <w:rPr>
          <w:rFonts w:hint="eastAsia" w:ascii="宋体" w:hAnsi="宋体"/>
          <w:sz w:val="24"/>
        </w:rPr>
        <w:t xml:space="preserve">   年   月   日</w:t>
      </w:r>
    </w:p>
    <w:p w14:paraId="533C9169">
      <w:pPr>
        <w:spacing w:line="360" w:lineRule="auto"/>
        <w:jc w:val="left"/>
        <w:rPr>
          <w:rFonts w:hint="eastAsia" w:ascii="宋体" w:hAnsi="宋体"/>
          <w:b/>
          <w:bCs/>
          <w:sz w:val="24"/>
        </w:rPr>
      </w:pPr>
      <w:r>
        <w:rPr>
          <w:rFonts w:hint="eastAsia" w:ascii="宋体" w:hAnsi="宋体"/>
          <w:b/>
          <w:bCs/>
          <w:sz w:val="24"/>
        </w:rPr>
        <w:t xml:space="preserve"> </w:t>
      </w:r>
    </w:p>
    <w:p w14:paraId="7B1C3D5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9574B"/>
    <w:multiLevelType w:val="singleLevel"/>
    <w:tmpl w:val="3279574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yMWZiYjAzYmRlOTQ4ZDNkYmVjYmRlMDFkMjczZWUifQ=="/>
  </w:docVars>
  <w:rsids>
    <w:rsidRoot w:val="197C13A5"/>
    <w:rsid w:val="02F6716B"/>
    <w:rsid w:val="178B36F7"/>
    <w:rsid w:val="197C13A5"/>
    <w:rsid w:val="1D4D5DE5"/>
    <w:rsid w:val="1E145234"/>
    <w:rsid w:val="29023E15"/>
    <w:rsid w:val="2B212ED1"/>
    <w:rsid w:val="2BE07D12"/>
    <w:rsid w:val="2D3928D5"/>
    <w:rsid w:val="4800731A"/>
    <w:rsid w:val="4C055301"/>
    <w:rsid w:val="501571DA"/>
    <w:rsid w:val="555D2250"/>
    <w:rsid w:val="591E1CF6"/>
    <w:rsid w:val="68324E76"/>
    <w:rsid w:val="6CDA788A"/>
    <w:rsid w:val="6F5E47A3"/>
    <w:rsid w:val="74CF1C9F"/>
    <w:rsid w:val="7A277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2168</Words>
  <Characters>2185</Characters>
  <Lines>0</Lines>
  <Paragraphs>0</Paragraphs>
  <TotalTime>12</TotalTime>
  <ScaleCrop>false</ScaleCrop>
  <LinksUpToDate>false</LinksUpToDate>
  <CharactersWithSpaces>2456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2024-11-19T01:18:00Z</dcterms:created>
  <dc:creator> 유연</dc:creator>
  <cp:lastModifiedBy>Z</cp:lastModifiedBy>
  <dcterms:modified xsi:type="dcterms:W3CDTF">2025-05-30T14:29:36Z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CA12E2F3E3B34B068433C6027F63FEA9_11</vt:lpwstr>
  </property>
  <property fmtid="{D5CDD505-2E9C-101B-9397-08002B2CF9AE}" pid="4" name="KSOTemplateDocerSaveRecord">
    <vt:lpwstr>eyJoZGlkIjoiNjVlYjU4NWZhN2ZkMTRjYTk1OGNlMzcxODJmYjQ2M2IiLCJ1c2VySWQiOiI1MjA5ODY0ODgifQ==</vt:lpwstr>
  </property>
</Properties>
</file>