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8D27D">
      <w:pPr>
        <w:pStyle w:val="2"/>
        <w:jc w:val="center"/>
        <w:rPr>
          <w:rFonts w:hint="default"/>
          <w:sz w:val="24"/>
          <w:szCs w:val="24"/>
          <w:highlight w:val="none"/>
        </w:rPr>
      </w:pPr>
      <w:bookmarkStart w:id="0" w:name="_Toc6590"/>
      <w:r>
        <w:rPr>
          <w:sz w:val="24"/>
          <w:szCs w:val="24"/>
          <w:highlight w:val="none"/>
        </w:rPr>
        <w:t>合同范本（仅供参考）</w:t>
      </w:r>
      <w:bookmarkEnd w:id="0"/>
    </w:p>
    <w:p w14:paraId="2D1CFC81">
      <w:pPr>
        <w:jc w:val="center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政府采购合同</w:t>
      </w:r>
    </w:p>
    <w:p w14:paraId="0A6B8AFD">
      <w:pPr>
        <w:spacing w:line="360" w:lineRule="auto"/>
        <w:ind w:firstLine="482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/>
          <w:color w:val="FF000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（以下简称甲方）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采购，在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>陕西省财政厅政府采购管理处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的监督管理下，由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  <w:lang w:eastAsia="zh-CN"/>
        </w:rPr>
        <w:t>陕西中技招标有限公司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7803364C">
      <w:pPr>
        <w:spacing w:line="360" w:lineRule="auto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1" w:name="_Toc23580"/>
      <w:r>
        <w:rPr>
          <w:rFonts w:hint="eastAsia" w:ascii="宋体" w:hAnsi="宋体"/>
          <w:b/>
          <w:sz w:val="24"/>
          <w:szCs w:val="24"/>
          <w:highlight w:val="none"/>
        </w:rPr>
        <w:t>一、合同内容</w:t>
      </w:r>
      <w:bookmarkEnd w:id="1"/>
    </w:p>
    <w:p w14:paraId="63D37668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szCs w:val="24"/>
          <w:highlight w:val="none"/>
        </w:rPr>
        <w:t>、服务</w:t>
      </w:r>
      <w:r>
        <w:rPr>
          <w:rFonts w:hint="eastAsia" w:ascii="宋体" w:hAnsi="宋体"/>
          <w:sz w:val="24"/>
          <w:szCs w:val="24"/>
          <w:highlight w:val="none"/>
        </w:rPr>
        <w:t>标准组织服务，确保各项服务达到要求，同时乙方做好售后服务。</w:t>
      </w:r>
    </w:p>
    <w:p w14:paraId="1A7CC9AF">
      <w:pPr>
        <w:spacing w:line="360" w:lineRule="auto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2" w:name="_Toc16162"/>
      <w:r>
        <w:rPr>
          <w:rFonts w:hint="eastAsia" w:ascii="宋体" w:hAnsi="宋体"/>
          <w:b/>
          <w:sz w:val="24"/>
          <w:szCs w:val="24"/>
          <w:highlight w:val="none"/>
        </w:rPr>
        <w:t>二、合同价格</w:t>
      </w:r>
      <w:bookmarkEnd w:id="2"/>
    </w:p>
    <w:p w14:paraId="4FABC0ED">
      <w:pPr>
        <w:spacing w:line="500" w:lineRule="exact"/>
        <w:ind w:left="420" w:left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合同价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格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 xml:space="preserve"> </w:t>
      </w:r>
    </w:p>
    <w:p w14:paraId="697D8B38">
      <w:pPr>
        <w:spacing w:line="360" w:lineRule="auto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3" w:name="_Toc35"/>
      <w:r>
        <w:rPr>
          <w:rFonts w:hint="eastAsia" w:ascii="宋体" w:hAnsi="宋体"/>
          <w:b/>
          <w:sz w:val="24"/>
          <w:szCs w:val="24"/>
          <w:highlight w:val="none"/>
        </w:rPr>
        <w:t>三、合同款项支付</w:t>
      </w:r>
      <w:bookmarkEnd w:id="3"/>
    </w:p>
    <w:p w14:paraId="4691035C">
      <w:pPr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（一）</w:t>
      </w:r>
      <w:r>
        <w:rPr>
          <w:rFonts w:ascii="宋体" w:hAnsi="宋体"/>
          <w:color w:val="000000"/>
          <w:sz w:val="24"/>
          <w:szCs w:val="24"/>
          <w:highlight w:val="none"/>
        </w:rPr>
        <w:t>结算单位：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采购人结算，在付款前，必须开具等额发票给采购人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hr-HR"/>
        </w:rPr>
        <w:t>。</w:t>
      </w:r>
    </w:p>
    <w:p w14:paraId="06AA9D50">
      <w:pPr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（二）</w:t>
      </w:r>
      <w:r>
        <w:rPr>
          <w:rFonts w:hAnsi="宋体"/>
          <w:color w:val="000000"/>
          <w:sz w:val="24"/>
          <w:szCs w:val="24"/>
          <w:highlight w:val="none"/>
        </w:rPr>
        <w:t>付款方式：</w:t>
      </w:r>
      <w:r>
        <w:rPr>
          <w:rFonts w:hint="default" w:hAnsi="宋体"/>
          <w:color w:val="000000"/>
          <w:sz w:val="24"/>
          <w:szCs w:val="24"/>
          <w:highlight w:val="none"/>
          <w:lang w:val="en-US" w:eastAsia="zh-CN"/>
        </w:rPr>
        <w:t>根据体检人员分类及其固定单价，甲方以实际到检数据据实结算。体检结束之后，成交乙方提供甲方参检人员清单及发票，甲方核对无误后一次性支付</w:t>
      </w:r>
      <w:r>
        <w:rPr>
          <w:rFonts w:hint="eastAsia" w:hAnsi="宋体"/>
          <w:color w:val="000000"/>
          <w:sz w:val="24"/>
          <w:szCs w:val="24"/>
          <w:highlight w:val="none"/>
        </w:rPr>
        <w:t xml:space="preserve"> ，达到付款条件起</w:t>
      </w:r>
      <w:r>
        <w:rPr>
          <w:rFonts w:hint="eastAsia" w:hAnsi="宋体"/>
          <w:color w:val="000000"/>
          <w:sz w:val="24"/>
          <w:szCs w:val="24"/>
          <w:highlight w:val="none"/>
          <w:u w:val="single"/>
        </w:rPr>
        <w:t xml:space="preserve"> 15</w:t>
      </w:r>
      <w:r>
        <w:rPr>
          <w:rFonts w:hint="eastAsia" w:hAnsi="宋体"/>
          <w:color w:val="000000"/>
          <w:sz w:val="24"/>
          <w:szCs w:val="24"/>
          <w:highlight w:val="none"/>
        </w:rPr>
        <w:t xml:space="preserve">个日历日内，支付合同总金额的 </w:t>
      </w:r>
      <w:r>
        <w:rPr>
          <w:rFonts w:hint="eastAsia" w:hAnsi="宋体"/>
          <w:color w:val="000000"/>
          <w:sz w:val="24"/>
          <w:szCs w:val="24"/>
          <w:highlight w:val="none"/>
          <w:u w:val="single"/>
        </w:rPr>
        <w:t>100.00%</w:t>
      </w:r>
      <w:r>
        <w:rPr>
          <w:rFonts w:hint="eastAsia" w:hAnsi="宋体"/>
          <w:color w:val="000000"/>
          <w:sz w:val="24"/>
          <w:szCs w:val="24"/>
          <w:highlight w:val="none"/>
        </w:rPr>
        <w:t>。</w:t>
      </w:r>
    </w:p>
    <w:p w14:paraId="2C608C22">
      <w:pPr>
        <w:spacing w:line="360" w:lineRule="auto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4" w:name="_Toc1434"/>
      <w:r>
        <w:rPr>
          <w:rFonts w:hint="eastAsia" w:ascii="宋体" w:hAnsi="宋体"/>
          <w:b/>
          <w:sz w:val="24"/>
          <w:szCs w:val="24"/>
          <w:highlight w:val="none"/>
        </w:rPr>
        <w:t>四、项目实施条件</w:t>
      </w:r>
      <w:bookmarkEnd w:id="4"/>
    </w:p>
    <w:p w14:paraId="6E1D64C2">
      <w:pPr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（一）服务地点：医院或体检机构</w:t>
      </w:r>
    </w:p>
    <w:p w14:paraId="592CC544">
      <w:pPr>
        <w:spacing w:line="360" w:lineRule="auto"/>
        <w:jc w:val="left"/>
        <w:outlineLvl w:val="1"/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</w:rPr>
        <w:t>（二）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服务期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：</w:t>
      </w:r>
      <w:bookmarkStart w:id="5" w:name="_Toc18357"/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2025年6月上旬-7月上旬（暂定）。</w:t>
      </w:r>
    </w:p>
    <w:p w14:paraId="6681B999">
      <w:pPr>
        <w:spacing w:line="360" w:lineRule="auto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五、质量保证</w:t>
      </w:r>
      <w:bookmarkEnd w:id="5"/>
    </w:p>
    <w:p w14:paraId="5F5B4E55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（一）乙方应当保证服务内容</w:t>
      </w:r>
      <w:r>
        <w:rPr>
          <w:rFonts w:ascii="宋体" w:hAnsi="宋体"/>
          <w:sz w:val="24"/>
          <w:szCs w:val="24"/>
          <w:highlight w:val="none"/>
        </w:rPr>
        <w:t>质量</w:t>
      </w:r>
      <w:r>
        <w:rPr>
          <w:rFonts w:hint="eastAsia" w:ascii="宋体" w:hAnsi="宋体"/>
          <w:sz w:val="24"/>
          <w:szCs w:val="24"/>
          <w:highlight w:val="none"/>
        </w:rPr>
        <w:t>完全符合合同规定的要求，并对服务</w:t>
      </w:r>
      <w:r>
        <w:rPr>
          <w:rFonts w:ascii="宋体" w:hAnsi="宋体"/>
          <w:sz w:val="24"/>
          <w:szCs w:val="24"/>
          <w:highlight w:val="none"/>
        </w:rPr>
        <w:t>内容</w:t>
      </w:r>
      <w:r>
        <w:rPr>
          <w:rFonts w:hint="eastAsia" w:ascii="宋体" w:hAnsi="宋体"/>
          <w:sz w:val="24"/>
          <w:szCs w:val="24"/>
          <w:highlight w:val="none"/>
        </w:rPr>
        <w:t>质量问题负责。</w:t>
      </w:r>
    </w:p>
    <w:p w14:paraId="045430AF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39DD06E9">
      <w:pPr>
        <w:spacing w:line="500" w:lineRule="exact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6" w:name="_Toc17935"/>
      <w:r>
        <w:rPr>
          <w:rFonts w:hint="eastAsia" w:ascii="宋体" w:hAnsi="宋体"/>
          <w:b/>
          <w:sz w:val="24"/>
          <w:szCs w:val="24"/>
          <w:highlight w:val="none"/>
        </w:rPr>
        <w:t>六、技术服务</w:t>
      </w:r>
      <w:bookmarkEnd w:id="6"/>
    </w:p>
    <w:p w14:paraId="7BC09C29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（一）技术资料：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0AE0C52D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（二）服务承诺：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26F11B65">
      <w:pPr>
        <w:spacing w:line="500" w:lineRule="exact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7" w:name="_Toc2159"/>
      <w:r>
        <w:rPr>
          <w:rFonts w:hint="eastAsia" w:ascii="宋体" w:hAnsi="宋体"/>
          <w:b/>
          <w:sz w:val="24"/>
          <w:szCs w:val="24"/>
          <w:highlight w:val="none"/>
        </w:rPr>
        <w:t>七、违约责任</w:t>
      </w:r>
      <w:bookmarkEnd w:id="7"/>
    </w:p>
    <w:p w14:paraId="6530535F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（一）按《中华人民共和国民法典》中的相关条款执行。</w:t>
      </w:r>
    </w:p>
    <w:p w14:paraId="64CD7F1D">
      <w:pPr>
        <w:spacing w:line="50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（二）未按合同要求的提供服务不能满足采购要求，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/>
          <w:sz w:val="24"/>
          <w:szCs w:val="24"/>
          <w:highlight w:val="none"/>
        </w:rPr>
        <w:t>有权终止合同，甚至对供方违约行为进行追究。</w:t>
      </w:r>
    </w:p>
    <w:p w14:paraId="50D01163">
      <w:pPr>
        <w:spacing w:line="500" w:lineRule="exact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（三）如有纠纷，双方友好协商解决，协商不成时可诉讼到甲方所在地人民法院解决。</w:t>
      </w:r>
    </w:p>
    <w:p w14:paraId="6EEBB271">
      <w:pPr>
        <w:spacing w:line="500" w:lineRule="exact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8" w:name="_Toc9915"/>
      <w:r>
        <w:rPr>
          <w:rFonts w:hint="eastAsia" w:ascii="宋体" w:hAnsi="宋体"/>
          <w:b/>
          <w:sz w:val="24"/>
          <w:szCs w:val="24"/>
          <w:highlight w:val="none"/>
        </w:rPr>
        <w:t>八、验收</w:t>
      </w:r>
      <w:bookmarkEnd w:id="8"/>
    </w:p>
    <w:p w14:paraId="3556CA85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1.按合同完成全部体检项目，无漏检、少检，按约定时间提交个人电子及纸质报告。</w:t>
      </w:r>
    </w:p>
    <w:p w14:paraId="6BB9DEE9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2.实际参检人数与学校确认名单一致。按实际参检人数和中标单价（不同人员及各年龄段分类单价）结算费用，附明细清单。</w:t>
      </w:r>
    </w:p>
    <w:p w14:paraId="7027D7DB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3.中标方完成采购需求所有要求情况。</w:t>
      </w:r>
    </w:p>
    <w:p w14:paraId="32AFD186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4.中标方完成招标过程的承诺和合同约定条款的情况。</w:t>
      </w:r>
    </w:p>
    <w:p w14:paraId="62057547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  <w:szCs w:val="24"/>
          <w:highlight w:val="none"/>
        </w:rPr>
        <w:t>响应文件</w:t>
      </w:r>
      <w:r>
        <w:rPr>
          <w:rFonts w:hint="eastAsia" w:ascii="宋体" w:hAnsi="宋体"/>
          <w:sz w:val="24"/>
          <w:szCs w:val="24"/>
          <w:highlight w:val="none"/>
        </w:rPr>
        <w:t>、澄清、及国家相应的标准、规范等为依据。</w:t>
      </w:r>
    </w:p>
    <w:p w14:paraId="5D9D6CA8">
      <w:pPr>
        <w:spacing w:line="500" w:lineRule="exact"/>
        <w:jc w:val="left"/>
        <w:outlineLvl w:val="1"/>
        <w:rPr>
          <w:rFonts w:ascii="宋体" w:hAnsi="宋体"/>
          <w:b/>
          <w:sz w:val="24"/>
          <w:szCs w:val="24"/>
          <w:highlight w:val="none"/>
        </w:rPr>
      </w:pPr>
      <w:bookmarkStart w:id="9" w:name="_Toc639"/>
      <w:r>
        <w:rPr>
          <w:rFonts w:hint="eastAsia" w:ascii="宋体" w:hAnsi="宋体"/>
          <w:b/>
          <w:sz w:val="24"/>
          <w:szCs w:val="24"/>
          <w:highlight w:val="none"/>
        </w:rPr>
        <w:t>九、其他事项</w:t>
      </w:r>
      <w:bookmarkEnd w:id="9"/>
    </w:p>
    <w:p w14:paraId="0789BEDC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 w14:paraId="73871922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（二）本合同一式六份，甲方四份，乙方一份，采购代理</w:t>
      </w:r>
      <w:r>
        <w:rPr>
          <w:rFonts w:ascii="宋体" w:hAnsi="宋体"/>
          <w:sz w:val="24"/>
          <w:szCs w:val="24"/>
          <w:highlight w:val="none"/>
        </w:rPr>
        <w:t>机构</w:t>
      </w:r>
      <w:r>
        <w:rPr>
          <w:rFonts w:hint="eastAsia" w:ascii="宋体" w:hAnsi="宋体"/>
          <w:sz w:val="24"/>
          <w:szCs w:val="24"/>
          <w:highlight w:val="none"/>
        </w:rPr>
        <w:t>一份，甲乙双方签字盖章后生效。</w:t>
      </w:r>
    </w:p>
    <w:p w14:paraId="32B92E7D">
      <w:pPr>
        <w:spacing w:line="500" w:lineRule="exact"/>
        <w:ind w:firstLine="480" w:firstLineChars="20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（三）磋商文件、响应</w:t>
      </w:r>
      <w:r>
        <w:rPr>
          <w:rFonts w:ascii="宋体" w:hAnsi="宋体"/>
          <w:sz w:val="24"/>
          <w:szCs w:val="24"/>
          <w:highlight w:val="none"/>
        </w:rPr>
        <w:t>文件</w:t>
      </w:r>
      <w:r>
        <w:rPr>
          <w:rFonts w:hint="eastAsia" w:ascii="宋体" w:hAnsi="宋体"/>
          <w:bCs/>
          <w:sz w:val="24"/>
          <w:szCs w:val="24"/>
          <w:highlight w:val="none"/>
        </w:rPr>
        <w:t>也是合同的组成部分，合同中未约定的以</w:t>
      </w:r>
      <w:r>
        <w:rPr>
          <w:rFonts w:hint="eastAsia" w:ascii="宋体" w:hAnsi="宋体"/>
          <w:sz w:val="24"/>
          <w:szCs w:val="24"/>
          <w:highlight w:val="none"/>
        </w:rPr>
        <w:t>磋商文件、响应</w:t>
      </w:r>
      <w:r>
        <w:rPr>
          <w:rFonts w:ascii="宋体" w:hAnsi="宋体"/>
          <w:sz w:val="24"/>
          <w:szCs w:val="24"/>
          <w:highlight w:val="none"/>
        </w:rPr>
        <w:t>文件</w:t>
      </w:r>
      <w:r>
        <w:rPr>
          <w:rFonts w:hint="eastAsia" w:ascii="宋体" w:hAnsi="宋体"/>
          <w:bCs/>
          <w:sz w:val="24"/>
          <w:szCs w:val="24"/>
          <w:highlight w:val="none"/>
        </w:rPr>
        <w:t>为准。</w:t>
      </w:r>
    </w:p>
    <w:p w14:paraId="31A7C010">
      <w:pPr>
        <w:spacing w:line="500" w:lineRule="exact"/>
        <w:ind w:firstLine="600" w:firstLineChars="25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合同签订地点：   </w:t>
      </w:r>
    </w:p>
    <w:p w14:paraId="05D7F296">
      <w:pPr>
        <w:spacing w:line="500" w:lineRule="exact"/>
        <w:ind w:firstLine="600" w:firstLineChars="250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合同签订时间：    年   月    日</w:t>
      </w:r>
    </w:p>
    <w:p w14:paraId="1033751C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</w:p>
    <w:p w14:paraId="09BDF8B7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甲    方                           乙    方</w:t>
      </w:r>
    </w:p>
    <w:p w14:paraId="388EFD0F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 xml:space="preserve">   单位名称： </w:t>
      </w:r>
    </w:p>
    <w:p w14:paraId="0DECC81C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 xml:space="preserve">   地    址：</w:t>
      </w:r>
    </w:p>
    <w:p w14:paraId="404A0F5B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</w:p>
    <w:p w14:paraId="11B6FFB3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法人代表：                         法人代表： </w:t>
      </w:r>
    </w:p>
    <w:p w14:paraId="0605E5D4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</w:p>
    <w:p w14:paraId="738B668B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 xml:space="preserve">联系电话： </w:t>
      </w:r>
    </w:p>
    <w:p w14:paraId="26B1D854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 xml:space="preserve">开 户 行： </w:t>
      </w:r>
    </w:p>
    <w:p w14:paraId="3B967264">
      <w:pPr>
        <w:spacing w:line="500" w:lineRule="exact"/>
        <w:jc w:val="lef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</w:rPr>
        <w:tab/>
      </w:r>
      <w:r>
        <w:rPr>
          <w:rFonts w:hint="eastAsia" w:ascii="宋体" w:hAnsi="宋体"/>
          <w:sz w:val="24"/>
          <w:szCs w:val="24"/>
          <w:highlight w:val="none"/>
        </w:rPr>
        <w:t>账    号：</w:t>
      </w:r>
    </w:p>
    <w:p w14:paraId="7C68BA25">
      <w:pPr>
        <w:pStyle w:val="3"/>
        <w:spacing w:line="500" w:lineRule="exact"/>
        <w:rPr>
          <w:rFonts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ab/>
      </w:r>
      <w:r>
        <w:rPr>
          <w:rFonts w:hint="eastAsia" w:ascii="宋体" w:hAnsi="宋体"/>
          <w:bCs/>
          <w:sz w:val="24"/>
          <w:szCs w:val="24"/>
          <w:highlight w:val="none"/>
        </w:rPr>
        <w:tab/>
      </w:r>
      <w:r>
        <w:rPr>
          <w:rFonts w:hint="eastAsia" w:ascii="宋体" w:hAnsi="宋体"/>
          <w:bCs/>
          <w:sz w:val="24"/>
          <w:szCs w:val="24"/>
          <w:highlight w:val="none"/>
        </w:rPr>
        <w:tab/>
      </w:r>
      <w:r>
        <w:rPr>
          <w:rFonts w:hint="eastAsia" w:ascii="宋体" w:hAnsi="宋体"/>
          <w:bCs/>
          <w:sz w:val="24"/>
          <w:szCs w:val="24"/>
          <w:highlight w:val="none"/>
        </w:rPr>
        <w:tab/>
      </w:r>
      <w:r>
        <w:rPr>
          <w:rFonts w:hint="eastAsia" w:ascii="宋体" w:hAnsi="宋体"/>
          <w:bCs/>
          <w:sz w:val="24"/>
          <w:szCs w:val="24"/>
          <w:highlight w:val="none"/>
        </w:rPr>
        <w:tab/>
      </w:r>
    </w:p>
    <w:p w14:paraId="7DCB7E30">
      <w:pPr>
        <w:pStyle w:val="3"/>
        <w:spacing w:line="500" w:lineRule="exact"/>
        <w:ind w:firstLine="2400" w:firstLineChars="1000"/>
        <w:rPr>
          <w:b w:val="0"/>
          <w:bCs w:val="0"/>
          <w:sz w:val="24"/>
          <w:szCs w:val="24"/>
          <w:highlight w:val="none"/>
        </w:rPr>
      </w:pPr>
      <w:r>
        <w:rPr>
          <w:rFonts w:ascii="宋体" w:hAnsi="宋体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签订日期：   年   月   日</w:t>
      </w:r>
    </w:p>
    <w:p w14:paraId="45D42927">
      <w:pPr>
        <w:spacing w:line="360" w:lineRule="auto"/>
        <w:jc w:val="left"/>
        <w:rPr>
          <w:rFonts w:ascii="宋体" w:hAnsi="宋体" w:cs="宋体"/>
          <w:sz w:val="24"/>
          <w:szCs w:val="24"/>
          <w:highlight w:val="none"/>
          <w:lang w:eastAsia="zh-Hans"/>
        </w:rPr>
      </w:pPr>
    </w:p>
    <w:p w14:paraId="571FDE2A"/>
    <w:p w14:paraId="7B0E2320">
      <w:bookmarkStart w:id="10" w:name="_GoBack"/>
      <w:bookmarkEnd w:id="1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65BF2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2553FD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2553FD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1AA3D">
    <w:pPr>
      <w:pStyle w:val="5"/>
      <w:pBdr>
        <w:bottom w:val="single" w:color="auto" w:sz="4" w:space="1"/>
      </w:pBdr>
      <w:rPr>
        <w:rFonts w:hint="default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91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2025-05-30T11:35:44Z</dcterms:created>
  <dc:creator>Administrator</dc:creator>
  <cp:lastModifiedBy>肖肖</cp:lastModifiedBy>
  <dcterms:modified xsi:type="dcterms:W3CDTF">2025-05-30T11:35:50Z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00B17EBA569345658098CB745D011637_12</vt:lpwstr>
  </property>
</Properties>
</file>