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C9120B">
      <w:pPr>
        <w:ind w:firstLine="420"/>
        <w:jc w:val="center"/>
        <w:outlineLvl w:val="9"/>
        <w:rPr>
          <w:rFonts w:hint="eastAsia" w:ascii="宋体" w:hAnsi="宋体" w:cs="宋体"/>
          <w:b/>
          <w:color w:val="auto"/>
          <w:sz w:val="32"/>
          <w:szCs w:val="32"/>
        </w:rPr>
      </w:pPr>
      <w:r>
        <w:rPr>
          <w:rFonts w:hint="eastAsia" w:ascii="宋体" w:hAnsi="宋体" w:eastAsia="宋体" w:cs="宋体"/>
          <w:b/>
          <w:bCs/>
          <w:color w:val="auto"/>
          <w:spacing w:val="-2"/>
          <w:sz w:val="36"/>
          <w:szCs w:val="36"/>
          <w:lang w:val="en-US" w:eastAsia="zh-CN"/>
        </w:rPr>
        <w:t>ETC发行服务系统2025年度软件技术保障服务项目</w:t>
      </w:r>
    </w:p>
    <w:p w14:paraId="7026B4FA">
      <w:pPr>
        <w:ind w:firstLine="420"/>
        <w:jc w:val="center"/>
        <w:outlineLvl w:val="9"/>
        <w:rPr>
          <w:rFonts w:hint="eastAsia" w:ascii="宋体" w:hAnsi="宋体" w:cs="宋体"/>
          <w:b/>
          <w:color w:val="auto"/>
          <w:sz w:val="32"/>
          <w:szCs w:val="32"/>
        </w:rPr>
      </w:pPr>
    </w:p>
    <w:p w14:paraId="1379BC2A">
      <w:pPr>
        <w:ind w:firstLine="420"/>
        <w:jc w:val="center"/>
        <w:outlineLvl w:val="9"/>
        <w:rPr>
          <w:rFonts w:hint="eastAsia" w:ascii="宋体" w:hAnsi="宋体" w:cs="宋体"/>
          <w:b/>
          <w:color w:val="auto"/>
          <w:sz w:val="36"/>
          <w:szCs w:val="36"/>
        </w:rPr>
      </w:pPr>
      <w:r>
        <w:rPr>
          <w:rFonts w:hint="eastAsia" w:ascii="宋体" w:hAnsi="宋体" w:cs="宋体"/>
          <w:b/>
          <w:color w:val="auto"/>
          <w:sz w:val="32"/>
          <w:szCs w:val="32"/>
        </w:rPr>
        <w:t>合同主要条款</w:t>
      </w:r>
    </w:p>
    <w:p w14:paraId="45D00B85">
      <w:pPr>
        <w:ind w:left="0" w:leftChars="0" w:firstLine="0" w:firstLineChars="0"/>
        <w:jc w:val="center"/>
        <w:rPr>
          <w:rFonts w:hint="eastAsia" w:ascii="宋体" w:hAnsi="宋体" w:cs="宋体"/>
          <w:b/>
          <w:bCs/>
          <w:color w:val="auto"/>
          <w:sz w:val="22"/>
          <w:szCs w:val="22"/>
        </w:rPr>
      </w:pPr>
    </w:p>
    <w:p w14:paraId="16AE85A8">
      <w:pPr>
        <w:ind w:left="0" w:leftChars="0" w:firstLine="0" w:firstLineChars="0"/>
        <w:jc w:val="center"/>
        <w:rPr>
          <w:rFonts w:hint="eastAsia" w:ascii="宋体" w:hAnsi="宋体" w:cs="宋体"/>
          <w:b/>
          <w:bCs/>
          <w:color w:val="auto"/>
          <w:sz w:val="22"/>
          <w:szCs w:val="22"/>
        </w:rPr>
      </w:pPr>
    </w:p>
    <w:p w14:paraId="709A45CD">
      <w:pPr>
        <w:ind w:left="0" w:leftChars="0" w:firstLine="0" w:firstLineChars="0"/>
        <w:jc w:val="center"/>
        <w:rPr>
          <w:rFonts w:hint="eastAsia" w:ascii="宋体" w:hAnsi="宋体" w:cs="宋体"/>
          <w:b/>
          <w:bCs/>
          <w:color w:val="auto"/>
          <w:sz w:val="24"/>
        </w:rPr>
      </w:pPr>
      <w:r>
        <w:rPr>
          <w:rFonts w:hint="eastAsia" w:ascii="宋体" w:hAnsi="宋体" w:cs="宋体"/>
          <w:b/>
          <w:bCs/>
          <w:color w:val="auto"/>
          <w:sz w:val="22"/>
          <w:szCs w:val="22"/>
        </w:rPr>
        <w:t>（本</w:t>
      </w:r>
      <w:r>
        <w:rPr>
          <w:rFonts w:hint="eastAsia" w:ascii="宋体" w:hAnsi="宋体" w:cs="宋体"/>
          <w:b/>
          <w:bCs/>
          <w:color w:val="auto"/>
          <w:sz w:val="22"/>
          <w:szCs w:val="22"/>
          <w:lang w:val="en-US" w:eastAsia="zh-CN"/>
        </w:rPr>
        <w:t>合同主要</w:t>
      </w:r>
      <w:r>
        <w:rPr>
          <w:rFonts w:hint="eastAsia" w:ascii="宋体" w:hAnsi="宋体" w:cs="宋体"/>
          <w:b/>
          <w:bCs/>
          <w:color w:val="auto"/>
          <w:sz w:val="22"/>
          <w:szCs w:val="22"/>
        </w:rPr>
        <w:t>条款供双方签订合同参考，采购人可根据项目的实际情况增加条款和内容）</w:t>
      </w:r>
    </w:p>
    <w:p w14:paraId="4ED61445">
      <w:pPr>
        <w:keepNext w:val="0"/>
        <w:keepLines w:val="0"/>
        <w:pageBreakBefore w:val="0"/>
        <w:widowControl/>
        <w:kinsoku/>
        <w:wordWrap/>
        <w:overflowPunct/>
        <w:topLinePunct w:val="0"/>
        <w:bidi w:val="0"/>
        <w:snapToGrid/>
        <w:spacing w:line="360" w:lineRule="auto"/>
        <w:ind w:left="0" w:leftChars="0" w:firstLine="480" w:firstLineChars="200"/>
        <w:jc w:val="left"/>
        <w:textAlignment w:val="auto"/>
        <w:rPr>
          <w:rFonts w:hint="eastAsia" w:ascii="宋体" w:hAnsi="宋体" w:cs="宋体"/>
          <w:color w:val="auto"/>
          <w:kern w:val="0"/>
          <w:sz w:val="24"/>
        </w:rPr>
      </w:pPr>
    </w:p>
    <w:p w14:paraId="1223047A">
      <w:pPr>
        <w:keepNext w:val="0"/>
        <w:keepLines w:val="0"/>
        <w:pageBreakBefore w:val="0"/>
        <w:widowControl/>
        <w:kinsoku/>
        <w:wordWrap/>
        <w:overflowPunct/>
        <w:topLinePunct w:val="0"/>
        <w:bidi w:val="0"/>
        <w:snapToGrid/>
        <w:spacing w:line="360" w:lineRule="auto"/>
        <w:ind w:left="0" w:leftChars="0" w:firstLine="480" w:firstLineChars="200"/>
        <w:jc w:val="left"/>
        <w:textAlignment w:val="auto"/>
        <w:rPr>
          <w:rFonts w:hint="eastAsia" w:ascii="宋体" w:hAnsi="宋体" w:cs="宋体"/>
          <w:color w:val="auto"/>
          <w:kern w:val="0"/>
          <w:sz w:val="24"/>
        </w:rPr>
      </w:pPr>
      <w:r>
        <w:rPr>
          <w:rFonts w:hint="eastAsia" w:ascii="宋体" w:hAnsi="宋体" w:cs="宋体"/>
          <w:color w:val="auto"/>
          <w:kern w:val="0"/>
          <w:sz w:val="24"/>
        </w:rPr>
        <w:t>甲方（采购人）：</w:t>
      </w:r>
    </w:p>
    <w:p w14:paraId="3470E427">
      <w:pPr>
        <w:keepNext w:val="0"/>
        <w:keepLines w:val="0"/>
        <w:pageBreakBefore w:val="0"/>
        <w:widowControl/>
        <w:kinsoku/>
        <w:wordWrap/>
        <w:overflowPunct/>
        <w:topLinePunct w:val="0"/>
        <w:bidi w:val="0"/>
        <w:snapToGrid/>
        <w:spacing w:line="360" w:lineRule="auto"/>
        <w:ind w:firstLine="480"/>
        <w:jc w:val="left"/>
        <w:textAlignment w:val="auto"/>
        <w:rPr>
          <w:rFonts w:hint="eastAsia" w:ascii="宋体" w:hAnsi="宋体" w:cs="宋体"/>
          <w:color w:val="auto"/>
          <w:kern w:val="0"/>
          <w:sz w:val="24"/>
        </w:rPr>
      </w:pPr>
      <w:r>
        <w:rPr>
          <w:rFonts w:hint="eastAsia" w:ascii="宋体" w:hAnsi="宋体" w:cs="宋体"/>
          <w:color w:val="auto"/>
          <w:kern w:val="0"/>
          <w:sz w:val="24"/>
        </w:rPr>
        <w:t>乙方（</w:t>
      </w:r>
      <w:r>
        <w:rPr>
          <w:rFonts w:hint="eastAsia" w:ascii="宋体" w:hAnsi="宋体" w:cs="宋体"/>
          <w:color w:val="auto"/>
          <w:kern w:val="0"/>
          <w:sz w:val="24"/>
          <w:lang w:val="en-US" w:eastAsia="zh-CN"/>
        </w:rPr>
        <w:t>成交</w:t>
      </w:r>
      <w:r>
        <w:rPr>
          <w:rFonts w:hint="eastAsia" w:ascii="宋体" w:hAnsi="宋体" w:cs="宋体"/>
          <w:color w:val="auto"/>
          <w:kern w:val="0"/>
          <w:sz w:val="24"/>
        </w:rPr>
        <w:t xml:space="preserve">供应商）：  </w:t>
      </w:r>
    </w:p>
    <w:p w14:paraId="652DB589">
      <w:pPr>
        <w:keepNext w:val="0"/>
        <w:keepLines w:val="0"/>
        <w:pageBreakBefore w:val="0"/>
        <w:widowControl/>
        <w:numPr>
          <w:ilvl w:val="0"/>
          <w:numId w:val="0"/>
        </w:numPr>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b/>
          <w:bCs/>
          <w:color w:val="auto"/>
          <w:kern w:val="0"/>
          <w:sz w:val="24"/>
        </w:rPr>
      </w:pPr>
      <w:bookmarkStart w:id="0" w:name="_GoBack"/>
      <w:bookmarkEnd w:id="0"/>
      <w:r>
        <w:rPr>
          <w:rFonts w:hint="eastAsia" w:ascii="宋体" w:hAnsi="宋体" w:eastAsia="Arial" w:cs="宋体"/>
          <w:b/>
          <w:bCs/>
          <w:snapToGrid w:val="0"/>
          <w:color w:val="auto"/>
          <w:kern w:val="0"/>
          <w:sz w:val="24"/>
          <w:szCs w:val="21"/>
          <w:lang w:val="en-US" w:eastAsia="en-US" w:bidi="ar-SA"/>
        </w:rPr>
        <w:t>一、</w:t>
      </w:r>
      <w:r>
        <w:rPr>
          <w:rFonts w:hint="eastAsia" w:ascii="宋体" w:hAnsi="宋体" w:cs="宋体"/>
          <w:b/>
          <w:bCs/>
          <w:color w:val="auto"/>
          <w:kern w:val="0"/>
          <w:sz w:val="24"/>
        </w:rPr>
        <w:t>项目内容：</w:t>
      </w:r>
    </w:p>
    <w:p w14:paraId="02D0A3E5">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b/>
          <w:bCs/>
          <w:color w:val="auto"/>
          <w:kern w:val="0"/>
          <w:sz w:val="24"/>
        </w:rPr>
      </w:pPr>
      <w:r>
        <w:rPr>
          <w:rFonts w:hint="eastAsia" w:ascii="宋体" w:hAnsi="宋体" w:cs="宋体"/>
          <w:b/>
          <w:bCs/>
          <w:color w:val="auto"/>
          <w:kern w:val="0"/>
          <w:sz w:val="24"/>
        </w:rPr>
        <w:t>二、服务地点、时间、人员</w:t>
      </w:r>
    </w:p>
    <w:p w14:paraId="45AFD564">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color w:val="auto"/>
          <w:kern w:val="0"/>
          <w:sz w:val="24"/>
        </w:rPr>
      </w:pPr>
      <w:r>
        <w:rPr>
          <w:rFonts w:hint="eastAsia" w:ascii="宋体" w:hAnsi="宋体" w:cs="宋体"/>
          <w:color w:val="auto"/>
          <w:kern w:val="0"/>
          <w:sz w:val="24"/>
        </w:rPr>
        <w:t>2.1乙方为甲方提供的服务期限</w:t>
      </w:r>
      <w:r>
        <w:rPr>
          <w:rFonts w:hint="eastAsia" w:ascii="宋体" w:hAnsi="宋体" w:cs="宋体"/>
          <w:color w:val="auto"/>
          <w:kern w:val="0"/>
          <w:sz w:val="24"/>
          <w:lang w:eastAsia="zh-CN"/>
        </w:rPr>
        <w:t>：</w:t>
      </w:r>
      <w:r>
        <w:rPr>
          <w:rFonts w:hint="eastAsia" w:ascii="宋体" w:hAnsi="宋体" w:cs="宋体"/>
          <w:color w:val="auto"/>
          <w:kern w:val="0"/>
          <w:sz w:val="24"/>
          <w:lang w:val="en-US" w:eastAsia="zh-CN"/>
        </w:rPr>
        <w:t>2025 年 7 月 1 日至 2026 年 6 月 30 日</w:t>
      </w:r>
      <w:r>
        <w:rPr>
          <w:rFonts w:hint="eastAsia" w:ascii="宋体" w:hAnsi="宋体" w:cs="宋体"/>
          <w:color w:val="auto"/>
          <w:kern w:val="0"/>
          <w:sz w:val="24"/>
        </w:rPr>
        <w:t>。（具体以项目实施日期为准）</w:t>
      </w:r>
    </w:p>
    <w:p w14:paraId="0CA46E84">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color w:val="auto"/>
          <w:kern w:val="0"/>
          <w:sz w:val="24"/>
        </w:rPr>
      </w:pPr>
      <w:r>
        <w:rPr>
          <w:rFonts w:hint="eastAsia" w:ascii="宋体" w:hAnsi="宋体" w:cs="宋体"/>
          <w:color w:val="auto"/>
          <w:kern w:val="0"/>
          <w:sz w:val="24"/>
        </w:rPr>
        <w:t>2.2服务地点：</w:t>
      </w:r>
      <w:r>
        <w:rPr>
          <w:rFonts w:hint="eastAsia" w:ascii="宋体" w:hAnsi="宋体" w:cs="宋体"/>
          <w:color w:val="auto"/>
          <w:kern w:val="0"/>
          <w:sz w:val="24"/>
          <w:u w:val="single"/>
        </w:rPr>
        <w:t xml:space="preserve"> </w:t>
      </w:r>
      <w:r>
        <w:rPr>
          <w:rFonts w:hint="eastAsia" w:ascii="宋体" w:hAnsi="宋体" w:cs="宋体"/>
          <w:color w:val="auto"/>
          <w:kern w:val="0"/>
          <w:sz w:val="24"/>
          <w:u w:val="single"/>
          <w:lang w:val="en-US" w:eastAsia="zh-CN"/>
        </w:rPr>
        <w:t xml:space="preserve">                 </w:t>
      </w:r>
      <w:r>
        <w:rPr>
          <w:rFonts w:hint="eastAsia" w:ascii="宋体" w:hAnsi="宋体" w:cs="宋体"/>
          <w:color w:val="auto"/>
          <w:kern w:val="0"/>
          <w:sz w:val="24"/>
        </w:rPr>
        <w:t>（根据项目的实际情况确定）</w:t>
      </w:r>
    </w:p>
    <w:p w14:paraId="71205C0B">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color w:val="auto"/>
          <w:kern w:val="0"/>
          <w:sz w:val="24"/>
        </w:rPr>
      </w:pPr>
      <w:r>
        <w:rPr>
          <w:rFonts w:hint="eastAsia" w:ascii="宋体" w:hAnsi="宋体" w:cs="宋体"/>
          <w:color w:val="auto"/>
          <w:kern w:val="0"/>
          <w:sz w:val="24"/>
        </w:rPr>
        <w:t>2.3服务人员要求：人员配置要求必须满足服务要求。</w:t>
      </w:r>
    </w:p>
    <w:p w14:paraId="5477A2E3">
      <w:pPr>
        <w:keepNext w:val="0"/>
        <w:keepLines w:val="0"/>
        <w:pageBreakBefore w:val="0"/>
        <w:widowControl/>
        <w:kinsoku/>
        <w:wordWrap/>
        <w:overflowPunct/>
        <w:topLinePunct w:val="0"/>
        <w:autoSpaceDE w:val="0"/>
        <w:autoSpaceDN w:val="0"/>
        <w:bidi w:val="0"/>
        <w:adjustRightInd w:val="0"/>
        <w:snapToGrid/>
        <w:spacing w:line="360" w:lineRule="auto"/>
        <w:ind w:left="315" w:leftChars="150" w:firstLine="480" w:firstLineChars="200"/>
        <w:textAlignment w:val="auto"/>
        <w:rPr>
          <w:rFonts w:hint="eastAsia" w:ascii="宋体" w:hAnsi="宋体" w:cs="宋体"/>
          <w:b/>
          <w:bCs/>
          <w:color w:val="auto"/>
          <w:kern w:val="0"/>
          <w:sz w:val="24"/>
        </w:rPr>
      </w:pPr>
      <w:r>
        <w:rPr>
          <w:rFonts w:hint="eastAsia" w:ascii="宋体" w:hAnsi="宋体" w:cs="宋体"/>
          <w:b/>
          <w:bCs/>
          <w:color w:val="auto"/>
          <w:kern w:val="0"/>
          <w:sz w:val="24"/>
        </w:rPr>
        <w:t>三、权利和义务</w:t>
      </w:r>
    </w:p>
    <w:p w14:paraId="4F49FCB3">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color w:val="auto"/>
          <w:kern w:val="0"/>
          <w:sz w:val="24"/>
        </w:rPr>
      </w:pPr>
      <w:r>
        <w:rPr>
          <w:rFonts w:hint="eastAsia" w:ascii="宋体" w:hAnsi="宋体" w:cs="宋体"/>
          <w:color w:val="auto"/>
          <w:kern w:val="0"/>
          <w:sz w:val="24"/>
        </w:rPr>
        <w:t>3.1甲方的权利和义务</w:t>
      </w:r>
    </w:p>
    <w:p w14:paraId="2D5FDD71">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color w:val="auto"/>
          <w:kern w:val="0"/>
          <w:sz w:val="24"/>
        </w:rPr>
      </w:pPr>
      <w:r>
        <w:rPr>
          <w:rFonts w:hint="eastAsia" w:ascii="宋体" w:hAnsi="宋体" w:cs="宋体"/>
          <w:color w:val="auto"/>
          <w:kern w:val="0"/>
          <w:sz w:val="24"/>
        </w:rPr>
        <w:t>3.1.1甲方有权指派专门人员或者单位对乙方的工作进行全程监督管理；</w:t>
      </w:r>
    </w:p>
    <w:p w14:paraId="6574B741">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color w:val="auto"/>
          <w:kern w:val="0"/>
          <w:sz w:val="24"/>
        </w:rPr>
      </w:pPr>
      <w:r>
        <w:rPr>
          <w:rFonts w:hint="eastAsia" w:ascii="宋体" w:hAnsi="宋体" w:cs="宋体"/>
          <w:color w:val="auto"/>
          <w:kern w:val="0"/>
          <w:sz w:val="24"/>
        </w:rPr>
        <w:t>3.1.2甲方应按合同约定向乙方支付服务费用。如乙方服务未达到合同要求，甲方有权拒付未达到要求部分的款项；</w:t>
      </w:r>
    </w:p>
    <w:p w14:paraId="24E7F700">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color w:val="auto"/>
          <w:kern w:val="0"/>
          <w:sz w:val="24"/>
        </w:rPr>
      </w:pPr>
      <w:r>
        <w:rPr>
          <w:rFonts w:hint="eastAsia" w:ascii="宋体" w:hAnsi="宋体" w:cs="宋体"/>
          <w:color w:val="auto"/>
          <w:kern w:val="0"/>
          <w:sz w:val="24"/>
        </w:rPr>
        <w:t>3.1.3甲方有权要求乙方提供与相关服务内容有关的相关信息；</w:t>
      </w:r>
    </w:p>
    <w:p w14:paraId="483D129F">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color w:val="auto"/>
          <w:kern w:val="0"/>
          <w:sz w:val="24"/>
        </w:rPr>
      </w:pPr>
      <w:r>
        <w:rPr>
          <w:rFonts w:hint="eastAsia" w:ascii="宋体" w:hAnsi="宋体" w:cs="宋体"/>
          <w:color w:val="auto"/>
          <w:kern w:val="0"/>
          <w:sz w:val="24"/>
        </w:rPr>
        <w:t>3.1.4甲方有权得到符合合同要求的所有服务；</w:t>
      </w:r>
    </w:p>
    <w:p w14:paraId="3F0C7C89">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color w:val="auto"/>
          <w:kern w:val="0"/>
          <w:sz w:val="24"/>
        </w:rPr>
      </w:pPr>
      <w:r>
        <w:rPr>
          <w:rFonts w:hint="eastAsia" w:ascii="宋体" w:hAnsi="宋体" w:cs="宋体"/>
          <w:color w:val="auto"/>
          <w:kern w:val="0"/>
          <w:sz w:val="24"/>
        </w:rPr>
        <w:t>3.1.5乙方完成所有协议约定内容后，甲方根据项目实施情况出具的客观公正的书面用户验收意见。</w:t>
      </w:r>
    </w:p>
    <w:p w14:paraId="7828C82C">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color w:val="auto"/>
          <w:kern w:val="0"/>
          <w:sz w:val="24"/>
        </w:rPr>
      </w:pPr>
      <w:r>
        <w:rPr>
          <w:rFonts w:hint="eastAsia" w:ascii="宋体" w:hAnsi="宋体" w:cs="宋体"/>
          <w:color w:val="auto"/>
          <w:kern w:val="0"/>
          <w:sz w:val="24"/>
        </w:rPr>
        <w:t>3.2乙方的权利和义务</w:t>
      </w:r>
    </w:p>
    <w:p w14:paraId="677AFFE0">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color w:val="auto"/>
          <w:kern w:val="0"/>
          <w:sz w:val="24"/>
        </w:rPr>
      </w:pPr>
      <w:r>
        <w:rPr>
          <w:rFonts w:hint="eastAsia" w:ascii="宋体" w:hAnsi="宋体" w:cs="宋体"/>
          <w:color w:val="auto"/>
          <w:kern w:val="0"/>
          <w:sz w:val="24"/>
        </w:rPr>
        <w:t>3.2.1合作过程中乙方应指派专门的业务负责人负责合作事项的全程沟通及协调工作；</w:t>
      </w:r>
    </w:p>
    <w:p w14:paraId="0849B033">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color w:val="auto"/>
          <w:kern w:val="0"/>
          <w:sz w:val="24"/>
        </w:rPr>
      </w:pPr>
      <w:r>
        <w:rPr>
          <w:rFonts w:hint="eastAsia" w:ascii="宋体" w:hAnsi="宋体" w:cs="宋体"/>
          <w:color w:val="auto"/>
          <w:kern w:val="0"/>
          <w:sz w:val="24"/>
        </w:rPr>
        <w:t>3.2.2乙方应遵守甲方有关合作事项的各项管理规定，及时报告工作进度，在规定时间内完成相应工作；</w:t>
      </w:r>
    </w:p>
    <w:p w14:paraId="5D2B9484">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color w:val="auto"/>
          <w:kern w:val="0"/>
          <w:sz w:val="24"/>
        </w:rPr>
      </w:pPr>
      <w:r>
        <w:rPr>
          <w:rFonts w:hint="eastAsia" w:ascii="宋体" w:hAnsi="宋体" w:cs="宋体"/>
          <w:color w:val="auto"/>
          <w:kern w:val="0"/>
          <w:sz w:val="24"/>
        </w:rPr>
        <w:t>3.2.3甲方在工作质量、工作进度、工作内容等方面提出意见及建议，乙方应及时响应并有效改进；</w:t>
      </w:r>
    </w:p>
    <w:p w14:paraId="68CE2820">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color w:val="auto"/>
          <w:kern w:val="0"/>
          <w:sz w:val="24"/>
        </w:rPr>
      </w:pPr>
      <w:r>
        <w:rPr>
          <w:rFonts w:hint="eastAsia" w:ascii="宋体" w:hAnsi="宋体" w:cs="宋体"/>
          <w:color w:val="auto"/>
          <w:kern w:val="0"/>
          <w:sz w:val="24"/>
        </w:rPr>
        <w:t>3.2.4不得转包、分包；</w:t>
      </w:r>
    </w:p>
    <w:p w14:paraId="112C37EE">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b/>
          <w:bCs/>
          <w:color w:val="auto"/>
          <w:sz w:val="24"/>
        </w:rPr>
      </w:pPr>
      <w:r>
        <w:rPr>
          <w:rFonts w:hint="eastAsia" w:ascii="宋体" w:hAnsi="宋体" w:cs="宋体"/>
          <w:b/>
          <w:bCs/>
          <w:color w:val="auto"/>
          <w:kern w:val="0"/>
          <w:sz w:val="24"/>
        </w:rPr>
        <w:t>四、</w:t>
      </w:r>
      <w:r>
        <w:rPr>
          <w:rFonts w:hint="eastAsia" w:ascii="宋体" w:hAnsi="宋体" w:cs="宋体"/>
          <w:b/>
          <w:bCs/>
          <w:color w:val="auto"/>
          <w:sz w:val="24"/>
        </w:rPr>
        <w:t>支付方式</w:t>
      </w:r>
    </w:p>
    <w:p w14:paraId="6CD5977A">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lang w:val="en-US" w:eastAsia="zh-CN"/>
        </w:rPr>
        <w:t>4.1</w:t>
      </w:r>
      <w:r>
        <w:rPr>
          <w:rFonts w:hint="eastAsia" w:ascii="宋体" w:hAnsi="宋体" w:cs="宋体"/>
          <w:color w:val="auto"/>
          <w:kern w:val="0"/>
          <w:sz w:val="24"/>
        </w:rPr>
        <w:t>合同签订生效并进入服务期后15日内，供应商</w:t>
      </w:r>
      <w:r>
        <w:rPr>
          <w:rFonts w:hint="eastAsia" w:ascii="宋体" w:hAnsi="宋体" w:eastAsia="宋体" w:cs="宋体"/>
          <w:color w:val="auto"/>
          <w:kern w:val="0"/>
          <w:sz w:val="24"/>
          <w:lang w:val="en-US" w:eastAsia="zh-CN"/>
        </w:rPr>
        <w:t>按付款要求</w:t>
      </w:r>
      <w:r>
        <w:rPr>
          <w:rFonts w:hint="eastAsia" w:ascii="宋体" w:hAnsi="宋体" w:cs="宋体"/>
          <w:color w:val="auto"/>
          <w:kern w:val="0"/>
          <w:sz w:val="24"/>
        </w:rPr>
        <w:t>开具合同发票</w:t>
      </w:r>
      <w:r>
        <w:rPr>
          <w:rFonts w:hint="eastAsia" w:ascii="宋体" w:hAnsi="宋体" w:eastAsia="宋体" w:cs="宋体"/>
          <w:color w:val="auto"/>
          <w:kern w:val="0"/>
          <w:sz w:val="24"/>
          <w:lang w:eastAsia="zh-CN"/>
        </w:rPr>
        <w:t>，</w:t>
      </w:r>
      <w:r>
        <w:rPr>
          <w:rFonts w:hint="eastAsia" w:ascii="宋体" w:hAnsi="宋体" w:cs="宋体"/>
          <w:color w:val="auto"/>
          <w:kern w:val="0"/>
          <w:sz w:val="24"/>
        </w:rPr>
        <w:t>采购人支付合同价款的65%（供应商须提供同等金额的银行保函）；合同剩余价款的35%，在每月提交相应维护报告后15日内支付每月的服务费；最后1个月的服务费，在服务期满并验收合格后15日内进行支付。</w:t>
      </w:r>
    </w:p>
    <w:p w14:paraId="07826502">
      <w:pPr>
        <w:keepNext w:val="0"/>
        <w:keepLines w:val="0"/>
        <w:pageBreakBefore w:val="0"/>
        <w:kinsoku/>
        <w:wordWrap/>
        <w:overflowPunct/>
        <w:topLinePunct w:val="0"/>
        <w:autoSpaceDE w:val="0"/>
        <w:autoSpaceDN w:val="0"/>
        <w:bidi w:val="0"/>
        <w:adjustRightInd w:val="0"/>
        <w:snapToGrid/>
        <w:spacing w:line="360" w:lineRule="auto"/>
        <w:ind w:firstLine="240" w:firstLineChars="100"/>
        <w:textAlignment w:val="auto"/>
        <w:rPr>
          <w:rFonts w:hint="eastAsia" w:ascii="宋体" w:hAnsi="宋体" w:cs="宋体"/>
          <w:b/>
          <w:bCs/>
          <w:color w:val="auto"/>
          <w:sz w:val="24"/>
          <w:lang w:val="zh-CN"/>
        </w:rPr>
      </w:pPr>
      <w:r>
        <w:rPr>
          <w:rFonts w:hint="eastAsia" w:ascii="宋体" w:hAnsi="宋体" w:cs="宋体"/>
          <w:b/>
          <w:bCs/>
          <w:color w:val="auto"/>
          <w:sz w:val="24"/>
        </w:rPr>
        <w:t>五</w:t>
      </w:r>
      <w:r>
        <w:rPr>
          <w:rFonts w:hint="eastAsia" w:ascii="宋体" w:hAnsi="宋体" w:cs="宋体"/>
          <w:b/>
          <w:bCs/>
          <w:color w:val="auto"/>
          <w:sz w:val="24"/>
          <w:lang w:val="zh-CN"/>
        </w:rPr>
        <w:t>、违约责任</w:t>
      </w:r>
    </w:p>
    <w:p w14:paraId="769E74E0">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5.1按《中华人民共和国民法典》中的相关条款执行。</w:t>
      </w:r>
    </w:p>
    <w:p w14:paraId="24F573AA">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5.2未按合同要求提供服务或服务质量不能满足技术要求的，甲方有权终止合同。对擅自开展合同内涉及的系统软件开展功能修改调整、版本升级等操作，每次扣除维护服务费2000元。若系统调整后影响全省业务正常运行达到6小时的，每次扣款 5000元；每增加6小时，增加5000元，24小时内最高扣款金额20000元。影响全省业务正常运行超过24小时的，根据造成的实际损失及影响进行责任追究等。</w:t>
      </w:r>
    </w:p>
    <w:p w14:paraId="7FCE2D56">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5.3因乙方违约造成甲方损失的，由乙方承担全部的损失赔偿责任，包括但不限于直接经济损失及甲方因此开支的交通费、公证费、鉴定费、诉讼费、仲裁费、律师费、保全费、保险费等一切费用。</w:t>
      </w:r>
    </w:p>
    <w:p w14:paraId="1EDD2650">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eastAsia="宋体" w:cs="宋体"/>
          <w:b/>
          <w:bCs/>
          <w:color w:val="auto"/>
          <w:kern w:val="0"/>
          <w:sz w:val="24"/>
          <w:lang w:val="en-US" w:eastAsia="zh-CN"/>
        </w:rPr>
      </w:pPr>
      <w:r>
        <w:rPr>
          <w:rFonts w:hint="eastAsia" w:ascii="宋体" w:hAnsi="宋体" w:cs="宋体"/>
          <w:b/>
          <w:bCs/>
          <w:color w:val="auto"/>
          <w:kern w:val="0"/>
          <w:sz w:val="24"/>
        </w:rPr>
        <w:t>六、保密</w:t>
      </w:r>
      <w:r>
        <w:rPr>
          <w:rFonts w:hint="eastAsia" w:ascii="宋体" w:hAnsi="宋体" w:cs="宋体"/>
          <w:b/>
          <w:bCs/>
          <w:color w:val="auto"/>
          <w:kern w:val="0"/>
          <w:sz w:val="24"/>
          <w:lang w:val="en-US" w:eastAsia="zh-CN"/>
        </w:rPr>
        <w:t>要求</w:t>
      </w:r>
    </w:p>
    <w:p w14:paraId="6B8C1D79">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lang w:val="en-US" w:eastAsia="zh-CN"/>
        </w:rPr>
        <w:t>6.1项目实施过程中所收集、产生的所有与本项目相关的文档、资料，包括文字、 图片、表格、数字等各种形式所属权均归属甲方。服务商必须对所涉及到的内容保密，服务商及服务人员应按照中心项目的统一要求签署《保密协议》（见附件 ）。</w:t>
      </w:r>
    </w:p>
    <w:p w14:paraId="7EA3C9D0">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 xml:space="preserve"> </w:t>
      </w:r>
      <w:r>
        <w:rPr>
          <w:rFonts w:hint="eastAsia" w:ascii="宋体" w:hAnsi="宋体" w:cs="宋体"/>
          <w:b/>
          <w:bCs/>
          <w:color w:val="auto"/>
          <w:kern w:val="0"/>
          <w:sz w:val="24"/>
        </w:rPr>
        <w:t>七、合同争议的解决</w:t>
      </w:r>
    </w:p>
    <w:p w14:paraId="4D7B0841">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7.1合同一经签订，不得擅自变更、中止或者终止合同。对确需变更、调整或者中止、终止合同的，应按规定履行相应的手续。</w:t>
      </w:r>
    </w:p>
    <w:p w14:paraId="7B48094D">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7.2采购人在合同的履行期间以及履行期后，可以随时检查项目的执行情况，对招标标准、招标采购内容进行调查核实，并对发现的问题进行处理。</w:t>
      </w:r>
    </w:p>
    <w:p w14:paraId="26301BA8">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7.3合同争议的解决：合同在履行过程中发生的争议，当事人双方应协商解决，协商达不成一致时，可向合同履行地人民法院提起诉讼。</w:t>
      </w:r>
    </w:p>
    <w:p w14:paraId="56102626">
      <w:pPr>
        <w:keepNext w:val="0"/>
        <w:keepLines w:val="0"/>
        <w:pageBreakBefore w:val="0"/>
        <w:kinsoku/>
        <w:wordWrap/>
        <w:overflowPunct/>
        <w:topLinePunct w:val="0"/>
        <w:bidi w:val="0"/>
        <w:snapToGrid/>
        <w:spacing w:line="360" w:lineRule="auto"/>
        <w:ind w:firstLine="482"/>
        <w:textAlignment w:val="auto"/>
        <w:rPr>
          <w:rFonts w:hint="eastAsia" w:ascii="宋体" w:hAnsi="宋体" w:cs="宋体"/>
          <w:b/>
          <w:bCs/>
          <w:color w:val="auto"/>
          <w:kern w:val="0"/>
          <w:sz w:val="24"/>
        </w:rPr>
      </w:pPr>
      <w:r>
        <w:rPr>
          <w:rFonts w:hint="eastAsia" w:ascii="宋体" w:hAnsi="宋体" w:cs="宋体"/>
          <w:b/>
          <w:bCs/>
          <w:color w:val="auto"/>
          <w:kern w:val="0"/>
          <w:sz w:val="24"/>
        </w:rPr>
        <w:t>八、合同生效及其他</w:t>
      </w:r>
    </w:p>
    <w:p w14:paraId="7440491F">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8.1本合同经甲乙双方签字盖章后生效；</w:t>
      </w:r>
    </w:p>
    <w:p w14:paraId="48C02346">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8.2本合同中所带的附件，具备合同本身同样的法律效力；</w:t>
      </w:r>
    </w:p>
    <w:p w14:paraId="72034081">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8.3本合同一式</w:t>
      </w:r>
      <w:r>
        <w:rPr>
          <w:rFonts w:hint="eastAsia" w:ascii="宋体" w:hAnsi="宋体" w:cs="宋体"/>
          <w:color w:val="auto"/>
          <w:kern w:val="0"/>
          <w:sz w:val="24"/>
          <w:u w:val="single"/>
        </w:rPr>
        <w:t xml:space="preserve">   </w:t>
      </w:r>
      <w:r>
        <w:rPr>
          <w:rFonts w:hint="eastAsia" w:ascii="宋体" w:hAnsi="宋体" w:cs="宋体"/>
          <w:color w:val="auto"/>
          <w:kern w:val="0"/>
          <w:sz w:val="24"/>
        </w:rPr>
        <w:t>份，其中，甲方</w:t>
      </w:r>
      <w:r>
        <w:rPr>
          <w:rFonts w:hint="eastAsia" w:ascii="宋体" w:hAnsi="宋体" w:cs="宋体"/>
          <w:color w:val="auto"/>
          <w:kern w:val="0"/>
          <w:sz w:val="24"/>
          <w:u w:val="single"/>
        </w:rPr>
        <w:t xml:space="preserve">  </w:t>
      </w:r>
      <w:r>
        <w:rPr>
          <w:rFonts w:hint="eastAsia" w:ascii="宋体" w:hAnsi="宋体" w:cs="宋体"/>
          <w:color w:val="auto"/>
          <w:kern w:val="0"/>
          <w:sz w:val="24"/>
        </w:rPr>
        <w:t>份，乙方</w:t>
      </w:r>
      <w:r>
        <w:rPr>
          <w:rFonts w:hint="eastAsia" w:ascii="宋体" w:hAnsi="宋体" w:cs="宋体"/>
          <w:color w:val="auto"/>
          <w:kern w:val="0"/>
          <w:sz w:val="24"/>
          <w:u w:val="single"/>
        </w:rPr>
        <w:t xml:space="preserve">   </w:t>
      </w:r>
      <w:r>
        <w:rPr>
          <w:rFonts w:hint="eastAsia" w:ascii="宋体" w:hAnsi="宋体" w:cs="宋体"/>
          <w:color w:val="auto"/>
          <w:kern w:val="0"/>
          <w:sz w:val="24"/>
        </w:rPr>
        <w:t>份。均具有同等法律效力。</w:t>
      </w:r>
    </w:p>
    <w:p w14:paraId="00908052">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8.4乙方收款账号信息如下：</w:t>
      </w:r>
    </w:p>
    <w:p w14:paraId="3858232D">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8.4.1开户名称：</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w:t>
      </w:r>
    </w:p>
    <w:p w14:paraId="39D7A26E">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8.4.2账    号：</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w:t>
      </w:r>
    </w:p>
    <w:p w14:paraId="37BD9BEB">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8.4.3开户银行：</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w:t>
      </w:r>
    </w:p>
    <w:p w14:paraId="788A4960">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8.5本合同未尽事宜，双方以补充合同完善。</w:t>
      </w:r>
    </w:p>
    <w:p w14:paraId="0A5F504A">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lang w:eastAsia="zh-CN"/>
        </w:rPr>
      </w:pPr>
    </w:p>
    <w:p w14:paraId="47D88692">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lang w:eastAsia="zh-CN"/>
        </w:rPr>
      </w:pPr>
    </w:p>
    <w:p w14:paraId="3BC1B600">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lang w:eastAsia="zh-CN"/>
        </w:rPr>
      </w:pPr>
    </w:p>
    <w:p w14:paraId="31B0E0FC">
      <w:pPr>
        <w:keepNext w:val="0"/>
        <w:keepLines w:val="0"/>
        <w:pageBreakBefore w:val="0"/>
        <w:kinsoku/>
        <w:wordWrap/>
        <w:overflowPunct/>
        <w:topLinePunct w:val="0"/>
        <w:bidi w:val="0"/>
        <w:snapToGrid/>
        <w:spacing w:line="360" w:lineRule="auto"/>
        <w:ind w:firstLine="480"/>
        <w:textAlignment w:val="auto"/>
        <w:rPr>
          <w:rFonts w:hint="eastAsia" w:ascii="宋体" w:hAnsi="宋体" w:cs="宋体" w:eastAsiaTheme="minorEastAsia"/>
          <w:color w:val="auto"/>
          <w:kern w:val="0"/>
          <w:sz w:val="24"/>
          <w:lang w:eastAsia="zh-CN"/>
        </w:rPr>
      </w:pPr>
      <w:r>
        <w:rPr>
          <w:rFonts w:hint="eastAsia" w:ascii="宋体" w:hAnsi="宋体" w:cs="宋体"/>
          <w:color w:val="auto"/>
          <w:kern w:val="0"/>
          <w:sz w:val="24"/>
          <w:lang w:eastAsia="zh-CN"/>
        </w:rPr>
        <w:t>（</w:t>
      </w:r>
      <w:r>
        <w:rPr>
          <w:rFonts w:hint="eastAsia" w:ascii="宋体" w:hAnsi="宋体" w:cs="宋体"/>
          <w:color w:val="auto"/>
          <w:kern w:val="0"/>
          <w:sz w:val="24"/>
          <w:lang w:val="en-US" w:eastAsia="zh-CN"/>
        </w:rPr>
        <w:t>以下无正文</w:t>
      </w:r>
      <w:r>
        <w:rPr>
          <w:rFonts w:hint="eastAsia" w:ascii="宋体" w:hAnsi="宋体" w:cs="宋体"/>
          <w:color w:val="auto"/>
          <w:kern w:val="0"/>
          <w:sz w:val="24"/>
          <w:lang w:eastAsia="zh-CN"/>
        </w:rPr>
        <w:t>）</w:t>
      </w:r>
    </w:p>
    <w:p w14:paraId="3E5BAB48">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p>
    <w:p w14:paraId="76BE6593">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 xml:space="preserve">甲方：（盖章）   </w:t>
      </w:r>
      <w:r>
        <w:rPr>
          <w:rFonts w:hint="eastAsia" w:ascii="宋体" w:hAnsi="宋体" w:cs="宋体"/>
          <w:color w:val="auto"/>
          <w:kern w:val="0"/>
          <w:sz w:val="24"/>
        </w:rPr>
        <w:tab/>
      </w:r>
      <w:r>
        <w:rPr>
          <w:rFonts w:hint="eastAsia" w:ascii="宋体" w:hAnsi="宋体" w:cs="宋体"/>
          <w:color w:val="auto"/>
          <w:kern w:val="0"/>
          <w:sz w:val="24"/>
        </w:rPr>
        <w:tab/>
      </w:r>
      <w:r>
        <w:rPr>
          <w:rFonts w:hint="eastAsia" w:ascii="宋体" w:hAnsi="宋体" w:cs="宋体"/>
          <w:color w:val="auto"/>
          <w:kern w:val="0"/>
          <w:sz w:val="24"/>
        </w:rPr>
        <w:tab/>
      </w:r>
      <w:r>
        <w:rPr>
          <w:rFonts w:hint="eastAsia" w:ascii="宋体" w:hAnsi="宋体" w:cs="宋体"/>
          <w:color w:val="auto"/>
          <w:kern w:val="0"/>
          <w:sz w:val="24"/>
        </w:rPr>
        <w:t xml:space="preserve">       乙方：（盖章）</w:t>
      </w:r>
    </w:p>
    <w:p w14:paraId="0633772A">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法定代表人/授权代表：              法定代表人/授权代表：</w:t>
      </w:r>
    </w:p>
    <w:p w14:paraId="4FCB142A">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地    址：                         地    址：</w:t>
      </w:r>
    </w:p>
    <w:p w14:paraId="1654907E">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开户银行：                         开户银行：</w:t>
      </w:r>
    </w:p>
    <w:p w14:paraId="365D9966">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账    号：                         账    号：</w:t>
      </w:r>
    </w:p>
    <w:p w14:paraId="0055F1F3">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电    话：                         电    话：</w:t>
      </w:r>
    </w:p>
    <w:p w14:paraId="265BA40A">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传    真：                         传    真：</w:t>
      </w:r>
    </w:p>
    <w:p w14:paraId="7E135C55">
      <w:pPr>
        <w:keepNext w:val="0"/>
        <w:keepLines w:val="0"/>
        <w:pageBreakBefore w:val="0"/>
        <w:kinsoku/>
        <w:wordWrap/>
        <w:overflowPunct/>
        <w:topLinePunct w:val="0"/>
        <w:bidi w:val="0"/>
        <w:snapToGrid/>
        <w:spacing w:line="360" w:lineRule="auto"/>
        <w:ind w:firstLine="480" w:firstLineChars="200"/>
        <w:jc w:val="left"/>
        <w:textAlignment w:val="auto"/>
        <w:outlineLvl w:val="9"/>
        <w:rPr>
          <w:color w:val="auto"/>
        </w:rPr>
      </w:pPr>
      <w:r>
        <w:rPr>
          <w:rFonts w:hint="eastAsia" w:ascii="宋体" w:hAnsi="宋体" w:cs="宋体"/>
          <w:color w:val="auto"/>
          <w:kern w:val="0"/>
          <w:sz w:val="24"/>
          <w:lang w:val="en-US" w:eastAsia="zh-CN"/>
        </w:rPr>
        <w:t>签订</w:t>
      </w:r>
      <w:r>
        <w:rPr>
          <w:rFonts w:hint="eastAsia" w:ascii="宋体" w:hAnsi="宋体" w:cs="宋体"/>
          <w:color w:val="auto"/>
          <w:kern w:val="0"/>
          <w:sz w:val="24"/>
        </w:rPr>
        <w:t xml:space="preserve">日期：  年   月  日 </w:t>
      </w:r>
      <w:r>
        <w:rPr>
          <w:rFonts w:hint="eastAsia" w:ascii="宋体" w:hAnsi="宋体" w:cs="宋体"/>
          <w:color w:val="auto"/>
          <w:kern w:val="0"/>
          <w:sz w:val="24"/>
        </w:rPr>
        <w:tab/>
      </w:r>
      <w:r>
        <w:rPr>
          <w:rFonts w:hint="eastAsia" w:ascii="宋体" w:hAnsi="宋体" w:cs="宋体"/>
          <w:color w:val="auto"/>
          <w:kern w:val="0"/>
          <w:sz w:val="24"/>
        </w:rPr>
        <w:tab/>
      </w:r>
      <w:r>
        <w:rPr>
          <w:rFonts w:hint="eastAsia" w:ascii="宋体" w:hAnsi="宋体" w:cs="宋体"/>
          <w:color w:val="auto"/>
          <w:kern w:val="0"/>
          <w:sz w:val="24"/>
        </w:rPr>
        <w:t xml:space="preserve">    </w:t>
      </w:r>
      <w:r>
        <w:rPr>
          <w:rFonts w:hint="eastAsia" w:ascii="宋体" w:hAnsi="宋体" w:cs="宋体"/>
          <w:color w:val="auto"/>
          <w:kern w:val="0"/>
          <w:sz w:val="24"/>
          <w:lang w:val="en-US" w:eastAsia="zh-CN"/>
        </w:rPr>
        <w:t>签订</w:t>
      </w:r>
      <w:r>
        <w:rPr>
          <w:rFonts w:hint="eastAsia" w:ascii="宋体" w:hAnsi="宋体" w:cs="宋体"/>
          <w:color w:val="auto"/>
          <w:kern w:val="0"/>
          <w:sz w:val="24"/>
        </w:rPr>
        <w:t>日期：  年  月   日</w:t>
      </w:r>
    </w:p>
    <w:p w14:paraId="14848920">
      <w:pPr>
        <w:pStyle w:val="7"/>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lang w:val="en-US" w:eastAsia="zh-Hans"/>
        </w:rPr>
      </w:pPr>
    </w:p>
    <w:p w14:paraId="216671CD">
      <w:pPr>
        <w:pStyle w:val="7"/>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lang w:val="en-US" w:eastAsia="zh-Hans"/>
        </w:rPr>
      </w:pPr>
    </w:p>
    <w:p w14:paraId="1F7F34A4">
      <w:pPr>
        <w:pStyle w:val="7"/>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lang w:val="en-US" w:eastAsia="zh-Hans"/>
        </w:rPr>
      </w:pPr>
    </w:p>
    <w:p w14:paraId="2DA3F5FA">
      <w:pPr>
        <w:pStyle w:val="7"/>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lang w:val="en-US" w:eastAsia="zh-Hans"/>
        </w:rPr>
      </w:pPr>
    </w:p>
    <w:p w14:paraId="248E55E0">
      <w:pPr>
        <w:pStyle w:val="7"/>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lang w:val="en-US" w:eastAsia="zh-Hans"/>
        </w:rPr>
      </w:pPr>
    </w:p>
    <w:p w14:paraId="6642CBD6">
      <w:pPr>
        <w:pStyle w:val="7"/>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lang w:val="en-US" w:eastAsia="zh-Hans"/>
        </w:rPr>
      </w:pPr>
    </w:p>
    <w:p w14:paraId="07D02241">
      <w:pPr>
        <w:pStyle w:val="7"/>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lang w:val="en-US" w:eastAsia="zh-Hans"/>
        </w:rPr>
      </w:pPr>
    </w:p>
    <w:p w14:paraId="6C01E6A1">
      <w:pPr>
        <w:pStyle w:val="7"/>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lang w:val="en-US" w:eastAsia="zh-Hans"/>
        </w:rPr>
      </w:pPr>
    </w:p>
    <w:p w14:paraId="0A21EFB6">
      <w:pPr>
        <w:pStyle w:val="7"/>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lang w:val="en-US" w:eastAsia="zh-Hans"/>
        </w:rPr>
      </w:pPr>
    </w:p>
    <w:p w14:paraId="35F50A47">
      <w:pPr>
        <w:pStyle w:val="7"/>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lang w:val="en-US" w:eastAsia="zh-Hans"/>
        </w:rPr>
      </w:pPr>
    </w:p>
    <w:p w14:paraId="7B336A4B">
      <w:pPr>
        <w:pStyle w:val="7"/>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lang w:val="en-US" w:eastAsia="zh-Hans"/>
        </w:rPr>
      </w:pPr>
    </w:p>
    <w:p w14:paraId="347AE51A">
      <w:pPr>
        <w:pStyle w:val="7"/>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lang w:val="en-US" w:eastAsia="zh-Hans"/>
        </w:rPr>
      </w:pPr>
    </w:p>
    <w:p w14:paraId="16B13F90">
      <w:pPr>
        <w:pStyle w:val="7"/>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lang w:val="en-US" w:eastAsia="zh-Hans"/>
        </w:rPr>
      </w:pPr>
    </w:p>
    <w:p w14:paraId="74376EE3">
      <w:pPr>
        <w:pStyle w:val="7"/>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附件：</w:t>
      </w:r>
    </w:p>
    <w:p w14:paraId="66C15851">
      <w:pPr>
        <w:pStyle w:val="7"/>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lang w:val="en-US" w:eastAsia="zh-CN"/>
        </w:rPr>
      </w:pPr>
      <w:r>
        <w:rPr>
          <w:b/>
          <w:bCs/>
          <w:color w:val="auto"/>
          <w:spacing w:val="1"/>
          <w:sz w:val="28"/>
          <w:szCs w:val="28"/>
        </w:rPr>
        <w:t>网络安全责任协议</w:t>
      </w:r>
    </w:p>
    <w:p w14:paraId="0ECE3A3B">
      <w:pPr>
        <w:pStyle w:val="7"/>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lang w:val="en-US" w:eastAsia="zh-Hans"/>
        </w:rPr>
      </w:pPr>
    </w:p>
    <w:p w14:paraId="27CDDF42">
      <w:pPr>
        <w:spacing w:before="133"/>
        <w:ind w:left="22" w:right="146" w:firstLine="498"/>
        <w:jc w:val="both"/>
        <w:rPr>
          <w:rFonts w:ascii="宋体" w:hAnsi="宋体" w:eastAsia="宋体" w:cs="宋体"/>
          <w:color w:val="auto"/>
          <w:sz w:val="24"/>
          <w:szCs w:val="24"/>
        </w:rPr>
      </w:pPr>
      <w:r>
        <w:rPr>
          <w:rFonts w:ascii="宋体" w:hAnsi="宋体" w:eastAsia="宋体" w:cs="宋体"/>
          <w:color w:val="auto"/>
          <w:spacing w:val="-2"/>
          <w:sz w:val="24"/>
          <w:szCs w:val="24"/>
        </w:rPr>
        <w:t>陕西省高速公路收费中心（以下简称“</w:t>
      </w:r>
      <w:r>
        <w:rPr>
          <w:rFonts w:ascii="宋体" w:hAnsi="宋体" w:eastAsia="宋体" w:cs="宋体"/>
          <w:color w:val="auto"/>
          <w:spacing w:val="-78"/>
          <w:sz w:val="24"/>
          <w:szCs w:val="24"/>
        </w:rPr>
        <w:t xml:space="preserve"> </w:t>
      </w:r>
      <w:r>
        <w:rPr>
          <w:rFonts w:ascii="宋体" w:hAnsi="宋体" w:eastAsia="宋体" w:cs="宋体"/>
          <w:color w:val="auto"/>
          <w:spacing w:val="-2"/>
          <w:sz w:val="24"/>
          <w:szCs w:val="24"/>
        </w:rPr>
        <w:t>甲方</w:t>
      </w:r>
      <w:r>
        <w:rPr>
          <w:rFonts w:ascii="宋体" w:hAnsi="宋体" w:eastAsia="宋体" w:cs="宋体"/>
          <w:color w:val="auto"/>
          <w:spacing w:val="-88"/>
          <w:sz w:val="24"/>
          <w:szCs w:val="24"/>
        </w:rPr>
        <w:t xml:space="preserve"> </w:t>
      </w:r>
      <w:r>
        <w:rPr>
          <w:rFonts w:ascii="宋体" w:hAnsi="宋体" w:eastAsia="宋体" w:cs="宋体"/>
          <w:color w:val="auto"/>
          <w:spacing w:val="-2"/>
          <w:sz w:val="24"/>
          <w:szCs w:val="24"/>
        </w:rPr>
        <w:t>”）委托</w:t>
      </w:r>
      <w:r>
        <w:rPr>
          <w:rFonts w:ascii="宋体" w:hAnsi="宋体" w:eastAsia="宋体" w:cs="宋体"/>
          <w:color w:val="auto"/>
          <w:spacing w:val="-2"/>
          <w:sz w:val="24"/>
          <w:szCs w:val="24"/>
          <w:u w:val="single" w:color="auto"/>
        </w:rPr>
        <w:t xml:space="preserve">           </w:t>
      </w:r>
      <w:r>
        <w:rPr>
          <w:rFonts w:ascii="宋体" w:hAnsi="宋体" w:eastAsia="宋体" w:cs="宋体"/>
          <w:color w:val="auto"/>
          <w:spacing w:val="-2"/>
          <w:sz w:val="24"/>
          <w:szCs w:val="24"/>
        </w:rPr>
        <w:t>（以下简</w:t>
      </w:r>
      <w:r>
        <w:rPr>
          <w:rFonts w:ascii="宋体" w:hAnsi="宋体" w:eastAsia="宋体" w:cs="宋体"/>
          <w:color w:val="auto"/>
          <w:spacing w:val="-5"/>
          <w:sz w:val="24"/>
          <w:szCs w:val="24"/>
        </w:rPr>
        <w:t>称“</w:t>
      </w:r>
      <w:r>
        <w:rPr>
          <w:rFonts w:ascii="宋体" w:hAnsi="宋体" w:eastAsia="宋体" w:cs="宋体"/>
          <w:color w:val="auto"/>
          <w:spacing w:val="-80"/>
          <w:sz w:val="24"/>
          <w:szCs w:val="24"/>
        </w:rPr>
        <w:t xml:space="preserve"> </w:t>
      </w:r>
      <w:r>
        <w:rPr>
          <w:rFonts w:ascii="宋体" w:hAnsi="宋体" w:eastAsia="宋体" w:cs="宋体"/>
          <w:color w:val="auto"/>
          <w:spacing w:val="-5"/>
          <w:sz w:val="24"/>
          <w:szCs w:val="24"/>
        </w:rPr>
        <w:t>乙方</w:t>
      </w:r>
      <w:r>
        <w:rPr>
          <w:rFonts w:ascii="宋体" w:hAnsi="宋体" w:eastAsia="宋体" w:cs="宋体"/>
          <w:color w:val="auto"/>
          <w:spacing w:val="-89"/>
          <w:sz w:val="24"/>
          <w:szCs w:val="24"/>
        </w:rPr>
        <w:t xml:space="preserve"> </w:t>
      </w:r>
      <w:r>
        <w:rPr>
          <w:rFonts w:ascii="宋体" w:hAnsi="宋体" w:eastAsia="宋体" w:cs="宋体"/>
          <w:color w:val="auto"/>
          <w:spacing w:val="-5"/>
          <w:sz w:val="24"/>
          <w:szCs w:val="24"/>
        </w:rPr>
        <w:t>”）进行运维服务，为加强信息系统网络安全管理工作，保障系统安全</w:t>
      </w:r>
      <w:r>
        <w:rPr>
          <w:rFonts w:ascii="宋体" w:hAnsi="宋体" w:eastAsia="宋体" w:cs="宋体"/>
          <w:color w:val="auto"/>
          <w:spacing w:val="-1"/>
          <w:sz w:val="24"/>
          <w:szCs w:val="24"/>
        </w:rPr>
        <w:t>稳定运行，按照《中华人民共和国网络安全法</w:t>
      </w:r>
      <w:r>
        <w:rPr>
          <w:rFonts w:ascii="宋体" w:hAnsi="宋体" w:eastAsia="宋体" w:cs="宋体"/>
          <w:color w:val="auto"/>
          <w:spacing w:val="-2"/>
          <w:sz w:val="24"/>
          <w:szCs w:val="24"/>
        </w:rPr>
        <w:t>》规定，网络安全等级保护及部、</w:t>
      </w:r>
      <w:r>
        <w:rPr>
          <w:rFonts w:ascii="宋体" w:hAnsi="宋体" w:eastAsia="宋体" w:cs="宋体"/>
          <w:color w:val="auto"/>
          <w:spacing w:val="-3"/>
          <w:sz w:val="24"/>
          <w:szCs w:val="24"/>
        </w:rPr>
        <w:t>省网络安全有关要求，结合《陕西省高速公路收费中心信息系统网络安全管理办</w:t>
      </w:r>
      <w:r>
        <w:rPr>
          <w:rFonts w:ascii="宋体" w:hAnsi="宋体" w:eastAsia="宋体" w:cs="宋体"/>
          <w:color w:val="auto"/>
          <w:spacing w:val="-1"/>
          <w:sz w:val="24"/>
          <w:szCs w:val="24"/>
        </w:rPr>
        <w:t>法》，经甲乙双方友好协商，签订本网络安全责任协议：</w:t>
      </w:r>
    </w:p>
    <w:p w14:paraId="7567DA34">
      <w:pPr>
        <w:spacing w:line="219" w:lineRule="auto"/>
        <w:ind w:left="503"/>
        <w:rPr>
          <w:rFonts w:ascii="宋体" w:hAnsi="宋体" w:eastAsia="宋体" w:cs="宋体"/>
          <w:color w:val="auto"/>
          <w:sz w:val="24"/>
          <w:szCs w:val="24"/>
        </w:rPr>
      </w:pPr>
      <w:r>
        <w:rPr>
          <w:rFonts w:ascii="宋体" w:hAnsi="宋体" w:eastAsia="宋体" w:cs="宋体"/>
          <w:b/>
          <w:bCs/>
          <w:color w:val="auto"/>
          <w:spacing w:val="-3"/>
          <w:sz w:val="24"/>
          <w:szCs w:val="24"/>
        </w:rPr>
        <w:t>第一条</w:t>
      </w:r>
      <w:r>
        <w:rPr>
          <w:rFonts w:ascii="宋体" w:hAnsi="宋体" w:eastAsia="宋体" w:cs="宋体"/>
          <w:color w:val="auto"/>
          <w:spacing w:val="-3"/>
          <w:sz w:val="24"/>
          <w:szCs w:val="24"/>
        </w:rPr>
        <w:t xml:space="preserve"> </w:t>
      </w:r>
      <w:r>
        <w:rPr>
          <w:rFonts w:ascii="宋体" w:hAnsi="宋体" w:eastAsia="宋体" w:cs="宋体"/>
          <w:b/>
          <w:bCs/>
          <w:color w:val="auto"/>
          <w:spacing w:val="-3"/>
          <w:sz w:val="24"/>
          <w:szCs w:val="24"/>
        </w:rPr>
        <w:t>术语定义</w:t>
      </w:r>
    </w:p>
    <w:p w14:paraId="07417236">
      <w:pPr>
        <w:spacing w:before="26" w:line="219" w:lineRule="auto"/>
        <w:ind w:left="521"/>
        <w:rPr>
          <w:rFonts w:ascii="宋体" w:hAnsi="宋体" w:eastAsia="宋体" w:cs="宋体"/>
          <w:color w:val="auto"/>
          <w:sz w:val="24"/>
          <w:szCs w:val="24"/>
        </w:rPr>
      </w:pPr>
      <w:r>
        <w:rPr>
          <w:rFonts w:ascii="宋体" w:hAnsi="宋体" w:eastAsia="宋体" w:cs="宋体"/>
          <w:color w:val="auto"/>
          <w:spacing w:val="-1"/>
          <w:sz w:val="24"/>
          <w:szCs w:val="24"/>
        </w:rPr>
        <w:t>1.本协议甲方关键岗位为系统管理员、安全管理员、审计管理员。</w:t>
      </w:r>
    </w:p>
    <w:p w14:paraId="594FF911">
      <w:pPr>
        <w:spacing w:before="27" w:line="230" w:lineRule="auto"/>
        <w:ind w:left="26" w:right="202" w:firstLine="480"/>
        <w:rPr>
          <w:rFonts w:ascii="宋体" w:hAnsi="宋体" w:eastAsia="宋体" w:cs="宋体"/>
          <w:color w:val="auto"/>
          <w:sz w:val="24"/>
          <w:szCs w:val="24"/>
        </w:rPr>
      </w:pPr>
      <w:r>
        <w:rPr>
          <w:rFonts w:ascii="宋体" w:hAnsi="宋体" w:eastAsia="宋体" w:cs="宋体"/>
          <w:color w:val="auto"/>
          <w:spacing w:val="-3"/>
          <w:sz w:val="24"/>
          <w:szCs w:val="24"/>
        </w:rPr>
        <w:t>2.本协议乙方关键岗位为参与系统设计、开发、测试、运</w:t>
      </w:r>
      <w:r>
        <w:rPr>
          <w:rFonts w:ascii="宋体" w:hAnsi="宋体" w:eastAsia="宋体" w:cs="宋体"/>
          <w:color w:val="auto"/>
          <w:spacing w:val="-4"/>
          <w:sz w:val="24"/>
          <w:szCs w:val="24"/>
        </w:rPr>
        <w:t>维等系统全生命周</w:t>
      </w:r>
      <w:r>
        <w:rPr>
          <w:rFonts w:ascii="宋体" w:hAnsi="宋体" w:eastAsia="宋体" w:cs="宋体"/>
          <w:color w:val="auto"/>
          <w:spacing w:val="-2"/>
          <w:sz w:val="24"/>
          <w:szCs w:val="24"/>
        </w:rPr>
        <w:t>期的所有相关人员。</w:t>
      </w:r>
    </w:p>
    <w:p w14:paraId="4EF36EB5">
      <w:pPr>
        <w:spacing w:before="26" w:line="219" w:lineRule="auto"/>
        <w:ind w:left="503"/>
        <w:rPr>
          <w:rFonts w:ascii="宋体" w:hAnsi="宋体" w:eastAsia="宋体" w:cs="宋体"/>
          <w:color w:val="auto"/>
          <w:sz w:val="24"/>
          <w:szCs w:val="24"/>
        </w:rPr>
      </w:pPr>
      <w:r>
        <w:rPr>
          <w:rFonts w:ascii="宋体" w:hAnsi="宋体" w:eastAsia="宋体" w:cs="宋体"/>
          <w:b/>
          <w:bCs/>
          <w:color w:val="auto"/>
          <w:spacing w:val="-6"/>
          <w:sz w:val="24"/>
          <w:szCs w:val="24"/>
        </w:rPr>
        <w:t>第二条</w:t>
      </w:r>
      <w:r>
        <w:rPr>
          <w:rFonts w:ascii="宋体" w:hAnsi="宋体" w:eastAsia="宋体" w:cs="宋体"/>
          <w:color w:val="auto"/>
          <w:spacing w:val="18"/>
          <w:sz w:val="24"/>
          <w:szCs w:val="24"/>
        </w:rPr>
        <w:t xml:space="preserve"> </w:t>
      </w:r>
      <w:r>
        <w:rPr>
          <w:rFonts w:ascii="宋体" w:hAnsi="宋体" w:eastAsia="宋体" w:cs="宋体"/>
          <w:b/>
          <w:bCs/>
          <w:color w:val="auto"/>
          <w:spacing w:val="-6"/>
          <w:sz w:val="24"/>
          <w:szCs w:val="24"/>
        </w:rPr>
        <w:t>总体要求</w:t>
      </w:r>
    </w:p>
    <w:p w14:paraId="42C38695">
      <w:pPr>
        <w:spacing w:before="27"/>
        <w:ind w:left="28" w:right="200" w:firstLine="475"/>
        <w:rPr>
          <w:rFonts w:ascii="宋体" w:hAnsi="宋体" w:eastAsia="宋体" w:cs="宋体"/>
          <w:color w:val="auto"/>
          <w:sz w:val="24"/>
          <w:szCs w:val="24"/>
        </w:rPr>
      </w:pPr>
      <w:r>
        <w:rPr>
          <w:rFonts w:ascii="宋体" w:hAnsi="宋体" w:eastAsia="宋体" w:cs="宋体"/>
          <w:color w:val="auto"/>
          <w:spacing w:val="-3"/>
          <w:sz w:val="24"/>
          <w:szCs w:val="24"/>
        </w:rPr>
        <w:t>双方要贯彻落实网络安全法律法规，认真执行交通运输部、省委</w:t>
      </w:r>
      <w:r>
        <w:rPr>
          <w:rFonts w:ascii="宋体" w:hAnsi="宋体" w:eastAsia="宋体" w:cs="宋体"/>
          <w:color w:val="auto"/>
          <w:spacing w:val="-4"/>
          <w:sz w:val="24"/>
          <w:szCs w:val="24"/>
        </w:rPr>
        <w:t>省政府、省</w:t>
      </w:r>
      <w:r>
        <w:rPr>
          <w:rFonts w:ascii="宋体" w:hAnsi="宋体" w:eastAsia="宋体" w:cs="宋体"/>
          <w:color w:val="auto"/>
          <w:spacing w:val="-1"/>
          <w:sz w:val="24"/>
          <w:szCs w:val="24"/>
        </w:rPr>
        <w:t>交通运输厅和甲方的网络安全规章制度，</w:t>
      </w:r>
    </w:p>
    <w:p w14:paraId="0167E4C8">
      <w:pPr>
        <w:spacing w:before="4" w:line="239" w:lineRule="auto"/>
        <w:ind w:left="24" w:right="200" w:firstLine="480"/>
        <w:rPr>
          <w:rFonts w:ascii="宋体" w:hAnsi="宋体" w:eastAsia="宋体" w:cs="宋体"/>
          <w:color w:val="auto"/>
          <w:sz w:val="24"/>
          <w:szCs w:val="24"/>
        </w:rPr>
      </w:pPr>
      <w:r>
        <w:rPr>
          <w:rFonts w:ascii="宋体" w:hAnsi="宋体" w:eastAsia="宋体" w:cs="宋体"/>
          <w:color w:val="auto"/>
          <w:spacing w:val="-3"/>
          <w:sz w:val="24"/>
          <w:szCs w:val="24"/>
        </w:rPr>
        <w:t>落实网络安全责任，把网络安全工作纳入重要工作，明确网</w:t>
      </w:r>
      <w:r>
        <w:rPr>
          <w:rFonts w:ascii="宋体" w:hAnsi="宋体" w:eastAsia="宋体" w:cs="宋体"/>
          <w:color w:val="auto"/>
          <w:spacing w:val="-4"/>
          <w:sz w:val="24"/>
          <w:szCs w:val="24"/>
        </w:rPr>
        <w:t>络安全关键岗位</w:t>
      </w:r>
      <w:r>
        <w:rPr>
          <w:rFonts w:ascii="宋体" w:hAnsi="宋体" w:eastAsia="宋体" w:cs="宋体"/>
          <w:color w:val="auto"/>
          <w:spacing w:val="-3"/>
          <w:sz w:val="24"/>
          <w:szCs w:val="24"/>
        </w:rPr>
        <w:t>人员及职责，开展关键岗位人员背景审查，与关键岗位人员签订网络安全责任书</w:t>
      </w:r>
      <w:r>
        <w:rPr>
          <w:rFonts w:ascii="宋体" w:hAnsi="宋体" w:eastAsia="宋体" w:cs="宋体"/>
          <w:color w:val="auto"/>
          <w:spacing w:val="-1"/>
          <w:sz w:val="24"/>
          <w:szCs w:val="24"/>
        </w:rPr>
        <w:t>和保密协议，共同保障系统安全稳定运行。</w:t>
      </w:r>
    </w:p>
    <w:p w14:paraId="202392DA">
      <w:pPr>
        <w:spacing w:line="219" w:lineRule="auto"/>
        <w:ind w:left="503"/>
        <w:rPr>
          <w:rFonts w:ascii="宋体" w:hAnsi="宋体" w:eastAsia="宋体" w:cs="宋体"/>
          <w:color w:val="auto"/>
          <w:sz w:val="24"/>
          <w:szCs w:val="24"/>
        </w:rPr>
      </w:pPr>
      <w:r>
        <w:rPr>
          <w:rFonts w:ascii="宋体" w:hAnsi="宋体" w:eastAsia="宋体" w:cs="宋体"/>
          <w:b/>
          <w:bCs/>
          <w:color w:val="auto"/>
          <w:spacing w:val="-3"/>
          <w:sz w:val="24"/>
          <w:szCs w:val="24"/>
        </w:rPr>
        <w:t>第三条</w:t>
      </w:r>
      <w:r>
        <w:rPr>
          <w:rFonts w:ascii="宋体" w:hAnsi="宋体" w:eastAsia="宋体" w:cs="宋体"/>
          <w:color w:val="auto"/>
          <w:spacing w:val="-3"/>
          <w:sz w:val="24"/>
          <w:szCs w:val="24"/>
        </w:rPr>
        <w:t xml:space="preserve"> </w:t>
      </w:r>
      <w:r>
        <w:rPr>
          <w:rFonts w:ascii="宋体" w:hAnsi="宋体" w:eastAsia="宋体" w:cs="宋体"/>
          <w:b/>
          <w:bCs/>
          <w:color w:val="auto"/>
          <w:spacing w:val="-3"/>
          <w:sz w:val="24"/>
          <w:szCs w:val="24"/>
        </w:rPr>
        <w:t>建设要求</w:t>
      </w:r>
    </w:p>
    <w:p w14:paraId="29C4DB5E">
      <w:pPr>
        <w:spacing w:before="28" w:line="229" w:lineRule="auto"/>
        <w:ind w:left="27" w:right="120" w:firstLine="493"/>
        <w:rPr>
          <w:rFonts w:ascii="宋体" w:hAnsi="宋体" w:eastAsia="宋体" w:cs="宋体"/>
          <w:color w:val="auto"/>
          <w:sz w:val="24"/>
          <w:szCs w:val="24"/>
        </w:rPr>
      </w:pPr>
      <w:r>
        <w:rPr>
          <w:rFonts w:ascii="宋体" w:hAnsi="宋体" w:eastAsia="宋体" w:cs="宋体"/>
          <w:color w:val="auto"/>
          <w:spacing w:val="-8"/>
          <w:sz w:val="24"/>
          <w:szCs w:val="24"/>
        </w:rPr>
        <w:t>1.新建、升级改造的系统，乙方提供的硬件、软件和服务，要符合国家法</w:t>
      </w:r>
      <w:r>
        <w:rPr>
          <w:rFonts w:ascii="宋体" w:hAnsi="宋体" w:eastAsia="宋体" w:cs="宋体"/>
          <w:color w:val="auto"/>
          <w:spacing w:val="-9"/>
          <w:sz w:val="24"/>
          <w:szCs w:val="24"/>
        </w:rPr>
        <w:t>律、</w:t>
      </w:r>
      <w:r>
        <w:rPr>
          <w:rFonts w:ascii="宋体" w:hAnsi="宋体" w:eastAsia="宋体" w:cs="宋体"/>
          <w:color w:val="auto"/>
          <w:spacing w:val="-1"/>
          <w:sz w:val="24"/>
          <w:szCs w:val="24"/>
        </w:rPr>
        <w:t>行政法规的规定以及强制性国家标准要求，并通过权威机构的安全认证。</w:t>
      </w:r>
    </w:p>
    <w:p w14:paraId="36026E10">
      <w:pPr>
        <w:spacing w:before="27" w:line="236" w:lineRule="auto"/>
        <w:ind w:left="23" w:firstLine="482"/>
        <w:rPr>
          <w:rFonts w:ascii="宋体" w:hAnsi="宋体" w:eastAsia="宋体" w:cs="宋体"/>
          <w:color w:val="auto"/>
          <w:sz w:val="24"/>
          <w:szCs w:val="24"/>
        </w:rPr>
      </w:pPr>
      <w:r>
        <w:rPr>
          <w:rFonts w:ascii="宋体" w:hAnsi="宋体" w:eastAsia="宋体" w:cs="宋体"/>
          <w:color w:val="auto"/>
          <w:spacing w:val="-3"/>
          <w:sz w:val="24"/>
          <w:szCs w:val="24"/>
        </w:rPr>
        <w:t>2.新建、升级改造的系统或现有系统新增功能上线前，乙方要委</w:t>
      </w:r>
      <w:r>
        <w:rPr>
          <w:rFonts w:ascii="宋体" w:hAnsi="宋体" w:eastAsia="宋体" w:cs="宋体"/>
          <w:color w:val="auto"/>
          <w:spacing w:val="-4"/>
          <w:sz w:val="24"/>
          <w:szCs w:val="24"/>
        </w:rPr>
        <w:t>托具有网络安全相关专业能力的机构进行安全检测，安全检测要至少包括系统部署环境评估、</w:t>
      </w:r>
      <w:r>
        <w:rPr>
          <w:rFonts w:ascii="宋体" w:hAnsi="宋体" w:eastAsia="宋体" w:cs="宋体"/>
          <w:color w:val="auto"/>
          <w:spacing w:val="-3"/>
          <w:sz w:val="24"/>
          <w:szCs w:val="24"/>
        </w:rPr>
        <w:t>安全漏洞扫描、基线配置核查、渗透测试、代码安全审计五方面内容，出具安全检测报告，向甲方报送安全检测报告并提供系统资产清单（所有运行需要使用的</w:t>
      </w:r>
      <w:r>
        <w:rPr>
          <w:rFonts w:ascii="宋体" w:hAnsi="宋体" w:eastAsia="宋体" w:cs="宋体"/>
          <w:color w:val="auto"/>
          <w:sz w:val="24"/>
          <w:szCs w:val="24"/>
        </w:rPr>
        <w:t>软件、插件、进程、IP、端口等）后，系统或</w:t>
      </w:r>
      <w:r>
        <w:rPr>
          <w:rFonts w:ascii="宋体" w:hAnsi="宋体" w:eastAsia="宋体" w:cs="宋体"/>
          <w:color w:val="auto"/>
          <w:spacing w:val="-1"/>
          <w:sz w:val="24"/>
          <w:szCs w:val="24"/>
        </w:rPr>
        <w:t>新增功能方可正式上线。</w:t>
      </w:r>
    </w:p>
    <w:p w14:paraId="0DA5FC70">
      <w:pPr>
        <w:spacing w:before="27" w:line="233" w:lineRule="auto"/>
        <w:ind w:left="25" w:right="18" w:firstLine="482"/>
        <w:rPr>
          <w:rFonts w:ascii="宋体" w:hAnsi="宋体" w:eastAsia="宋体" w:cs="宋体"/>
          <w:color w:val="auto"/>
          <w:sz w:val="24"/>
          <w:szCs w:val="24"/>
        </w:rPr>
      </w:pPr>
      <w:r>
        <w:rPr>
          <w:rFonts w:ascii="宋体" w:hAnsi="宋体" w:eastAsia="宋体" w:cs="宋体"/>
          <w:color w:val="auto"/>
          <w:spacing w:val="-5"/>
          <w:sz w:val="24"/>
          <w:szCs w:val="24"/>
        </w:rPr>
        <w:t>3.乙方要严格按照软件工程规范、系统安全需求进行业务应用系统设计开发，</w:t>
      </w:r>
      <w:r>
        <w:rPr>
          <w:rFonts w:ascii="宋体" w:hAnsi="宋体" w:eastAsia="宋体" w:cs="宋体"/>
          <w:color w:val="auto"/>
          <w:spacing w:val="-3"/>
          <w:sz w:val="24"/>
          <w:szCs w:val="24"/>
        </w:rPr>
        <w:t>不得在程序代码中植入后门、隐蔽信道和恶意代码，同时要关闭高危端口，与业</w:t>
      </w:r>
      <w:r>
        <w:rPr>
          <w:rFonts w:ascii="宋体" w:hAnsi="宋体" w:eastAsia="宋体" w:cs="宋体"/>
          <w:color w:val="auto"/>
          <w:spacing w:val="-1"/>
          <w:sz w:val="24"/>
          <w:szCs w:val="24"/>
        </w:rPr>
        <w:t>务无关的端口、进程和服务。</w:t>
      </w:r>
    </w:p>
    <w:p w14:paraId="334A7558">
      <w:pPr>
        <w:spacing w:before="27" w:line="219" w:lineRule="auto"/>
        <w:ind w:left="503"/>
        <w:rPr>
          <w:rFonts w:ascii="宋体" w:hAnsi="宋体" w:eastAsia="宋体" w:cs="宋体"/>
          <w:color w:val="auto"/>
          <w:sz w:val="24"/>
          <w:szCs w:val="24"/>
        </w:rPr>
      </w:pPr>
      <w:r>
        <w:rPr>
          <w:rFonts w:ascii="宋体" w:hAnsi="宋体" w:eastAsia="宋体" w:cs="宋体"/>
          <w:b/>
          <w:bCs/>
          <w:color w:val="auto"/>
          <w:spacing w:val="-3"/>
          <w:sz w:val="24"/>
          <w:szCs w:val="24"/>
        </w:rPr>
        <w:t>第四条</w:t>
      </w:r>
      <w:r>
        <w:rPr>
          <w:rFonts w:ascii="宋体" w:hAnsi="宋体" w:eastAsia="宋体" w:cs="宋体"/>
          <w:color w:val="auto"/>
          <w:spacing w:val="-3"/>
          <w:sz w:val="24"/>
          <w:szCs w:val="24"/>
        </w:rPr>
        <w:t xml:space="preserve"> </w:t>
      </w:r>
      <w:r>
        <w:rPr>
          <w:rFonts w:ascii="宋体" w:hAnsi="宋体" w:eastAsia="宋体" w:cs="宋体"/>
          <w:b/>
          <w:bCs/>
          <w:color w:val="auto"/>
          <w:spacing w:val="-3"/>
          <w:sz w:val="24"/>
          <w:szCs w:val="24"/>
        </w:rPr>
        <w:t>服务要求</w:t>
      </w:r>
    </w:p>
    <w:p w14:paraId="489B361E">
      <w:pPr>
        <w:spacing w:before="28" w:line="233" w:lineRule="auto"/>
        <w:ind w:left="24" w:right="200" w:firstLine="496"/>
        <w:rPr>
          <w:rFonts w:ascii="宋体" w:hAnsi="宋体" w:eastAsia="宋体" w:cs="宋体"/>
          <w:color w:val="auto"/>
          <w:sz w:val="24"/>
          <w:szCs w:val="24"/>
        </w:rPr>
      </w:pPr>
      <w:r>
        <w:rPr>
          <w:rFonts w:ascii="宋体" w:hAnsi="宋体" w:eastAsia="宋体" w:cs="宋体"/>
          <w:color w:val="auto"/>
          <w:spacing w:val="-4"/>
          <w:sz w:val="24"/>
          <w:szCs w:val="24"/>
        </w:rPr>
        <w:t>1.乙方要制定完善网络安全服务规范，建立更新系统资产台账，形成系统网</w:t>
      </w:r>
      <w:r>
        <w:rPr>
          <w:rFonts w:ascii="宋体" w:hAnsi="宋体" w:eastAsia="宋体" w:cs="宋体"/>
          <w:color w:val="auto"/>
          <w:spacing w:val="-3"/>
          <w:sz w:val="24"/>
          <w:szCs w:val="24"/>
        </w:rPr>
        <w:t>络拓扑图，清理已被替换的老旧系统、未关停的测试系统、废弃无用系统等“僵尸系统</w:t>
      </w:r>
      <w:r>
        <w:rPr>
          <w:rFonts w:ascii="宋体" w:hAnsi="宋体" w:eastAsia="宋体" w:cs="宋体"/>
          <w:color w:val="auto"/>
          <w:spacing w:val="-84"/>
          <w:sz w:val="24"/>
          <w:szCs w:val="24"/>
        </w:rPr>
        <w:t xml:space="preserve"> </w:t>
      </w:r>
      <w:r>
        <w:rPr>
          <w:rFonts w:ascii="宋体" w:hAnsi="宋体" w:eastAsia="宋体" w:cs="宋体"/>
          <w:color w:val="auto"/>
          <w:spacing w:val="-3"/>
          <w:sz w:val="24"/>
          <w:szCs w:val="24"/>
        </w:rPr>
        <w:t>”，确保资产信息全面准确。</w:t>
      </w:r>
    </w:p>
    <w:p w14:paraId="2EFCA5BF">
      <w:pPr>
        <w:spacing w:before="27" w:line="233" w:lineRule="auto"/>
        <w:ind w:left="24" w:right="200" w:firstLine="481"/>
        <w:rPr>
          <w:rFonts w:ascii="宋体" w:hAnsi="宋体" w:eastAsia="宋体" w:cs="宋体"/>
          <w:color w:val="auto"/>
          <w:sz w:val="24"/>
          <w:szCs w:val="24"/>
        </w:rPr>
      </w:pPr>
      <w:r>
        <w:rPr>
          <w:rFonts w:ascii="宋体" w:hAnsi="宋体" w:eastAsia="宋体" w:cs="宋体"/>
          <w:color w:val="auto"/>
          <w:spacing w:val="-3"/>
          <w:sz w:val="24"/>
          <w:szCs w:val="24"/>
        </w:rPr>
        <w:t>2.乙方要定期开展系统网络安全意识教育和专业技能培训，提升</w:t>
      </w:r>
      <w:r>
        <w:rPr>
          <w:rFonts w:ascii="宋体" w:hAnsi="宋体" w:eastAsia="宋体" w:cs="宋体"/>
          <w:color w:val="auto"/>
          <w:spacing w:val="-4"/>
          <w:sz w:val="24"/>
          <w:szCs w:val="24"/>
        </w:rPr>
        <w:t>工作人员网</w:t>
      </w:r>
      <w:r>
        <w:rPr>
          <w:rFonts w:ascii="宋体" w:hAnsi="宋体" w:eastAsia="宋体" w:cs="宋体"/>
          <w:color w:val="auto"/>
          <w:spacing w:val="-3"/>
          <w:sz w:val="24"/>
          <w:szCs w:val="24"/>
        </w:rPr>
        <w:t>络安全意识和技能，从事甲方安全服务人员要具备漏洞检测、策略配置、加固整</w:t>
      </w:r>
      <w:r>
        <w:rPr>
          <w:rFonts w:ascii="宋体" w:hAnsi="宋体" w:eastAsia="宋体" w:cs="宋体"/>
          <w:color w:val="auto"/>
          <w:spacing w:val="-1"/>
          <w:sz w:val="24"/>
          <w:szCs w:val="24"/>
        </w:rPr>
        <w:t>改、安全监测等技术能力，能够熟练使用网络安全常见产品和工具。</w:t>
      </w:r>
    </w:p>
    <w:p w14:paraId="361A9D17">
      <w:pPr>
        <w:spacing w:before="28" w:line="229" w:lineRule="auto"/>
        <w:ind w:left="24" w:right="120" w:firstLine="483"/>
        <w:rPr>
          <w:rFonts w:ascii="宋体" w:hAnsi="宋体" w:eastAsia="宋体" w:cs="宋体"/>
          <w:color w:val="auto"/>
          <w:sz w:val="24"/>
          <w:szCs w:val="24"/>
        </w:rPr>
      </w:pPr>
      <w:r>
        <w:rPr>
          <w:rFonts w:ascii="宋体" w:hAnsi="宋体" w:eastAsia="宋体" w:cs="宋体"/>
          <w:color w:val="auto"/>
          <w:spacing w:val="-3"/>
          <w:sz w:val="24"/>
          <w:szCs w:val="24"/>
        </w:rPr>
        <w:t>3.乙方要定期开展漏洞扫描、配置核查、渗透测试等系统自</w:t>
      </w:r>
      <w:r>
        <w:rPr>
          <w:rFonts w:ascii="宋体" w:hAnsi="宋体" w:eastAsia="宋体" w:cs="宋体"/>
          <w:color w:val="auto"/>
          <w:spacing w:val="-4"/>
          <w:sz w:val="24"/>
          <w:szCs w:val="24"/>
        </w:rPr>
        <w:t>查行动，建立漏</w:t>
      </w:r>
      <w:r>
        <w:rPr>
          <w:rFonts w:ascii="宋体" w:hAnsi="宋体" w:eastAsia="宋体" w:cs="宋体"/>
          <w:color w:val="auto"/>
          <w:spacing w:val="-7"/>
          <w:sz w:val="24"/>
          <w:szCs w:val="24"/>
        </w:rPr>
        <w:t>洞隐患清单，彻底消除口令问题，严格密码存储管理</w:t>
      </w:r>
      <w:r>
        <w:rPr>
          <w:rFonts w:ascii="宋体" w:hAnsi="宋体" w:eastAsia="宋体" w:cs="宋体"/>
          <w:color w:val="auto"/>
          <w:spacing w:val="-8"/>
          <w:sz w:val="24"/>
          <w:szCs w:val="24"/>
        </w:rPr>
        <w:t>要求，确保中高危隐患清零。</w:t>
      </w:r>
    </w:p>
    <w:p w14:paraId="2828759F">
      <w:pPr>
        <w:spacing w:before="29" w:line="233" w:lineRule="auto"/>
        <w:ind w:left="23" w:right="200" w:firstLine="479"/>
        <w:rPr>
          <w:rFonts w:ascii="宋体" w:hAnsi="宋体" w:eastAsia="宋体" w:cs="宋体"/>
          <w:color w:val="auto"/>
          <w:sz w:val="24"/>
          <w:szCs w:val="24"/>
        </w:rPr>
      </w:pPr>
      <w:r>
        <w:rPr>
          <w:rFonts w:ascii="宋体" w:hAnsi="宋体" w:eastAsia="宋体" w:cs="宋体"/>
          <w:color w:val="auto"/>
          <w:spacing w:val="-3"/>
          <w:sz w:val="24"/>
          <w:szCs w:val="24"/>
        </w:rPr>
        <w:t>4.乙方要保存系统基础配置信息，留存的系统相关日志不少于六个月，</w:t>
      </w:r>
      <w:r>
        <w:rPr>
          <w:rFonts w:ascii="宋体" w:hAnsi="宋体" w:eastAsia="宋体" w:cs="宋体"/>
          <w:color w:val="auto"/>
          <w:spacing w:val="-4"/>
          <w:sz w:val="24"/>
          <w:szCs w:val="24"/>
        </w:rPr>
        <w:t>并定</w:t>
      </w:r>
      <w:r>
        <w:rPr>
          <w:rFonts w:ascii="宋体" w:hAnsi="宋体" w:eastAsia="宋体" w:cs="宋体"/>
          <w:color w:val="auto"/>
          <w:spacing w:val="-3"/>
          <w:sz w:val="24"/>
          <w:szCs w:val="24"/>
        </w:rPr>
        <w:t>期对日志进行审计分析，严格控制运维工具使用，规范日常运维操作行为，形成</w:t>
      </w:r>
      <w:r>
        <w:rPr>
          <w:rFonts w:ascii="宋体" w:hAnsi="宋体" w:eastAsia="宋体" w:cs="宋体"/>
          <w:color w:val="auto"/>
          <w:spacing w:val="-1"/>
          <w:sz w:val="24"/>
          <w:szCs w:val="24"/>
        </w:rPr>
        <w:t>运维过程相应表单记录。</w:t>
      </w:r>
    </w:p>
    <w:p w14:paraId="0A0EB975">
      <w:pPr>
        <w:spacing w:before="27" w:line="229" w:lineRule="auto"/>
        <w:ind w:left="25" w:right="200" w:firstLine="482"/>
        <w:rPr>
          <w:rFonts w:ascii="宋体" w:hAnsi="宋体" w:eastAsia="宋体" w:cs="宋体"/>
          <w:color w:val="auto"/>
          <w:sz w:val="24"/>
          <w:szCs w:val="24"/>
        </w:rPr>
      </w:pPr>
      <w:r>
        <w:rPr>
          <w:rFonts w:ascii="宋体" w:hAnsi="宋体" w:eastAsia="宋体" w:cs="宋体"/>
          <w:color w:val="auto"/>
          <w:spacing w:val="-3"/>
          <w:sz w:val="24"/>
          <w:szCs w:val="24"/>
        </w:rPr>
        <w:t>5.乙方要及时清理离职离岗人员权限，按照最小化原则进行</w:t>
      </w:r>
      <w:r>
        <w:rPr>
          <w:rFonts w:ascii="宋体" w:hAnsi="宋体" w:eastAsia="宋体" w:cs="宋体"/>
          <w:color w:val="auto"/>
          <w:spacing w:val="-4"/>
          <w:sz w:val="24"/>
          <w:szCs w:val="24"/>
        </w:rPr>
        <w:t>账号授权，及时</w:t>
      </w:r>
      <w:r>
        <w:rPr>
          <w:rFonts w:ascii="宋体" w:hAnsi="宋体" w:eastAsia="宋体" w:cs="宋体"/>
          <w:color w:val="auto"/>
          <w:spacing w:val="-1"/>
          <w:sz w:val="24"/>
          <w:szCs w:val="24"/>
        </w:rPr>
        <w:t>升级安装最新补丁和杀毒软件，确保系统软件升至最新版本。</w:t>
      </w:r>
    </w:p>
    <w:p w14:paraId="2F39CA00">
      <w:pPr>
        <w:spacing w:before="47" w:line="230" w:lineRule="auto"/>
        <w:ind w:left="24" w:right="165" w:firstLine="480"/>
        <w:rPr>
          <w:rFonts w:ascii="宋体" w:hAnsi="宋体" w:eastAsia="宋体" w:cs="宋体"/>
          <w:color w:val="auto"/>
          <w:sz w:val="24"/>
          <w:szCs w:val="24"/>
        </w:rPr>
      </w:pPr>
      <w:r>
        <w:rPr>
          <w:rFonts w:ascii="宋体" w:hAnsi="宋体" w:eastAsia="宋体" w:cs="宋体"/>
          <w:color w:val="auto"/>
          <w:spacing w:val="-2"/>
          <w:sz w:val="24"/>
          <w:szCs w:val="24"/>
        </w:rPr>
        <w:t>6.乙方要加强系统介质管理，严格介质使用要求，杜绝专网设备违规</w:t>
      </w:r>
      <w:r>
        <w:rPr>
          <w:rFonts w:ascii="宋体" w:hAnsi="宋体" w:eastAsia="宋体" w:cs="宋体"/>
          <w:color w:val="auto"/>
          <w:spacing w:val="-3"/>
          <w:sz w:val="24"/>
          <w:szCs w:val="24"/>
        </w:rPr>
        <w:t>外联，</w:t>
      </w:r>
      <w:r>
        <w:rPr>
          <w:rFonts w:ascii="宋体" w:hAnsi="宋体" w:eastAsia="宋体" w:cs="宋体"/>
          <w:color w:val="auto"/>
          <w:spacing w:val="-1"/>
          <w:sz w:val="24"/>
          <w:szCs w:val="24"/>
        </w:rPr>
        <w:t>严格边界访问控制，定期核查优化安全策略。</w:t>
      </w:r>
    </w:p>
    <w:p w14:paraId="1B273F76">
      <w:pPr>
        <w:spacing w:before="27" w:line="233" w:lineRule="auto"/>
        <w:ind w:left="22" w:right="200" w:firstLine="486"/>
        <w:rPr>
          <w:rFonts w:ascii="宋体" w:hAnsi="宋体" w:eastAsia="宋体" w:cs="宋体"/>
          <w:color w:val="auto"/>
          <w:sz w:val="24"/>
          <w:szCs w:val="24"/>
        </w:rPr>
      </w:pPr>
      <w:r>
        <w:rPr>
          <w:rFonts w:ascii="宋体" w:hAnsi="宋体" w:eastAsia="宋体" w:cs="宋体"/>
          <w:color w:val="auto"/>
          <w:spacing w:val="-3"/>
          <w:sz w:val="24"/>
          <w:szCs w:val="24"/>
        </w:rPr>
        <w:t>7.乙方要严格落实国家和行业对数据和个人信息保护相关</w:t>
      </w:r>
      <w:r>
        <w:rPr>
          <w:rFonts w:ascii="宋体" w:hAnsi="宋体" w:eastAsia="宋体" w:cs="宋体"/>
          <w:color w:val="auto"/>
          <w:spacing w:val="-4"/>
          <w:sz w:val="24"/>
          <w:szCs w:val="24"/>
        </w:rPr>
        <w:t>要求，建立数据访</w:t>
      </w:r>
      <w:r>
        <w:rPr>
          <w:rFonts w:ascii="宋体" w:hAnsi="宋体" w:eastAsia="宋体" w:cs="宋体"/>
          <w:color w:val="auto"/>
          <w:spacing w:val="-3"/>
          <w:sz w:val="24"/>
          <w:szCs w:val="24"/>
        </w:rPr>
        <w:t>问管理清单，做好数据备份存储工作，定期检查数据有效性，采取脱敏处理及存</w:t>
      </w:r>
      <w:r>
        <w:rPr>
          <w:rFonts w:ascii="宋体" w:hAnsi="宋体" w:eastAsia="宋体" w:cs="宋体"/>
          <w:color w:val="auto"/>
          <w:spacing w:val="-1"/>
          <w:sz w:val="24"/>
          <w:szCs w:val="24"/>
        </w:rPr>
        <w:t>储加密等安全措施，确保个人信息安全。</w:t>
      </w:r>
    </w:p>
    <w:p w14:paraId="7C3A6ACD">
      <w:pPr>
        <w:spacing w:before="28" w:line="233" w:lineRule="auto"/>
        <w:ind w:left="23" w:right="200" w:firstLine="480"/>
        <w:rPr>
          <w:rFonts w:ascii="宋体" w:hAnsi="宋体" w:eastAsia="宋体" w:cs="宋体"/>
          <w:color w:val="auto"/>
          <w:sz w:val="24"/>
          <w:szCs w:val="24"/>
        </w:rPr>
      </w:pPr>
      <w:r>
        <w:rPr>
          <w:rFonts w:ascii="宋体" w:hAnsi="宋体" w:eastAsia="宋体" w:cs="宋体"/>
          <w:color w:val="auto"/>
          <w:spacing w:val="-3"/>
          <w:sz w:val="24"/>
          <w:szCs w:val="24"/>
        </w:rPr>
        <w:t>8.乙方要加强系统安全风险预警响应，积极利用已有监测方式、第三</w:t>
      </w:r>
      <w:r>
        <w:rPr>
          <w:rFonts w:ascii="宋体" w:hAnsi="宋体" w:eastAsia="宋体" w:cs="宋体"/>
          <w:color w:val="auto"/>
          <w:spacing w:val="-4"/>
          <w:sz w:val="24"/>
          <w:szCs w:val="24"/>
        </w:rPr>
        <w:t>方监测</w:t>
      </w:r>
      <w:r>
        <w:rPr>
          <w:rFonts w:ascii="宋体" w:hAnsi="宋体" w:eastAsia="宋体" w:cs="宋体"/>
          <w:color w:val="auto"/>
          <w:spacing w:val="-3"/>
          <w:sz w:val="24"/>
          <w:szCs w:val="24"/>
        </w:rPr>
        <w:t>手段或自行开发的脚本，做好系统异常行为监测，及时处置告警信息，确保系统</w:t>
      </w:r>
      <w:r>
        <w:rPr>
          <w:rFonts w:ascii="宋体" w:hAnsi="宋体" w:eastAsia="宋体" w:cs="宋体"/>
          <w:color w:val="auto"/>
          <w:spacing w:val="-2"/>
          <w:sz w:val="24"/>
          <w:szCs w:val="24"/>
        </w:rPr>
        <w:t>正常运行。</w:t>
      </w:r>
    </w:p>
    <w:p w14:paraId="68C8DE56">
      <w:pPr>
        <w:spacing w:before="25" w:line="219" w:lineRule="auto"/>
        <w:ind w:left="503"/>
        <w:rPr>
          <w:rFonts w:ascii="宋体" w:hAnsi="宋体" w:eastAsia="宋体" w:cs="宋体"/>
          <w:color w:val="auto"/>
          <w:sz w:val="24"/>
          <w:szCs w:val="24"/>
        </w:rPr>
      </w:pPr>
      <w:r>
        <w:rPr>
          <w:rFonts w:ascii="宋体" w:hAnsi="宋体" w:eastAsia="宋体" w:cs="宋体"/>
          <w:b/>
          <w:bCs/>
          <w:color w:val="auto"/>
          <w:spacing w:val="-6"/>
          <w:sz w:val="24"/>
          <w:szCs w:val="24"/>
        </w:rPr>
        <w:t>第五条</w:t>
      </w:r>
      <w:r>
        <w:rPr>
          <w:rFonts w:ascii="宋体" w:hAnsi="宋体" w:eastAsia="宋体" w:cs="宋体"/>
          <w:color w:val="auto"/>
          <w:spacing w:val="18"/>
          <w:sz w:val="24"/>
          <w:szCs w:val="24"/>
        </w:rPr>
        <w:t xml:space="preserve"> </w:t>
      </w:r>
      <w:r>
        <w:rPr>
          <w:rFonts w:ascii="宋体" w:hAnsi="宋体" w:eastAsia="宋体" w:cs="宋体"/>
          <w:b/>
          <w:bCs/>
          <w:color w:val="auto"/>
          <w:spacing w:val="-6"/>
          <w:sz w:val="24"/>
          <w:szCs w:val="24"/>
        </w:rPr>
        <w:t>责任追究</w:t>
      </w:r>
    </w:p>
    <w:p w14:paraId="642AEB7C">
      <w:pPr>
        <w:spacing w:before="27"/>
        <w:ind w:left="22" w:right="18" w:firstLine="481"/>
        <w:jc w:val="both"/>
        <w:rPr>
          <w:rFonts w:ascii="宋体" w:hAnsi="宋体" w:eastAsia="宋体" w:cs="宋体"/>
          <w:color w:val="auto"/>
          <w:sz w:val="24"/>
          <w:szCs w:val="24"/>
        </w:rPr>
      </w:pPr>
      <w:r>
        <w:rPr>
          <w:rFonts w:ascii="宋体" w:hAnsi="宋体" w:eastAsia="宋体" w:cs="宋体"/>
          <w:color w:val="auto"/>
          <w:spacing w:val="-5"/>
          <w:sz w:val="24"/>
          <w:szCs w:val="24"/>
        </w:rPr>
        <w:t>若乙方未落实本网络安全责任协议内容或因防护不当、未及时发现攻击行为，</w:t>
      </w:r>
      <w:r>
        <w:rPr>
          <w:rFonts w:ascii="宋体" w:hAnsi="宋体" w:eastAsia="宋体" w:cs="宋体"/>
          <w:color w:val="auto"/>
          <w:sz w:val="24"/>
          <w:szCs w:val="24"/>
        </w:rPr>
        <w:t>造成部、省、公安、网信等有关部门通报，发现并通报</w:t>
      </w:r>
      <w:r>
        <w:rPr>
          <w:rFonts w:ascii="宋体" w:hAnsi="宋体" w:eastAsia="宋体" w:cs="宋体"/>
          <w:color w:val="auto"/>
          <w:spacing w:val="-18"/>
          <w:sz w:val="24"/>
          <w:szCs w:val="24"/>
        </w:rPr>
        <w:t xml:space="preserve"> </w:t>
      </w:r>
      <w:r>
        <w:rPr>
          <w:rFonts w:ascii="宋体" w:hAnsi="宋体" w:eastAsia="宋体" w:cs="宋体"/>
          <w:color w:val="auto"/>
          <w:sz w:val="24"/>
          <w:szCs w:val="24"/>
        </w:rPr>
        <w:t>1</w:t>
      </w:r>
      <w:r>
        <w:rPr>
          <w:rFonts w:ascii="宋体" w:hAnsi="宋体" w:eastAsia="宋体" w:cs="宋体"/>
          <w:color w:val="auto"/>
          <w:spacing w:val="-42"/>
          <w:sz w:val="24"/>
          <w:szCs w:val="24"/>
        </w:rPr>
        <w:t xml:space="preserve"> </w:t>
      </w:r>
      <w:r>
        <w:rPr>
          <w:rFonts w:ascii="宋体" w:hAnsi="宋体" w:eastAsia="宋体" w:cs="宋体"/>
          <w:color w:val="auto"/>
          <w:sz w:val="24"/>
          <w:szCs w:val="24"/>
        </w:rPr>
        <w:t>次，扣除服务费</w:t>
      </w:r>
      <w:r>
        <w:rPr>
          <w:rFonts w:ascii="宋体" w:hAnsi="宋体" w:eastAsia="宋体" w:cs="宋体"/>
          <w:color w:val="auto"/>
          <w:spacing w:val="-44"/>
          <w:sz w:val="24"/>
          <w:szCs w:val="24"/>
        </w:rPr>
        <w:t xml:space="preserve"> </w:t>
      </w:r>
      <w:r>
        <w:rPr>
          <w:rFonts w:ascii="宋体" w:hAnsi="宋体" w:eastAsia="宋体" w:cs="宋体"/>
          <w:color w:val="auto"/>
          <w:sz w:val="24"/>
          <w:szCs w:val="24"/>
        </w:rPr>
        <w:t>5000</w:t>
      </w:r>
      <w:r>
        <w:rPr>
          <w:rFonts w:ascii="宋体" w:hAnsi="宋体" w:eastAsia="宋体" w:cs="宋体"/>
          <w:color w:val="auto"/>
          <w:spacing w:val="-3"/>
          <w:sz w:val="24"/>
          <w:szCs w:val="24"/>
        </w:rPr>
        <w:t>元；造成网络安全事件时，将按照国家，部、省、甲方等网络安全相关规定，根</w:t>
      </w:r>
      <w:r>
        <w:rPr>
          <w:rFonts w:ascii="宋体" w:hAnsi="宋体" w:eastAsia="宋体" w:cs="宋体"/>
          <w:color w:val="auto"/>
          <w:spacing w:val="-1"/>
          <w:sz w:val="24"/>
          <w:szCs w:val="24"/>
        </w:rPr>
        <w:t>据造成的实际损失、影响，上报有关部门，同时进行责任追究。</w:t>
      </w:r>
    </w:p>
    <w:p w14:paraId="1316418B">
      <w:pPr>
        <w:spacing w:line="219" w:lineRule="auto"/>
        <w:ind w:left="503"/>
        <w:rPr>
          <w:rFonts w:ascii="宋体" w:hAnsi="宋体" w:eastAsia="宋体" w:cs="宋体"/>
          <w:color w:val="auto"/>
          <w:sz w:val="24"/>
          <w:szCs w:val="24"/>
        </w:rPr>
      </w:pPr>
      <w:r>
        <w:rPr>
          <w:rFonts w:ascii="宋体" w:hAnsi="宋体" w:eastAsia="宋体" w:cs="宋体"/>
          <w:b/>
          <w:bCs/>
          <w:color w:val="auto"/>
          <w:spacing w:val="-3"/>
          <w:sz w:val="24"/>
          <w:szCs w:val="24"/>
        </w:rPr>
        <w:t>第六条</w:t>
      </w:r>
      <w:r>
        <w:rPr>
          <w:rFonts w:ascii="宋体" w:hAnsi="宋体" w:eastAsia="宋体" w:cs="宋体"/>
          <w:color w:val="auto"/>
          <w:spacing w:val="-3"/>
          <w:sz w:val="24"/>
          <w:szCs w:val="24"/>
        </w:rPr>
        <w:t xml:space="preserve"> </w:t>
      </w:r>
      <w:r>
        <w:rPr>
          <w:rFonts w:ascii="宋体" w:hAnsi="宋体" w:eastAsia="宋体" w:cs="宋体"/>
          <w:b/>
          <w:bCs/>
          <w:color w:val="auto"/>
          <w:spacing w:val="-3"/>
          <w:sz w:val="24"/>
          <w:szCs w:val="24"/>
        </w:rPr>
        <w:t>争议解决</w:t>
      </w:r>
    </w:p>
    <w:p w14:paraId="12DF4E79">
      <w:pPr>
        <w:spacing w:before="27"/>
        <w:ind w:left="22" w:right="200" w:firstLine="480"/>
        <w:rPr>
          <w:rFonts w:ascii="宋体" w:hAnsi="宋体" w:eastAsia="宋体" w:cs="宋体"/>
          <w:color w:val="auto"/>
          <w:sz w:val="24"/>
          <w:szCs w:val="24"/>
        </w:rPr>
      </w:pPr>
      <w:r>
        <w:rPr>
          <w:rFonts w:ascii="宋体" w:hAnsi="宋体" w:eastAsia="宋体" w:cs="宋体"/>
          <w:color w:val="auto"/>
          <w:spacing w:val="-3"/>
          <w:sz w:val="24"/>
          <w:szCs w:val="24"/>
        </w:rPr>
        <w:t>双方友好协商解决本协议中的争议。协商不成的，任何一方都有</w:t>
      </w:r>
      <w:r>
        <w:rPr>
          <w:rFonts w:ascii="宋体" w:hAnsi="宋体" w:eastAsia="宋体" w:cs="宋体"/>
          <w:color w:val="auto"/>
          <w:spacing w:val="-4"/>
          <w:sz w:val="24"/>
          <w:szCs w:val="24"/>
        </w:rPr>
        <w:t>权向甲方所</w:t>
      </w:r>
      <w:r>
        <w:rPr>
          <w:rFonts w:ascii="宋体" w:hAnsi="宋体" w:eastAsia="宋体" w:cs="宋体"/>
          <w:color w:val="auto"/>
          <w:spacing w:val="-1"/>
          <w:sz w:val="24"/>
          <w:szCs w:val="24"/>
        </w:rPr>
        <w:t>在地人民法院提起诉讼。</w:t>
      </w:r>
    </w:p>
    <w:p w14:paraId="6EB0EE52">
      <w:pPr>
        <w:spacing w:line="218" w:lineRule="auto"/>
        <w:ind w:left="503"/>
        <w:rPr>
          <w:rFonts w:ascii="宋体" w:hAnsi="宋体" w:eastAsia="宋体" w:cs="宋体"/>
          <w:color w:val="auto"/>
          <w:sz w:val="24"/>
          <w:szCs w:val="24"/>
        </w:rPr>
      </w:pPr>
      <w:r>
        <w:rPr>
          <w:rFonts w:ascii="宋体" w:hAnsi="宋体" w:eastAsia="宋体" w:cs="宋体"/>
          <w:b/>
          <w:bCs/>
          <w:color w:val="auto"/>
          <w:spacing w:val="-3"/>
          <w:sz w:val="24"/>
          <w:szCs w:val="24"/>
        </w:rPr>
        <w:t>第七条</w:t>
      </w:r>
      <w:r>
        <w:rPr>
          <w:rFonts w:ascii="宋体" w:hAnsi="宋体" w:eastAsia="宋体" w:cs="宋体"/>
          <w:color w:val="auto"/>
          <w:spacing w:val="-3"/>
          <w:sz w:val="24"/>
          <w:szCs w:val="24"/>
        </w:rPr>
        <w:t xml:space="preserve"> </w:t>
      </w:r>
      <w:r>
        <w:rPr>
          <w:rFonts w:ascii="宋体" w:hAnsi="宋体" w:eastAsia="宋体" w:cs="宋体"/>
          <w:b/>
          <w:bCs/>
          <w:color w:val="auto"/>
          <w:spacing w:val="-3"/>
          <w:sz w:val="24"/>
          <w:szCs w:val="24"/>
        </w:rPr>
        <w:t>法律适用、协议文本及效力和变更</w:t>
      </w:r>
    </w:p>
    <w:p w14:paraId="5775C07D">
      <w:pPr>
        <w:spacing w:before="28" w:line="219" w:lineRule="auto"/>
        <w:ind w:left="521"/>
        <w:rPr>
          <w:rFonts w:ascii="宋体" w:hAnsi="宋体" w:eastAsia="宋体" w:cs="宋体"/>
          <w:color w:val="auto"/>
          <w:sz w:val="24"/>
          <w:szCs w:val="24"/>
        </w:rPr>
      </w:pPr>
      <w:r>
        <w:rPr>
          <w:rFonts w:ascii="宋体" w:hAnsi="宋体" w:eastAsia="宋体" w:cs="宋体"/>
          <w:color w:val="auto"/>
          <w:spacing w:val="-2"/>
          <w:sz w:val="24"/>
          <w:szCs w:val="24"/>
        </w:rPr>
        <w:t>1.本协议适用中华人民共和国的法律。</w:t>
      </w:r>
    </w:p>
    <w:p w14:paraId="44F155D9">
      <w:pPr>
        <w:spacing w:before="27" w:line="219" w:lineRule="auto"/>
        <w:ind w:left="506"/>
        <w:rPr>
          <w:rFonts w:ascii="宋体" w:hAnsi="宋体" w:eastAsia="宋体" w:cs="宋体"/>
          <w:color w:val="auto"/>
          <w:sz w:val="24"/>
          <w:szCs w:val="24"/>
        </w:rPr>
      </w:pPr>
      <w:r>
        <w:rPr>
          <w:rFonts w:ascii="宋体" w:hAnsi="宋体" w:eastAsia="宋体" w:cs="宋体"/>
          <w:color w:val="auto"/>
          <w:spacing w:val="-1"/>
          <w:sz w:val="24"/>
          <w:szCs w:val="24"/>
        </w:rPr>
        <w:t>2.本协议未尽事宜按国家有关法律法规、行业和甲方有关规定执行。</w:t>
      </w:r>
    </w:p>
    <w:p w14:paraId="095BDA37">
      <w:pPr>
        <w:spacing w:before="27" w:line="219" w:lineRule="auto"/>
        <w:ind w:left="508"/>
        <w:rPr>
          <w:rFonts w:ascii="宋体" w:hAnsi="宋体" w:eastAsia="宋体" w:cs="宋体"/>
          <w:color w:val="auto"/>
          <w:sz w:val="24"/>
          <w:szCs w:val="24"/>
        </w:rPr>
      </w:pPr>
      <w:r>
        <w:rPr>
          <w:rFonts w:ascii="宋体" w:hAnsi="宋体" w:eastAsia="宋体" w:cs="宋体"/>
          <w:color w:val="auto"/>
          <w:spacing w:val="-1"/>
          <w:sz w:val="24"/>
          <w:szCs w:val="24"/>
        </w:rPr>
        <w:t>3.本协议的任何修改必须经过双方协商一致，并以书面方式确认方为有效。</w:t>
      </w:r>
    </w:p>
    <w:p w14:paraId="35738AB6">
      <w:pPr>
        <w:pStyle w:val="7"/>
        <w:keepNext w:val="0"/>
        <w:keepLines w:val="0"/>
        <w:pageBreakBefore w:val="0"/>
        <w:widowControl/>
        <w:kinsoku/>
        <w:wordWrap/>
        <w:overflowPunct/>
        <w:topLinePunct w:val="0"/>
        <w:autoSpaceDE/>
        <w:autoSpaceDN/>
        <w:bidi w:val="0"/>
        <w:adjustRightInd/>
        <w:snapToGrid/>
        <w:spacing w:line="360" w:lineRule="auto"/>
        <w:ind w:firstLine="464" w:firstLineChars="200"/>
        <w:textAlignment w:val="auto"/>
        <w:rPr>
          <w:rFonts w:ascii="宋体" w:hAnsi="宋体" w:eastAsia="宋体" w:cs="宋体"/>
          <w:color w:val="auto"/>
          <w:spacing w:val="-5"/>
          <w:sz w:val="24"/>
          <w:szCs w:val="24"/>
        </w:rPr>
      </w:pPr>
      <w:r>
        <w:rPr>
          <w:rFonts w:ascii="宋体" w:hAnsi="宋体" w:eastAsia="宋体" w:cs="宋体"/>
          <w:color w:val="auto"/>
          <w:spacing w:val="-4"/>
          <w:sz w:val="24"/>
          <w:szCs w:val="24"/>
        </w:rPr>
        <w:t>4.本协议经双方法定代表人、负责人或授权代表签字并加盖单位公章后</w:t>
      </w:r>
      <w:r>
        <w:rPr>
          <w:rFonts w:ascii="宋体" w:hAnsi="宋体" w:eastAsia="宋体" w:cs="宋体"/>
          <w:color w:val="auto"/>
          <w:spacing w:val="-5"/>
          <w:sz w:val="24"/>
          <w:szCs w:val="24"/>
        </w:rPr>
        <w:t>生效。</w:t>
      </w:r>
    </w:p>
    <w:p w14:paraId="3AB6B753">
      <w:pPr>
        <w:pStyle w:val="7"/>
        <w:keepNext w:val="0"/>
        <w:keepLines w:val="0"/>
        <w:pageBreakBefore w:val="0"/>
        <w:widowControl/>
        <w:kinsoku/>
        <w:wordWrap/>
        <w:overflowPunct/>
        <w:topLinePunct w:val="0"/>
        <w:autoSpaceDE/>
        <w:autoSpaceDN/>
        <w:bidi w:val="0"/>
        <w:adjustRightInd/>
        <w:snapToGrid/>
        <w:spacing w:line="360" w:lineRule="auto"/>
        <w:textAlignment w:val="auto"/>
        <w:rPr>
          <w:rFonts w:ascii="宋体" w:hAnsi="宋体" w:eastAsia="宋体" w:cs="宋体"/>
          <w:color w:val="auto"/>
          <w:spacing w:val="-5"/>
          <w:sz w:val="24"/>
          <w:szCs w:val="24"/>
        </w:rPr>
      </w:pPr>
    </w:p>
    <w:p w14:paraId="6CFA6BF8">
      <w:pPr>
        <w:pStyle w:val="7"/>
        <w:keepNext w:val="0"/>
        <w:keepLines w:val="0"/>
        <w:pageBreakBefore w:val="0"/>
        <w:widowControl/>
        <w:kinsoku/>
        <w:wordWrap/>
        <w:overflowPunct/>
        <w:topLinePunct w:val="0"/>
        <w:autoSpaceDE/>
        <w:autoSpaceDN/>
        <w:bidi w:val="0"/>
        <w:adjustRightInd/>
        <w:snapToGrid/>
        <w:spacing w:line="360" w:lineRule="auto"/>
        <w:textAlignment w:val="auto"/>
        <w:rPr>
          <w:rFonts w:ascii="宋体" w:hAnsi="宋体" w:eastAsia="宋体" w:cs="宋体"/>
          <w:color w:val="auto"/>
          <w:spacing w:val="-5"/>
          <w:sz w:val="24"/>
          <w:szCs w:val="24"/>
        </w:rPr>
      </w:pPr>
    </w:p>
    <w:p w14:paraId="6BF2E5EC">
      <w:pPr>
        <w:pStyle w:val="7"/>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5"/>
          <w:sz w:val="24"/>
          <w:szCs w:val="24"/>
          <w:lang w:val="en-US" w:eastAsia="zh-Hans"/>
        </w:rPr>
      </w:pPr>
    </w:p>
    <w:p w14:paraId="3B3C344C">
      <w:pPr>
        <w:pStyle w:val="7"/>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5"/>
          <w:sz w:val="24"/>
          <w:szCs w:val="24"/>
          <w:lang w:val="en-US" w:eastAsia="zh-Hans"/>
        </w:rPr>
      </w:pPr>
    </w:p>
    <w:p w14:paraId="4F422874">
      <w:pPr>
        <w:pStyle w:val="7"/>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5"/>
          <w:sz w:val="24"/>
          <w:szCs w:val="24"/>
          <w:lang w:val="en-US" w:eastAsia="zh-Hans"/>
        </w:rPr>
      </w:pPr>
    </w:p>
    <w:p w14:paraId="28F8F0F9">
      <w:pPr>
        <w:pStyle w:val="7"/>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5"/>
          <w:sz w:val="24"/>
          <w:szCs w:val="24"/>
          <w:lang w:val="en-US" w:eastAsia="zh-Hans"/>
        </w:rPr>
      </w:pPr>
    </w:p>
    <w:p w14:paraId="3414E96F">
      <w:pPr>
        <w:pStyle w:val="7"/>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5"/>
          <w:sz w:val="24"/>
          <w:szCs w:val="24"/>
          <w:lang w:val="en-US" w:eastAsia="zh-Hans"/>
        </w:rPr>
      </w:pPr>
    </w:p>
    <w:p w14:paraId="25A1FB92">
      <w:pPr>
        <w:pStyle w:val="7"/>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5"/>
          <w:sz w:val="24"/>
          <w:szCs w:val="24"/>
          <w:lang w:val="en-US" w:eastAsia="zh-Hans"/>
        </w:rPr>
      </w:pPr>
    </w:p>
    <w:p w14:paraId="4764E398">
      <w:pPr>
        <w:pStyle w:val="7"/>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5"/>
          <w:sz w:val="24"/>
          <w:szCs w:val="24"/>
          <w:lang w:val="en-US" w:eastAsia="zh-Hans"/>
        </w:rPr>
      </w:pPr>
    </w:p>
    <w:p w14:paraId="6D3A892E">
      <w:pPr>
        <w:pStyle w:val="7"/>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5"/>
          <w:sz w:val="24"/>
          <w:szCs w:val="24"/>
          <w:lang w:val="en-US" w:eastAsia="zh-Hans"/>
        </w:rPr>
      </w:pPr>
    </w:p>
    <w:p w14:paraId="1C7B0296">
      <w:pPr>
        <w:pStyle w:val="7"/>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5"/>
          <w:sz w:val="24"/>
          <w:szCs w:val="24"/>
          <w:lang w:val="en-US" w:eastAsia="zh-Hans"/>
        </w:rPr>
      </w:pPr>
    </w:p>
    <w:p w14:paraId="59513B5E">
      <w:pPr>
        <w:pStyle w:val="7"/>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5"/>
          <w:sz w:val="24"/>
          <w:szCs w:val="24"/>
          <w:lang w:val="en-US" w:eastAsia="zh-Hans"/>
        </w:rPr>
      </w:pPr>
    </w:p>
    <w:p w14:paraId="76CBC23E">
      <w:pPr>
        <w:pStyle w:val="7"/>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5"/>
          <w:sz w:val="24"/>
          <w:szCs w:val="24"/>
          <w:lang w:val="en-US" w:eastAsia="zh-Hans"/>
        </w:rPr>
      </w:pPr>
    </w:p>
    <w:p w14:paraId="4A495D4B">
      <w:pPr>
        <w:pStyle w:val="7"/>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5"/>
          <w:sz w:val="24"/>
          <w:szCs w:val="24"/>
          <w:lang w:val="en-US" w:eastAsia="zh-Hans"/>
        </w:rPr>
      </w:pPr>
    </w:p>
    <w:p w14:paraId="7A7E2C22">
      <w:pPr>
        <w:pStyle w:val="7"/>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5"/>
          <w:sz w:val="24"/>
          <w:szCs w:val="24"/>
          <w:lang w:val="en-US" w:eastAsia="zh-Hans"/>
        </w:rPr>
      </w:pPr>
    </w:p>
    <w:p w14:paraId="1DF24937">
      <w:pPr>
        <w:pStyle w:val="7"/>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lang w:val="en-US" w:eastAsia="zh-CN"/>
        </w:rPr>
      </w:pPr>
    </w:p>
    <w:p w14:paraId="6436BD68">
      <w:pPr>
        <w:pStyle w:val="7"/>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附件：</w:t>
      </w:r>
    </w:p>
    <w:p w14:paraId="06FDDDBE">
      <w:pPr>
        <w:pStyle w:val="7"/>
        <w:keepNext w:val="0"/>
        <w:keepLines w:val="0"/>
        <w:pageBreakBefore w:val="0"/>
        <w:widowControl/>
        <w:kinsoku/>
        <w:wordWrap/>
        <w:overflowPunct/>
        <w:topLinePunct w:val="0"/>
        <w:autoSpaceDE/>
        <w:autoSpaceDN/>
        <w:bidi w:val="0"/>
        <w:adjustRightInd/>
        <w:snapToGrid/>
        <w:spacing w:line="360" w:lineRule="auto"/>
        <w:jc w:val="center"/>
        <w:textAlignment w:val="auto"/>
        <w:rPr>
          <w:b/>
          <w:bCs/>
          <w:color w:val="auto"/>
          <w:spacing w:val="-13"/>
          <w:sz w:val="28"/>
          <w:szCs w:val="28"/>
        </w:rPr>
      </w:pPr>
      <w:r>
        <w:rPr>
          <w:b/>
          <w:bCs/>
          <w:color w:val="auto"/>
          <w:spacing w:val="-13"/>
          <w:sz w:val="28"/>
          <w:szCs w:val="28"/>
        </w:rPr>
        <w:t>保</w:t>
      </w:r>
      <w:r>
        <w:rPr>
          <w:color w:val="auto"/>
          <w:spacing w:val="46"/>
          <w:sz w:val="28"/>
          <w:szCs w:val="28"/>
        </w:rPr>
        <w:t xml:space="preserve"> </w:t>
      </w:r>
      <w:r>
        <w:rPr>
          <w:b/>
          <w:bCs/>
          <w:color w:val="auto"/>
          <w:spacing w:val="-13"/>
          <w:sz w:val="28"/>
          <w:szCs w:val="28"/>
        </w:rPr>
        <w:t>密</w:t>
      </w:r>
      <w:r>
        <w:rPr>
          <w:color w:val="auto"/>
          <w:spacing w:val="24"/>
          <w:sz w:val="28"/>
          <w:szCs w:val="28"/>
        </w:rPr>
        <w:t xml:space="preserve"> </w:t>
      </w:r>
      <w:r>
        <w:rPr>
          <w:b/>
          <w:bCs/>
          <w:color w:val="auto"/>
          <w:spacing w:val="-13"/>
          <w:sz w:val="28"/>
          <w:szCs w:val="28"/>
        </w:rPr>
        <w:t>协</w:t>
      </w:r>
      <w:r>
        <w:rPr>
          <w:color w:val="auto"/>
          <w:spacing w:val="21"/>
          <w:sz w:val="28"/>
          <w:szCs w:val="28"/>
        </w:rPr>
        <w:t xml:space="preserve"> </w:t>
      </w:r>
      <w:r>
        <w:rPr>
          <w:b/>
          <w:bCs/>
          <w:color w:val="auto"/>
          <w:spacing w:val="-13"/>
          <w:sz w:val="28"/>
          <w:szCs w:val="28"/>
        </w:rPr>
        <w:t>议</w:t>
      </w:r>
    </w:p>
    <w:p w14:paraId="24F9EFB0">
      <w:pPr>
        <w:pStyle w:val="7"/>
        <w:keepNext w:val="0"/>
        <w:keepLines w:val="0"/>
        <w:pageBreakBefore w:val="0"/>
        <w:widowControl/>
        <w:kinsoku/>
        <w:wordWrap/>
        <w:overflowPunct/>
        <w:topLinePunct w:val="0"/>
        <w:autoSpaceDE/>
        <w:autoSpaceDN/>
        <w:bidi w:val="0"/>
        <w:adjustRightInd/>
        <w:snapToGrid/>
        <w:spacing w:line="360" w:lineRule="auto"/>
        <w:jc w:val="center"/>
        <w:textAlignment w:val="auto"/>
        <w:rPr>
          <w:b/>
          <w:bCs/>
          <w:color w:val="auto"/>
          <w:spacing w:val="-13"/>
          <w:sz w:val="28"/>
          <w:szCs w:val="28"/>
        </w:rPr>
      </w:pPr>
    </w:p>
    <w:p w14:paraId="5BDE016C">
      <w:pPr>
        <w:spacing w:before="78"/>
        <w:ind w:left="24" w:right="13" w:firstLine="589"/>
        <w:jc w:val="both"/>
        <w:rPr>
          <w:rFonts w:ascii="宋体" w:hAnsi="宋体" w:eastAsia="宋体" w:cs="宋体"/>
          <w:color w:val="auto"/>
          <w:sz w:val="24"/>
          <w:szCs w:val="24"/>
        </w:rPr>
      </w:pPr>
      <w:r>
        <w:rPr>
          <w:rFonts w:ascii="宋体" w:hAnsi="宋体" w:eastAsia="宋体" w:cs="宋体"/>
          <w:color w:val="auto"/>
          <w:spacing w:val="-1"/>
          <w:sz w:val="24"/>
          <w:szCs w:val="24"/>
        </w:rPr>
        <w:t>甲方与乙方签订《******合同》。为了在项目实施的过程</w:t>
      </w:r>
      <w:r>
        <w:rPr>
          <w:rFonts w:ascii="宋体" w:hAnsi="宋体" w:eastAsia="宋体" w:cs="宋体"/>
          <w:color w:val="auto"/>
          <w:spacing w:val="-2"/>
          <w:sz w:val="24"/>
          <w:szCs w:val="24"/>
        </w:rPr>
        <w:t>中，使甲乙双方</w:t>
      </w:r>
      <w:r>
        <w:rPr>
          <w:rFonts w:ascii="宋体" w:hAnsi="宋体" w:eastAsia="宋体" w:cs="宋体"/>
          <w:color w:val="auto"/>
          <w:spacing w:val="-3"/>
          <w:sz w:val="24"/>
          <w:szCs w:val="24"/>
        </w:rPr>
        <w:t>的保密信息、知识产权和相关的合同信息不受到侵害。为此甲、乙双方在履行本协议时，均应遵守《中华人民共和国保守国家秘密法》和《反不正当竞争法》等</w:t>
      </w:r>
      <w:r>
        <w:rPr>
          <w:rFonts w:ascii="宋体" w:hAnsi="宋体" w:eastAsia="宋体" w:cs="宋体"/>
          <w:color w:val="auto"/>
          <w:spacing w:val="-1"/>
          <w:sz w:val="24"/>
          <w:szCs w:val="24"/>
        </w:rPr>
        <w:t>法律规定，并严格按照以下条款规定开展工作：</w:t>
      </w:r>
    </w:p>
    <w:p w14:paraId="7832A03E">
      <w:pPr>
        <w:spacing w:line="219" w:lineRule="auto"/>
        <w:ind w:left="588"/>
        <w:rPr>
          <w:rFonts w:ascii="宋体" w:hAnsi="宋体" w:eastAsia="宋体" w:cs="宋体"/>
          <w:color w:val="auto"/>
          <w:sz w:val="24"/>
          <w:szCs w:val="24"/>
        </w:rPr>
      </w:pPr>
      <w:r>
        <w:rPr>
          <w:rFonts w:ascii="宋体" w:hAnsi="宋体" w:eastAsia="宋体" w:cs="宋体"/>
          <w:b/>
          <w:bCs/>
          <w:color w:val="auto"/>
          <w:spacing w:val="-4"/>
          <w:sz w:val="24"/>
          <w:szCs w:val="24"/>
        </w:rPr>
        <w:t>一、保密内容</w:t>
      </w:r>
    </w:p>
    <w:p w14:paraId="4C8FD4FE">
      <w:pPr>
        <w:spacing w:before="27" w:line="233" w:lineRule="auto"/>
        <w:ind w:left="22" w:right="13" w:firstLine="571"/>
        <w:rPr>
          <w:rFonts w:ascii="宋体" w:hAnsi="宋体" w:eastAsia="宋体" w:cs="宋体"/>
          <w:color w:val="auto"/>
          <w:sz w:val="24"/>
          <w:szCs w:val="24"/>
        </w:rPr>
      </w:pPr>
      <w:r>
        <w:rPr>
          <w:rFonts w:ascii="宋体" w:hAnsi="宋体" w:eastAsia="宋体" w:cs="宋体"/>
          <w:color w:val="auto"/>
          <w:spacing w:val="1"/>
          <w:sz w:val="24"/>
          <w:szCs w:val="24"/>
        </w:rPr>
        <w:t>（一）乙方需要保密内容：乙方在履行合同的过程中所获悉的甲方提供的</w:t>
      </w:r>
      <w:r>
        <w:rPr>
          <w:rFonts w:ascii="宋体" w:hAnsi="宋体" w:eastAsia="宋体" w:cs="宋体"/>
          <w:color w:val="auto"/>
          <w:spacing w:val="-3"/>
          <w:sz w:val="24"/>
          <w:szCs w:val="24"/>
        </w:rPr>
        <w:t>系统信息资产台账、系统网络拓扑信息、系统配置信息、系统运行的数据等，以</w:t>
      </w:r>
      <w:r>
        <w:rPr>
          <w:rFonts w:ascii="宋体" w:hAnsi="宋体" w:eastAsia="宋体" w:cs="宋体"/>
          <w:color w:val="auto"/>
          <w:spacing w:val="-1"/>
          <w:sz w:val="24"/>
          <w:szCs w:val="24"/>
        </w:rPr>
        <w:t>及经甲方声明需要保密信息。</w:t>
      </w:r>
    </w:p>
    <w:p w14:paraId="12EE7D32">
      <w:pPr>
        <w:spacing w:before="26" w:line="230" w:lineRule="auto"/>
        <w:ind w:left="46" w:right="16" w:firstLine="547"/>
        <w:rPr>
          <w:rFonts w:ascii="宋体" w:hAnsi="宋体" w:eastAsia="宋体" w:cs="宋体"/>
          <w:color w:val="auto"/>
          <w:sz w:val="24"/>
          <w:szCs w:val="24"/>
        </w:rPr>
      </w:pPr>
      <w:r>
        <w:rPr>
          <w:rFonts w:ascii="宋体" w:hAnsi="宋体" w:eastAsia="宋体" w:cs="宋体"/>
          <w:color w:val="auto"/>
          <w:spacing w:val="1"/>
          <w:sz w:val="24"/>
          <w:szCs w:val="24"/>
        </w:rPr>
        <w:t>（二）甲方需要保密内容：乙方在系统运维服务中使用的流程、方法以及</w:t>
      </w:r>
      <w:r>
        <w:rPr>
          <w:rFonts w:ascii="宋体" w:hAnsi="宋体" w:eastAsia="宋体" w:cs="宋体"/>
          <w:color w:val="auto"/>
          <w:spacing w:val="-3"/>
          <w:sz w:val="24"/>
          <w:szCs w:val="24"/>
        </w:rPr>
        <w:t>乙方声明需要保密的其他信息。</w:t>
      </w:r>
    </w:p>
    <w:p w14:paraId="2F312297">
      <w:pPr>
        <w:spacing w:before="27" w:line="219" w:lineRule="auto"/>
        <w:ind w:left="588"/>
        <w:rPr>
          <w:rFonts w:ascii="宋体" w:hAnsi="宋体" w:eastAsia="宋体" w:cs="宋体"/>
          <w:color w:val="auto"/>
          <w:sz w:val="24"/>
          <w:szCs w:val="24"/>
        </w:rPr>
      </w:pPr>
      <w:r>
        <w:rPr>
          <w:rFonts w:ascii="宋体" w:hAnsi="宋体" w:eastAsia="宋体" w:cs="宋体"/>
          <w:b/>
          <w:bCs/>
          <w:color w:val="auto"/>
          <w:spacing w:val="-4"/>
          <w:sz w:val="24"/>
          <w:szCs w:val="24"/>
        </w:rPr>
        <w:t>二、保密信息的使用</w:t>
      </w:r>
    </w:p>
    <w:p w14:paraId="7D26285A">
      <w:pPr>
        <w:spacing w:before="26" w:line="230" w:lineRule="auto"/>
        <w:ind w:left="22" w:right="16" w:firstLine="571"/>
        <w:rPr>
          <w:rFonts w:ascii="宋体" w:hAnsi="宋体" w:eastAsia="宋体" w:cs="宋体"/>
          <w:color w:val="auto"/>
          <w:sz w:val="24"/>
          <w:szCs w:val="24"/>
        </w:rPr>
      </w:pPr>
      <w:r>
        <w:rPr>
          <w:rFonts w:ascii="宋体" w:hAnsi="宋体" w:eastAsia="宋体" w:cs="宋体"/>
          <w:color w:val="auto"/>
          <w:spacing w:val="1"/>
          <w:sz w:val="24"/>
          <w:szCs w:val="24"/>
        </w:rPr>
        <w:t>（一）甲方应指定专门的项目协调人员配合乙方工作，乙方在履行合同过</w:t>
      </w:r>
      <w:r>
        <w:rPr>
          <w:rFonts w:ascii="宋体" w:hAnsi="宋体" w:eastAsia="宋体" w:cs="宋体"/>
          <w:color w:val="auto"/>
          <w:sz w:val="24"/>
          <w:szCs w:val="24"/>
        </w:rPr>
        <w:t>程中如需了解或获取甲方相关资料或信息，应向甲</w:t>
      </w:r>
      <w:r>
        <w:rPr>
          <w:rFonts w:ascii="宋体" w:hAnsi="宋体" w:eastAsia="宋体" w:cs="宋体"/>
          <w:color w:val="auto"/>
          <w:spacing w:val="-1"/>
          <w:sz w:val="24"/>
          <w:szCs w:val="24"/>
        </w:rPr>
        <w:t>方项目协调人员索取。</w:t>
      </w:r>
    </w:p>
    <w:p w14:paraId="7128E3B7">
      <w:pPr>
        <w:spacing w:before="28" w:line="230" w:lineRule="auto"/>
        <w:ind w:left="24" w:right="16" w:firstLine="569"/>
        <w:rPr>
          <w:rFonts w:ascii="宋体" w:hAnsi="宋体" w:eastAsia="宋体" w:cs="宋体"/>
          <w:color w:val="auto"/>
          <w:sz w:val="24"/>
          <w:szCs w:val="24"/>
        </w:rPr>
      </w:pPr>
      <w:r>
        <w:rPr>
          <w:rFonts w:ascii="宋体" w:hAnsi="宋体" w:eastAsia="宋体" w:cs="宋体"/>
          <w:color w:val="auto"/>
          <w:spacing w:val="1"/>
          <w:sz w:val="24"/>
          <w:szCs w:val="24"/>
        </w:rPr>
        <w:t>（二）甲方项目协调人员应做好保密信息管理及调研情况的记录工作，乙</w:t>
      </w:r>
      <w:r>
        <w:rPr>
          <w:rFonts w:ascii="宋体" w:hAnsi="宋体" w:eastAsia="宋体" w:cs="宋体"/>
          <w:color w:val="auto"/>
          <w:spacing w:val="-2"/>
          <w:sz w:val="24"/>
          <w:szCs w:val="24"/>
        </w:rPr>
        <w:t>方应予以配合。</w:t>
      </w:r>
    </w:p>
    <w:p w14:paraId="5EDCC36E">
      <w:pPr>
        <w:spacing w:before="24" w:line="230" w:lineRule="auto"/>
        <w:ind w:left="22" w:right="13" w:firstLine="571"/>
        <w:rPr>
          <w:rFonts w:ascii="宋体" w:hAnsi="宋体" w:eastAsia="宋体" w:cs="宋体"/>
          <w:color w:val="auto"/>
          <w:sz w:val="24"/>
          <w:szCs w:val="24"/>
        </w:rPr>
      </w:pPr>
      <w:r>
        <w:rPr>
          <w:rFonts w:ascii="宋体" w:hAnsi="宋体" w:eastAsia="宋体" w:cs="宋体"/>
          <w:color w:val="auto"/>
          <w:spacing w:val="-2"/>
          <w:sz w:val="24"/>
          <w:szCs w:val="24"/>
        </w:rPr>
        <w:t>（三）乙方可按以下方式获取信息:书面、交付项目、</w:t>
      </w:r>
      <w:r>
        <w:rPr>
          <w:rFonts w:ascii="宋体" w:hAnsi="宋体" w:eastAsia="宋体" w:cs="宋体"/>
          <w:color w:val="auto"/>
          <w:spacing w:val="-3"/>
          <w:sz w:val="24"/>
          <w:szCs w:val="24"/>
        </w:rPr>
        <w:t>启动信息存取（如存</w:t>
      </w:r>
      <w:r>
        <w:rPr>
          <w:rFonts w:ascii="宋体" w:hAnsi="宋体" w:eastAsia="宋体" w:cs="宋体"/>
          <w:color w:val="auto"/>
          <w:spacing w:val="-1"/>
          <w:sz w:val="24"/>
          <w:szCs w:val="24"/>
        </w:rPr>
        <w:t>在数据库中的信息）。</w:t>
      </w:r>
    </w:p>
    <w:p w14:paraId="74CDA331">
      <w:pPr>
        <w:spacing w:before="27" w:line="220" w:lineRule="auto"/>
        <w:ind w:left="585"/>
        <w:rPr>
          <w:rFonts w:ascii="宋体" w:hAnsi="宋体" w:eastAsia="宋体" w:cs="宋体"/>
          <w:color w:val="auto"/>
          <w:sz w:val="24"/>
          <w:szCs w:val="24"/>
        </w:rPr>
      </w:pPr>
      <w:r>
        <w:rPr>
          <w:rFonts w:ascii="宋体" w:hAnsi="宋体" w:eastAsia="宋体" w:cs="宋体"/>
          <w:b/>
          <w:bCs/>
          <w:color w:val="auto"/>
          <w:spacing w:val="-4"/>
          <w:sz w:val="24"/>
          <w:szCs w:val="24"/>
        </w:rPr>
        <w:t>三、保密的范围</w:t>
      </w:r>
    </w:p>
    <w:p w14:paraId="52B2C3D9">
      <w:pPr>
        <w:spacing w:before="27" w:line="229" w:lineRule="auto"/>
        <w:ind w:left="24" w:right="16" w:firstLine="569"/>
        <w:rPr>
          <w:rFonts w:ascii="宋体" w:hAnsi="宋体" w:eastAsia="宋体" w:cs="宋体"/>
          <w:color w:val="auto"/>
          <w:sz w:val="24"/>
          <w:szCs w:val="24"/>
        </w:rPr>
      </w:pPr>
      <w:r>
        <w:rPr>
          <w:rFonts w:ascii="宋体" w:hAnsi="宋体" w:eastAsia="宋体" w:cs="宋体"/>
          <w:color w:val="auto"/>
          <w:spacing w:val="1"/>
          <w:sz w:val="24"/>
          <w:szCs w:val="24"/>
        </w:rPr>
        <w:t>（一）乙方只在本项目需要时才能使用甲方提供的秘密信息。乙方应将甲</w:t>
      </w:r>
      <w:r>
        <w:rPr>
          <w:rFonts w:ascii="宋体" w:hAnsi="宋体" w:eastAsia="宋体" w:cs="宋体"/>
          <w:color w:val="auto"/>
          <w:sz w:val="24"/>
          <w:szCs w:val="24"/>
        </w:rPr>
        <w:t>方提供信息的使用限制在与本项目有关的人员</w:t>
      </w:r>
      <w:r>
        <w:rPr>
          <w:rFonts w:ascii="宋体" w:hAnsi="宋体" w:eastAsia="宋体" w:cs="宋体"/>
          <w:color w:val="auto"/>
          <w:spacing w:val="-1"/>
          <w:sz w:val="24"/>
          <w:szCs w:val="24"/>
        </w:rPr>
        <w:t>、保密协议签署者范围内。</w:t>
      </w:r>
    </w:p>
    <w:p w14:paraId="00D25FC3">
      <w:pPr>
        <w:spacing w:before="28" w:line="229" w:lineRule="auto"/>
        <w:ind w:left="24" w:right="16" w:firstLine="569"/>
        <w:rPr>
          <w:rFonts w:ascii="宋体" w:hAnsi="宋体" w:eastAsia="宋体" w:cs="宋体"/>
          <w:color w:val="auto"/>
          <w:sz w:val="24"/>
          <w:szCs w:val="24"/>
        </w:rPr>
      </w:pPr>
      <w:r>
        <w:rPr>
          <w:rFonts w:ascii="宋体" w:hAnsi="宋体" w:eastAsia="宋体" w:cs="宋体"/>
          <w:color w:val="auto"/>
          <w:spacing w:val="1"/>
          <w:sz w:val="24"/>
          <w:szCs w:val="24"/>
        </w:rPr>
        <w:t>（二）甲方应将乙方在本项目中使用到的流程和方法等技术信息限制在与</w:t>
      </w:r>
      <w:r>
        <w:rPr>
          <w:rFonts w:ascii="宋体" w:hAnsi="宋体" w:eastAsia="宋体" w:cs="宋体"/>
          <w:color w:val="auto"/>
          <w:spacing w:val="-1"/>
          <w:sz w:val="24"/>
          <w:szCs w:val="24"/>
        </w:rPr>
        <w:t>本项目有关的人员、保密协议签署者范围内。</w:t>
      </w:r>
    </w:p>
    <w:p w14:paraId="3FD0D5D6">
      <w:pPr>
        <w:spacing w:before="28" w:line="219" w:lineRule="auto"/>
        <w:ind w:left="607"/>
        <w:rPr>
          <w:rFonts w:ascii="宋体" w:hAnsi="宋体" w:eastAsia="宋体" w:cs="宋体"/>
          <w:color w:val="auto"/>
          <w:sz w:val="24"/>
          <w:szCs w:val="24"/>
        </w:rPr>
      </w:pPr>
      <w:r>
        <w:rPr>
          <w:rFonts w:ascii="宋体" w:hAnsi="宋体" w:eastAsia="宋体" w:cs="宋体"/>
          <w:b/>
          <w:bCs/>
          <w:color w:val="auto"/>
          <w:spacing w:val="-8"/>
          <w:sz w:val="24"/>
          <w:szCs w:val="24"/>
        </w:rPr>
        <w:t>四、保密义务</w:t>
      </w:r>
    </w:p>
    <w:p w14:paraId="2BEF29F5">
      <w:pPr>
        <w:spacing w:before="27" w:line="219" w:lineRule="auto"/>
        <w:ind w:left="594"/>
        <w:rPr>
          <w:rFonts w:ascii="宋体" w:hAnsi="宋体" w:eastAsia="宋体" w:cs="宋体"/>
          <w:color w:val="auto"/>
          <w:sz w:val="24"/>
          <w:szCs w:val="24"/>
        </w:rPr>
      </w:pPr>
      <w:r>
        <w:rPr>
          <w:rFonts w:ascii="宋体" w:hAnsi="宋体" w:eastAsia="宋体" w:cs="宋体"/>
          <w:color w:val="auto"/>
          <w:spacing w:val="-1"/>
          <w:sz w:val="24"/>
          <w:szCs w:val="24"/>
        </w:rPr>
        <w:t>（一）未经许可不得获取对方与本次工作无关的秘密信息；</w:t>
      </w:r>
    </w:p>
    <w:p w14:paraId="4ECF92AF">
      <w:pPr>
        <w:spacing w:before="28" w:line="219" w:lineRule="auto"/>
        <w:ind w:left="594"/>
        <w:rPr>
          <w:rFonts w:ascii="宋体" w:hAnsi="宋体" w:eastAsia="宋体" w:cs="宋体"/>
          <w:color w:val="auto"/>
          <w:sz w:val="24"/>
          <w:szCs w:val="24"/>
        </w:rPr>
      </w:pPr>
      <w:r>
        <w:rPr>
          <w:rFonts w:ascii="宋体" w:hAnsi="宋体" w:eastAsia="宋体" w:cs="宋体"/>
          <w:color w:val="auto"/>
          <w:spacing w:val="-1"/>
          <w:sz w:val="24"/>
          <w:szCs w:val="24"/>
        </w:rPr>
        <w:t>（二）不得向任何第三方披露、转让或协助使用上述秘密信息；</w:t>
      </w:r>
    </w:p>
    <w:p w14:paraId="0BF2E53E">
      <w:pPr>
        <w:spacing w:before="27" w:line="229" w:lineRule="auto"/>
        <w:ind w:left="27" w:right="16" w:firstLine="566"/>
        <w:rPr>
          <w:rFonts w:ascii="宋体" w:hAnsi="宋体" w:eastAsia="宋体" w:cs="宋体"/>
          <w:color w:val="auto"/>
          <w:sz w:val="24"/>
          <w:szCs w:val="24"/>
        </w:rPr>
      </w:pPr>
      <w:r>
        <w:rPr>
          <w:rFonts w:ascii="宋体" w:hAnsi="宋体" w:eastAsia="宋体" w:cs="宋体"/>
          <w:color w:val="auto"/>
          <w:spacing w:val="1"/>
          <w:sz w:val="24"/>
          <w:szCs w:val="24"/>
        </w:rPr>
        <w:t>（三）如发现上述秘密被泄露或者自己过失泄露，应当采取有效措施防止</w:t>
      </w:r>
      <w:r>
        <w:rPr>
          <w:rFonts w:ascii="宋体" w:hAnsi="宋体" w:eastAsia="宋体" w:cs="宋体"/>
          <w:color w:val="auto"/>
          <w:spacing w:val="-1"/>
          <w:sz w:val="24"/>
          <w:szCs w:val="24"/>
        </w:rPr>
        <w:t>泄密进一步扩大，并及时向对方报告；</w:t>
      </w:r>
    </w:p>
    <w:p w14:paraId="1B895984">
      <w:pPr>
        <w:spacing w:before="29" w:line="233" w:lineRule="auto"/>
        <w:ind w:left="23" w:right="13" w:firstLine="570"/>
        <w:rPr>
          <w:rFonts w:ascii="宋体" w:hAnsi="宋体" w:eastAsia="宋体" w:cs="宋体"/>
          <w:color w:val="auto"/>
          <w:sz w:val="24"/>
          <w:szCs w:val="24"/>
        </w:rPr>
      </w:pPr>
      <w:r>
        <w:rPr>
          <w:rFonts w:ascii="宋体" w:hAnsi="宋体" w:eastAsia="宋体" w:cs="宋体"/>
          <w:color w:val="auto"/>
          <w:sz w:val="24"/>
          <w:szCs w:val="24"/>
        </w:rPr>
        <w:t>（四）凡未经对方书面同意，一方以直接、间接、书面、</w:t>
      </w:r>
      <w:r>
        <w:rPr>
          <w:rFonts w:ascii="宋体" w:hAnsi="宋体" w:eastAsia="宋体" w:cs="宋体"/>
          <w:color w:val="auto"/>
          <w:spacing w:val="-72"/>
          <w:sz w:val="24"/>
          <w:szCs w:val="24"/>
        </w:rPr>
        <w:t xml:space="preserve"> </w:t>
      </w:r>
      <w:r>
        <w:rPr>
          <w:rFonts w:ascii="宋体" w:hAnsi="宋体" w:eastAsia="宋体" w:cs="宋体"/>
          <w:color w:val="auto"/>
          <w:sz w:val="24"/>
          <w:szCs w:val="24"/>
        </w:rPr>
        <w:t>口</w:t>
      </w:r>
      <w:r>
        <w:rPr>
          <w:rFonts w:ascii="宋体" w:hAnsi="宋体" w:eastAsia="宋体" w:cs="宋体"/>
          <w:color w:val="auto"/>
          <w:spacing w:val="-1"/>
          <w:sz w:val="24"/>
          <w:szCs w:val="24"/>
        </w:rPr>
        <w:t>头等形式为第</w:t>
      </w:r>
      <w:r>
        <w:rPr>
          <w:rFonts w:ascii="宋体" w:hAnsi="宋体" w:eastAsia="宋体" w:cs="宋体"/>
          <w:color w:val="auto"/>
          <w:sz w:val="24"/>
          <w:szCs w:val="24"/>
        </w:rPr>
        <w:t xml:space="preserve"> </w:t>
      </w:r>
      <w:r>
        <w:rPr>
          <w:rFonts w:ascii="宋体" w:hAnsi="宋体" w:eastAsia="宋体" w:cs="宋体"/>
          <w:color w:val="auto"/>
          <w:spacing w:val="-3"/>
          <w:sz w:val="24"/>
          <w:szCs w:val="24"/>
        </w:rPr>
        <w:t>三方提供第一条保密内容的行为均属违反保密义务的行为。但以下情况不属于违</w:t>
      </w:r>
      <w:r>
        <w:rPr>
          <w:rFonts w:ascii="宋体" w:hAnsi="宋体" w:eastAsia="宋体" w:cs="宋体"/>
          <w:color w:val="auto"/>
          <w:spacing w:val="-2"/>
          <w:sz w:val="24"/>
          <w:szCs w:val="24"/>
        </w:rPr>
        <w:t>反保密义务：</w:t>
      </w:r>
    </w:p>
    <w:p w14:paraId="0918F191">
      <w:pPr>
        <w:spacing w:before="27" w:line="219" w:lineRule="auto"/>
        <w:ind w:left="600"/>
        <w:rPr>
          <w:rFonts w:ascii="宋体" w:hAnsi="宋体" w:eastAsia="宋体" w:cs="宋体"/>
          <w:color w:val="auto"/>
          <w:sz w:val="24"/>
          <w:szCs w:val="24"/>
        </w:rPr>
      </w:pPr>
      <w:r>
        <w:rPr>
          <w:rFonts w:ascii="宋体" w:hAnsi="宋体" w:eastAsia="宋体" w:cs="宋体"/>
          <w:color w:val="auto"/>
          <w:spacing w:val="-1"/>
          <w:sz w:val="24"/>
          <w:szCs w:val="24"/>
        </w:rPr>
        <w:t>1.获取或披露一方已公开发表，或已为公众所知的</w:t>
      </w:r>
      <w:r>
        <w:rPr>
          <w:rFonts w:ascii="宋体" w:hAnsi="宋体" w:eastAsia="宋体" w:cs="宋体"/>
          <w:color w:val="auto"/>
          <w:spacing w:val="-2"/>
          <w:sz w:val="24"/>
          <w:szCs w:val="24"/>
        </w:rPr>
        <w:t>信息；</w:t>
      </w:r>
    </w:p>
    <w:p w14:paraId="65781EAF">
      <w:pPr>
        <w:spacing w:before="27" w:line="219" w:lineRule="auto"/>
        <w:ind w:left="585"/>
        <w:rPr>
          <w:rFonts w:ascii="宋体" w:hAnsi="宋体" w:eastAsia="宋体" w:cs="宋体"/>
          <w:color w:val="auto"/>
          <w:sz w:val="24"/>
          <w:szCs w:val="24"/>
        </w:rPr>
      </w:pPr>
      <w:r>
        <w:rPr>
          <w:rFonts w:ascii="宋体" w:hAnsi="宋体" w:eastAsia="宋体" w:cs="宋体"/>
          <w:color w:val="auto"/>
          <w:spacing w:val="-1"/>
          <w:sz w:val="24"/>
          <w:szCs w:val="24"/>
        </w:rPr>
        <w:t>2.获取或披露一方已书面授权公开的信息；</w:t>
      </w:r>
    </w:p>
    <w:p w14:paraId="2861209F">
      <w:pPr>
        <w:spacing w:before="26" w:line="230" w:lineRule="auto"/>
        <w:ind w:left="27" w:right="13" w:firstLine="560"/>
        <w:rPr>
          <w:rFonts w:ascii="宋体" w:hAnsi="宋体" w:eastAsia="宋体" w:cs="宋体"/>
          <w:color w:val="auto"/>
          <w:sz w:val="24"/>
          <w:szCs w:val="24"/>
        </w:rPr>
      </w:pPr>
      <w:r>
        <w:rPr>
          <w:rFonts w:ascii="宋体" w:hAnsi="宋体" w:eastAsia="宋体" w:cs="宋体"/>
          <w:color w:val="auto"/>
          <w:spacing w:val="1"/>
          <w:sz w:val="24"/>
          <w:szCs w:val="24"/>
        </w:rPr>
        <w:t>3.获取的信息属于一方通过合法手段从第三方在未受到任何限制的情况下</w:t>
      </w:r>
      <w:r>
        <w:rPr>
          <w:rFonts w:ascii="宋体" w:hAnsi="宋体" w:eastAsia="宋体" w:cs="宋体"/>
          <w:color w:val="auto"/>
          <w:spacing w:val="18"/>
          <w:sz w:val="24"/>
          <w:szCs w:val="24"/>
        </w:rPr>
        <w:t xml:space="preserve"> </w:t>
      </w:r>
      <w:r>
        <w:rPr>
          <w:rFonts w:ascii="宋体" w:hAnsi="宋体" w:eastAsia="宋体" w:cs="宋体"/>
          <w:color w:val="auto"/>
          <w:spacing w:val="-4"/>
          <w:sz w:val="24"/>
          <w:szCs w:val="24"/>
        </w:rPr>
        <w:t>获得的；</w:t>
      </w:r>
    </w:p>
    <w:p w14:paraId="62596C86">
      <w:pPr>
        <w:spacing w:before="28" w:line="229" w:lineRule="auto"/>
        <w:ind w:left="24" w:right="13" w:firstLine="557"/>
        <w:rPr>
          <w:rFonts w:ascii="宋体" w:hAnsi="宋体" w:eastAsia="宋体" w:cs="宋体"/>
          <w:color w:val="auto"/>
          <w:sz w:val="24"/>
          <w:szCs w:val="24"/>
        </w:rPr>
      </w:pPr>
      <w:r>
        <w:rPr>
          <w:rFonts w:ascii="宋体" w:hAnsi="宋体" w:eastAsia="宋体" w:cs="宋体"/>
          <w:color w:val="auto"/>
          <w:spacing w:val="2"/>
          <w:sz w:val="24"/>
          <w:szCs w:val="24"/>
        </w:rPr>
        <w:t>4.根据法律、法规，司法或行政命令的要求向有关国</w:t>
      </w:r>
      <w:r>
        <w:rPr>
          <w:rFonts w:ascii="宋体" w:hAnsi="宋体" w:eastAsia="宋体" w:cs="宋体"/>
          <w:color w:val="auto"/>
          <w:spacing w:val="1"/>
          <w:sz w:val="24"/>
          <w:szCs w:val="24"/>
        </w:rPr>
        <w:t>家机关提供他方的秘</w:t>
      </w:r>
      <w:r>
        <w:rPr>
          <w:rFonts w:ascii="宋体" w:hAnsi="宋体" w:eastAsia="宋体" w:cs="宋体"/>
          <w:color w:val="auto"/>
          <w:spacing w:val="-1"/>
          <w:sz w:val="24"/>
          <w:szCs w:val="24"/>
        </w:rPr>
        <w:t>密信息，提供前必须经过双方的书面认可。</w:t>
      </w:r>
    </w:p>
    <w:p w14:paraId="737D93B1">
      <w:pPr>
        <w:spacing w:before="28" w:line="220" w:lineRule="auto"/>
        <w:ind w:left="588"/>
        <w:rPr>
          <w:rFonts w:ascii="宋体" w:hAnsi="宋体" w:eastAsia="宋体" w:cs="宋体"/>
          <w:color w:val="auto"/>
          <w:sz w:val="24"/>
          <w:szCs w:val="24"/>
        </w:rPr>
      </w:pPr>
      <w:r>
        <w:rPr>
          <w:rFonts w:ascii="宋体" w:hAnsi="宋体" w:eastAsia="宋体" w:cs="宋体"/>
          <w:b/>
          <w:bCs/>
          <w:color w:val="auto"/>
          <w:spacing w:val="-4"/>
          <w:sz w:val="24"/>
          <w:szCs w:val="24"/>
        </w:rPr>
        <w:t>五、保密期限</w:t>
      </w:r>
    </w:p>
    <w:p w14:paraId="5D4EF088">
      <w:pPr>
        <w:spacing w:before="28" w:line="229" w:lineRule="auto"/>
        <w:ind w:left="24" w:right="13" w:firstLine="557"/>
        <w:rPr>
          <w:rFonts w:ascii="宋体" w:hAnsi="宋体" w:eastAsia="宋体" w:cs="宋体"/>
          <w:color w:val="auto"/>
          <w:spacing w:val="2"/>
          <w:sz w:val="24"/>
          <w:szCs w:val="24"/>
        </w:rPr>
      </w:pPr>
      <w:r>
        <w:rPr>
          <w:rFonts w:ascii="宋体" w:hAnsi="宋体" w:eastAsia="宋体" w:cs="宋体"/>
          <w:color w:val="auto"/>
          <w:spacing w:val="2"/>
          <w:sz w:val="24"/>
          <w:szCs w:val="24"/>
        </w:rPr>
        <w:t>甲、乙双方确认，双方的保密义务从本协议签署之日起生效。自本合同生效之日起算，保密期限为无限期。</w:t>
      </w:r>
    </w:p>
    <w:p w14:paraId="56DC2DFB">
      <w:pPr>
        <w:spacing w:before="78" w:line="219" w:lineRule="auto"/>
        <w:ind w:left="586"/>
        <w:rPr>
          <w:rFonts w:ascii="宋体" w:hAnsi="宋体" w:eastAsia="宋体" w:cs="宋体"/>
          <w:color w:val="auto"/>
          <w:sz w:val="24"/>
          <w:szCs w:val="24"/>
        </w:rPr>
      </w:pPr>
      <w:r>
        <w:rPr>
          <w:rFonts w:ascii="宋体" w:hAnsi="宋体" w:eastAsia="宋体" w:cs="宋体"/>
          <w:b/>
          <w:bCs/>
          <w:color w:val="auto"/>
          <w:spacing w:val="-4"/>
          <w:sz w:val="24"/>
          <w:szCs w:val="24"/>
        </w:rPr>
        <w:t>六、违约责任</w:t>
      </w:r>
    </w:p>
    <w:p w14:paraId="360B83B5">
      <w:pPr>
        <w:spacing w:before="26" w:line="230" w:lineRule="auto"/>
        <w:ind w:left="22" w:right="56" w:firstLine="571"/>
        <w:rPr>
          <w:rFonts w:ascii="宋体" w:hAnsi="宋体" w:eastAsia="宋体" w:cs="宋体"/>
          <w:color w:val="auto"/>
          <w:sz w:val="24"/>
          <w:szCs w:val="24"/>
        </w:rPr>
      </w:pPr>
      <w:r>
        <w:rPr>
          <w:rFonts w:ascii="宋体" w:hAnsi="宋体" w:eastAsia="宋体" w:cs="宋体"/>
          <w:color w:val="auto"/>
          <w:spacing w:val="1"/>
          <w:sz w:val="24"/>
          <w:szCs w:val="24"/>
        </w:rPr>
        <w:t>（一）如果一方不履行本协议第四条所规定的保密义务，应当承担给对方</w:t>
      </w:r>
      <w:r>
        <w:rPr>
          <w:rFonts w:ascii="宋体" w:hAnsi="宋体" w:eastAsia="宋体" w:cs="宋体"/>
          <w:color w:val="auto"/>
          <w:spacing w:val="-1"/>
          <w:sz w:val="24"/>
          <w:szCs w:val="24"/>
        </w:rPr>
        <w:t>造成的直接损失的赔偿责任，并承担合同金额</w:t>
      </w:r>
      <w:r>
        <w:rPr>
          <w:rFonts w:ascii="宋体" w:hAnsi="宋体" w:eastAsia="宋体" w:cs="宋体"/>
          <w:color w:val="auto"/>
          <w:spacing w:val="-42"/>
          <w:sz w:val="24"/>
          <w:szCs w:val="24"/>
        </w:rPr>
        <w:t xml:space="preserve"> </w:t>
      </w:r>
      <w:r>
        <w:rPr>
          <w:rFonts w:ascii="宋体" w:hAnsi="宋体" w:eastAsia="宋体" w:cs="宋体"/>
          <w:color w:val="auto"/>
          <w:spacing w:val="-1"/>
          <w:sz w:val="24"/>
          <w:szCs w:val="24"/>
        </w:rPr>
        <w:t>20%的违约金。</w:t>
      </w:r>
    </w:p>
    <w:p w14:paraId="29B2688D">
      <w:pPr>
        <w:spacing w:before="26" w:line="230" w:lineRule="auto"/>
        <w:ind w:left="24" w:firstLine="569"/>
        <w:rPr>
          <w:rFonts w:ascii="宋体" w:hAnsi="宋体" w:eastAsia="宋体" w:cs="宋体"/>
          <w:color w:val="auto"/>
          <w:sz w:val="24"/>
          <w:szCs w:val="24"/>
        </w:rPr>
      </w:pPr>
      <w:r>
        <w:rPr>
          <w:rFonts w:ascii="宋体" w:hAnsi="宋体" w:eastAsia="宋体" w:cs="宋体"/>
          <w:color w:val="auto"/>
          <w:spacing w:val="1"/>
          <w:sz w:val="24"/>
          <w:szCs w:val="24"/>
        </w:rPr>
        <w:t>（二）因一方的违约行为侵犯了另一方的合法权益，对方可以选择根据本</w:t>
      </w:r>
      <w:r>
        <w:rPr>
          <w:rFonts w:ascii="宋体" w:hAnsi="宋体" w:eastAsia="宋体" w:cs="宋体"/>
          <w:color w:val="auto"/>
          <w:spacing w:val="-2"/>
          <w:sz w:val="24"/>
          <w:szCs w:val="24"/>
        </w:rPr>
        <w:t>协议要求其承担违约责任，或者根据国家有关法律、法规要求其承担侵权责任。</w:t>
      </w:r>
    </w:p>
    <w:p w14:paraId="609092DD">
      <w:pPr>
        <w:spacing w:before="26" w:line="233" w:lineRule="auto"/>
        <w:ind w:left="24" w:right="53" w:firstLine="569"/>
        <w:rPr>
          <w:rFonts w:ascii="宋体" w:hAnsi="宋体" w:eastAsia="宋体" w:cs="宋体"/>
          <w:color w:val="auto"/>
          <w:sz w:val="24"/>
          <w:szCs w:val="24"/>
        </w:rPr>
      </w:pPr>
      <w:r>
        <w:rPr>
          <w:rFonts w:ascii="宋体" w:hAnsi="宋体" w:eastAsia="宋体" w:cs="宋体"/>
          <w:color w:val="auto"/>
          <w:spacing w:val="1"/>
          <w:sz w:val="24"/>
          <w:szCs w:val="24"/>
        </w:rPr>
        <w:t>（三）任何一方及其工作人员未按照本协议约定使用保密信息或者泄露保</w:t>
      </w:r>
      <w:r>
        <w:rPr>
          <w:rFonts w:ascii="宋体" w:hAnsi="宋体" w:eastAsia="宋体" w:cs="宋体"/>
          <w:color w:val="auto"/>
          <w:spacing w:val="-3"/>
          <w:sz w:val="24"/>
          <w:szCs w:val="24"/>
        </w:rPr>
        <w:t>密信息而触犯有关法律，一方都可以有权按照本条的规定取得赔偿，还将依法追</w:t>
      </w:r>
      <w:r>
        <w:rPr>
          <w:rFonts w:ascii="宋体" w:hAnsi="宋体" w:eastAsia="宋体" w:cs="宋体"/>
          <w:color w:val="auto"/>
          <w:spacing w:val="-1"/>
          <w:sz w:val="24"/>
          <w:szCs w:val="24"/>
        </w:rPr>
        <w:t>究另一方的行政及刑事责任。</w:t>
      </w:r>
    </w:p>
    <w:p w14:paraId="424F71E4">
      <w:pPr>
        <w:spacing w:before="28" w:line="219" w:lineRule="auto"/>
        <w:ind w:left="584"/>
        <w:rPr>
          <w:rFonts w:ascii="宋体" w:hAnsi="宋体" w:eastAsia="宋体" w:cs="宋体"/>
          <w:color w:val="auto"/>
          <w:sz w:val="24"/>
          <w:szCs w:val="24"/>
        </w:rPr>
      </w:pPr>
      <w:r>
        <w:rPr>
          <w:rFonts w:ascii="宋体" w:hAnsi="宋体" w:eastAsia="宋体" w:cs="宋体"/>
          <w:b/>
          <w:bCs/>
          <w:color w:val="auto"/>
          <w:spacing w:val="-4"/>
          <w:sz w:val="24"/>
          <w:szCs w:val="24"/>
        </w:rPr>
        <w:t>七、争议的解决</w:t>
      </w:r>
    </w:p>
    <w:p w14:paraId="141DE5F2">
      <w:pPr>
        <w:spacing w:before="26"/>
        <w:ind w:left="54" w:right="56" w:firstLine="559"/>
        <w:rPr>
          <w:rFonts w:ascii="宋体" w:hAnsi="宋体" w:eastAsia="宋体" w:cs="宋体"/>
          <w:color w:val="auto"/>
          <w:sz w:val="24"/>
          <w:szCs w:val="24"/>
        </w:rPr>
      </w:pPr>
      <w:r>
        <w:rPr>
          <w:rFonts w:ascii="宋体" w:hAnsi="宋体" w:eastAsia="宋体" w:cs="宋体"/>
          <w:color w:val="auto"/>
          <w:spacing w:val="1"/>
          <w:sz w:val="24"/>
          <w:szCs w:val="24"/>
        </w:rPr>
        <w:t>甲乙双方友好协商解决本协议中的争议。协商不成的</w:t>
      </w:r>
      <w:r>
        <w:rPr>
          <w:rFonts w:ascii="宋体" w:hAnsi="宋体" w:eastAsia="宋体" w:cs="宋体"/>
          <w:color w:val="auto"/>
          <w:sz w:val="24"/>
          <w:szCs w:val="24"/>
        </w:rPr>
        <w:t>，任何一方都有权向</w:t>
      </w:r>
      <w:r>
        <w:rPr>
          <w:rFonts w:ascii="宋体" w:hAnsi="宋体" w:eastAsia="宋体" w:cs="宋体"/>
          <w:color w:val="auto"/>
          <w:spacing w:val="-2"/>
          <w:sz w:val="24"/>
          <w:szCs w:val="24"/>
        </w:rPr>
        <w:t>甲方所在地人民法院即西安市未央区人民法院提起诉讼。</w:t>
      </w:r>
    </w:p>
    <w:p w14:paraId="57D994AC">
      <w:pPr>
        <w:spacing w:line="218" w:lineRule="auto"/>
        <w:ind w:left="588"/>
        <w:rPr>
          <w:rFonts w:ascii="宋体" w:hAnsi="宋体" w:eastAsia="宋体" w:cs="宋体"/>
          <w:color w:val="auto"/>
          <w:sz w:val="24"/>
          <w:szCs w:val="24"/>
        </w:rPr>
      </w:pPr>
      <w:r>
        <w:rPr>
          <w:rFonts w:ascii="宋体" w:hAnsi="宋体" w:eastAsia="宋体" w:cs="宋体"/>
          <w:b/>
          <w:bCs/>
          <w:color w:val="auto"/>
          <w:spacing w:val="-3"/>
          <w:sz w:val="24"/>
          <w:szCs w:val="24"/>
        </w:rPr>
        <w:t>八、法律适用、协议文本及效力和变更</w:t>
      </w:r>
    </w:p>
    <w:p w14:paraId="3F5D3C66">
      <w:pPr>
        <w:spacing w:before="28" w:line="219" w:lineRule="auto"/>
        <w:ind w:firstLine="472" w:firstLineChars="200"/>
        <w:rPr>
          <w:rFonts w:ascii="宋体" w:hAnsi="宋体" w:eastAsia="宋体" w:cs="宋体"/>
          <w:color w:val="auto"/>
          <w:sz w:val="24"/>
          <w:szCs w:val="24"/>
        </w:rPr>
      </w:pPr>
      <w:r>
        <w:rPr>
          <w:rFonts w:ascii="宋体" w:hAnsi="宋体" w:eastAsia="宋体" w:cs="宋体"/>
          <w:color w:val="auto"/>
          <w:spacing w:val="-2"/>
          <w:sz w:val="24"/>
          <w:szCs w:val="24"/>
        </w:rPr>
        <w:t>（一）本协议适用中华人民共和国的法律。</w:t>
      </w:r>
    </w:p>
    <w:p w14:paraId="638E1B69">
      <w:pPr>
        <w:spacing w:before="27" w:line="230" w:lineRule="auto"/>
        <w:ind w:right="56" w:firstLine="484" w:firstLineChars="200"/>
        <w:rPr>
          <w:rFonts w:ascii="宋体" w:hAnsi="宋体" w:eastAsia="宋体" w:cs="宋体"/>
          <w:color w:val="auto"/>
          <w:sz w:val="24"/>
          <w:szCs w:val="24"/>
        </w:rPr>
      </w:pPr>
      <w:r>
        <w:rPr>
          <w:rFonts w:ascii="宋体" w:hAnsi="宋体" w:eastAsia="宋体" w:cs="宋体"/>
          <w:color w:val="auto"/>
          <w:spacing w:val="1"/>
          <w:sz w:val="24"/>
          <w:szCs w:val="24"/>
        </w:rPr>
        <w:t>（二）本协议的任何修改必须经过双方协商一致，并以书面方式确认方为</w:t>
      </w:r>
      <w:r>
        <w:rPr>
          <w:rFonts w:ascii="宋体" w:hAnsi="宋体" w:eastAsia="宋体" w:cs="宋体"/>
          <w:color w:val="auto"/>
          <w:spacing w:val="-4"/>
          <w:sz w:val="24"/>
          <w:szCs w:val="24"/>
        </w:rPr>
        <w:t>有效。</w:t>
      </w:r>
    </w:p>
    <w:p w14:paraId="4753345C">
      <w:pPr>
        <w:ind w:firstLine="464" w:firstLineChars="200"/>
      </w:pPr>
      <w:r>
        <w:rPr>
          <w:rFonts w:ascii="宋体" w:hAnsi="宋体" w:eastAsia="宋体" w:cs="宋体"/>
          <w:color w:val="auto"/>
          <w:spacing w:val="-4"/>
          <w:sz w:val="24"/>
          <w:szCs w:val="24"/>
        </w:rPr>
        <w:t>（三）本协议经双方法定代表人、负责人或授权代表签字并加盖单位公章后生效。</w:t>
      </w:r>
    </w:p>
    <w:sectPr>
      <w:footerReference r:id="rId5" w:type="default"/>
      <w:pgSz w:w="11905" w:h="16840"/>
      <w:pgMar w:top="1440" w:right="1587" w:bottom="1440" w:left="1587" w:header="0" w:footer="724" w:gutter="0"/>
      <w:cols w:equalWidth="0" w:num="1">
        <w:col w:w="8334"/>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黑体_GBK">
    <w:altName w:val="微软雅黑"/>
    <w:panose1 w:val="00000000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65426E">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431DAC"/>
    <w:rsid w:val="01AB349A"/>
    <w:rsid w:val="0BB35F47"/>
    <w:rsid w:val="28A810C4"/>
    <w:rsid w:val="51872E3B"/>
    <w:rsid w:val="65431DAC"/>
    <w:rsid w:val="6F2F7ECD"/>
    <w:rsid w:val="7EA718B0"/>
    <w:rsid w:val="7FA442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方正黑体_GBK" w:hAnsi="Calibri" w:eastAsia="方正黑体_GBK" w:cs="方正黑体_GBK"/>
      <w:color w:val="000000"/>
      <w:sz w:val="24"/>
      <w:szCs w:val="21"/>
      <w:lang w:val="en-US" w:eastAsia="zh-CN" w:bidi="ar-SA"/>
    </w:rPr>
  </w:style>
  <w:style w:type="paragraph" w:styleId="3">
    <w:name w:val="Body Text"/>
    <w:basedOn w:val="1"/>
    <w:semiHidden/>
    <w:qFormat/>
    <w:uiPriority w:val="0"/>
    <w:rPr>
      <w:rFonts w:ascii="宋体" w:hAnsi="宋体" w:eastAsia="宋体" w:cs="宋体"/>
      <w:sz w:val="18"/>
      <w:szCs w:val="18"/>
      <w:lang w:val="en-US" w:eastAsia="en-US" w:bidi="ar-SA"/>
    </w:rPr>
  </w:style>
  <w:style w:type="paragraph" w:styleId="4">
    <w:name w:val="footer"/>
    <w:basedOn w:val="1"/>
    <w:qFormat/>
    <w:uiPriority w:val="0"/>
    <w:pPr>
      <w:tabs>
        <w:tab w:val="center" w:pos="4153"/>
        <w:tab w:val="right" w:pos="8306"/>
      </w:tabs>
      <w:snapToGrid w:val="0"/>
      <w:jc w:val="left"/>
    </w:pPr>
    <w:rPr>
      <w:sz w:val="18"/>
      <w:szCs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4551</Words>
  <Characters>4700</Characters>
  <Lines>0</Lines>
  <Paragraphs>0</Paragraphs>
  <TotalTime>0</TotalTime>
  <ScaleCrop>false</ScaleCrop>
  <LinksUpToDate>false</LinksUpToDate>
  <CharactersWithSpaces>5035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2025-03-30T13:09:00Z</dcterms:created>
  <dc:creator>Administrator</dc:creator>
  <cp:lastModifiedBy>君拂</cp:lastModifiedBy>
  <dcterms:modified xsi:type="dcterms:W3CDTF">2025-04-29T06:56:37Z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54C48073AD264EBE8749D7277D03F827_11</vt:lpwstr>
  </property>
  <property fmtid="{D5CDD505-2E9C-101B-9397-08002B2CF9AE}" pid="4" name="KSOTemplateDocerSaveRecord">
    <vt:lpwstr>eyJoZGlkIjoiMjM2MDU5ZDRkY2U4YjBlYTFmNjNlYTM2NTc5YzYyMDkiLCJ1c2VySWQiOiIzMDQyNjAxODMifQ==</vt:lpwstr>
  </property>
</Properties>
</file>