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版本号：2025-HXCT-03120250506001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后勤保障职工餐厅餐饮服务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2025-HXCT-031</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后勤保障职工餐厅餐饮服务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2025-HXCT-031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后勤保障职工餐厅餐饮服务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为保障职工餐厅正常运行，为广大职工提供安全可口的饭菜，根据我院预算执行计划，现采用竞争性磋商方式采购职工餐厅餐饮服务。 服务单位负责制作日常工作餐和根据需要提供招待、会餐等其他餐饮服务，确保饭菜的营养、卫生、质量和安全，保障职工正常就餐。 陕西省考古研究院（陕西考古博物馆）职工餐厅一层为就餐区，大厅共摆放50张四连桌，包间2个，最多可供160人同时用餐。一层同时为操作备餐区，厨具、餐具、家具配备齐全。就餐人员主要为本单位职工，就餐人数约150人左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采购包1（后勤保障职工餐厅餐饮服务）：属于专门面向中小企业采购。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能力：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2、企业资质：企业资质：供应商须具备有效的《食品经营许可证》；供应商需在项目电子化交易系统中按要求上传相应证明文件并进行电子签章；</w:t>
      </w:r>
    </w:p>
    <w:p>
      <w:pPr>
        <w:pStyle w:val="null3"/>
      </w:pPr>
      <w:r>
        <w:rPr>
          <w:rFonts w:ascii="仿宋_GB2312" w:hAnsi="仿宋_GB2312" w:cs="仿宋_GB2312" w:eastAsia="仿宋_GB2312"/>
        </w:rPr>
        <w:t>3、书面声明：供应商应出具参加政府采购活动前3年内在经营活动中没有重大违法记录的书面声明；供应商需在项目电子化交易系统中按要求填写《响应函》完成承诺并进行电子签章。</w:t>
      </w:r>
    </w:p>
    <w:p>
      <w:pPr>
        <w:pStyle w:val="null3"/>
      </w:pPr>
      <w:r>
        <w:rPr>
          <w:rFonts w:ascii="仿宋_GB2312" w:hAnsi="仿宋_GB2312" w:cs="仿宋_GB2312" w:eastAsia="仿宋_GB2312"/>
        </w:rPr>
        <w:t>4、信用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p>
      <w:pPr>
        <w:pStyle w:val="null3"/>
      </w:pPr>
      <w:r>
        <w:rPr>
          <w:rFonts w:ascii="仿宋_GB2312" w:hAnsi="仿宋_GB2312" w:cs="仿宋_GB2312" w:eastAsia="仿宋_GB2312"/>
        </w:rPr>
        <w:t>5、财务状况报告：财务状况报告：提供2023-2024年度任意一年经会计事务所或审计机构出具完整的财务审计报告(包括审计报告、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6、社保缴纳证明：社保缴纳证明：自2024年6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7、税收缴纳证明：税收缴纳证明：自2024年6月1日以来已缴纳的至少一个月的纳税证明或完税证明，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p>
      <w:pPr>
        <w:pStyle w:val="null3"/>
      </w:pPr>
      <w:r>
        <w:rPr>
          <w:rFonts w:ascii="仿宋_GB2312" w:hAnsi="仿宋_GB2312" w:cs="仿宋_GB2312" w:eastAsia="仿宋_GB2312"/>
        </w:rPr>
        <w:t>8、法定代表人授权书：法定代表人授权书及被授权人身份证原件及复印件（法定代表人直接参加投标只须提供法定代表人身份证明）。供应商需在项目电子化交易系统中按要求上传相应证明文件并进行电子签章。</w:t>
      </w:r>
    </w:p>
    <w:p>
      <w:pPr>
        <w:pStyle w:val="null3"/>
      </w:pPr>
      <w:r>
        <w:rPr>
          <w:rFonts w:ascii="仿宋_GB2312" w:hAnsi="仿宋_GB2312" w:cs="仿宋_GB2312" w:eastAsia="仿宋_GB2312"/>
        </w:rPr>
        <w:t>9、控股管理关系：供应商单位负责人为同一人或者存在直接控股、管理关系的供应商，不得参加同一合同下的政府采购活动; 供应商需在项目电子化交易系统中按要求填写《响应函》完成承诺并进行电子签章。</w:t>
      </w:r>
    </w:p>
    <w:p>
      <w:pPr>
        <w:pStyle w:val="null3"/>
      </w:pPr>
      <w:r>
        <w:rPr>
          <w:rFonts w:ascii="仿宋_GB2312" w:hAnsi="仿宋_GB2312" w:cs="仿宋_GB2312" w:eastAsia="仿宋_GB2312"/>
        </w:rPr>
        <w:t>10、其他承诺：供应商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11、联合体：本项目不接受联合体措施。供应商提供《非联合体磋商声明》，视为独立响应包。供应商应提供《非联合体磋商声明》并进行电子签章，格式及内容参见“响应文件格式”。</w:t>
      </w:r>
    </w:p>
    <w:p>
      <w:pPr>
        <w:pStyle w:val="null3"/>
      </w:pPr>
      <w:r>
        <w:rPr>
          <w:rFonts w:ascii="仿宋_GB2312" w:hAnsi="仿宋_GB2312" w:cs="仿宋_GB2312" w:eastAsia="仿宋_GB2312"/>
        </w:rPr>
        <w:t>12、中小企业：本项目专门面向中小企业采购，供应商须为中小企业，并提供中小企业声明函。供应商需在项目电子化交易系统中按要求上传相应证明文件并进行电子签章。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武文华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029-88010600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代理服务费收费标准：1、成交服务费参照《招标代理服务收费暂行办法 》（计价格[2002]1980号）文件服务类规定标准，按照优惠后的下浮费率收费计取。100以下 （不含）不下浮；100（含）-500（不含）下浮20% ；服务费不足5000元的，按5000元收取 。 2、成交服务费按差额定率累进法计算。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按规范执行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联系人：武文华</w:t>
      </w:r>
    </w:p>
    <w:p>
      <w:pPr>
        <w:pStyle w:val="null3"/>
      </w:pPr>
      <w:r>
        <w:rPr>
          <w:rFonts w:ascii="仿宋_GB2312" w:hAnsi="仿宋_GB2312" w:cs="仿宋_GB2312" w:eastAsia="仿宋_GB2312"/>
        </w:rPr>
        <w:t>联系电话：029-88010600</w:t>
      </w:r>
    </w:p>
    <w:p>
      <w:pPr>
        <w:pStyle w:val="null3"/>
      </w:pPr>
      <w:r>
        <w:rPr>
          <w:rFonts w:ascii="仿宋_GB2312" w:hAnsi="仿宋_GB2312" w:cs="仿宋_GB2312" w:eastAsia="仿宋_GB2312"/>
        </w:rPr>
        <w:t>地址：陕西省西安市未央区西安经济技术开发区凤城七路长和国际D座26层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为保障职工餐厅正常运行，为广大职工提供安全可口的饭菜，根据我院预算执行计划，现采用竞争性磋商方式采购职工餐厅餐饮服务。 服务单位负责制作日常工作餐和根据需要提供招待、会餐等其他餐饮服务，确保饭菜的营养、卫生、质量和安全，保障职工正常就餐。 陕西省考古研究院（陕西考古博物馆）职工餐厅一层为就餐区，大厅共摆放50张四连桌，包间2个，最多可供160人同时用餐。一层同时为操作备餐区，厨具、餐具、家具配备齐全。就餐人员主要为本单位职工，就餐人数约150人左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职工餐厅餐饮服务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标的名称：职工餐厅餐饮服务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服务时间</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2025年7月1日至2026年6月30日止。</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服务内容</w:t>
            </w:r>
            <w:r>
              <w:rPr>
                <w:rFonts w:ascii="仿宋_GB2312" w:hAnsi="仿宋_GB2312" w:cs="仿宋_GB2312" w:eastAsia="仿宋_GB2312"/>
                <w:sz w:val="24"/>
              </w:rPr>
              <w:t>：</w:t>
            </w:r>
          </w:p>
          <w:p>
            <w:pPr>
              <w:pStyle w:val="null3"/>
            </w:pPr>
            <w:r>
              <w:rPr>
                <w:rFonts w:ascii="仿宋_GB2312" w:hAnsi="仿宋_GB2312" w:cs="仿宋_GB2312" w:eastAsia="仿宋_GB2312"/>
                <w:sz w:val="24"/>
              </w:rPr>
              <w:t>服务单位负责制作日常工作餐和根据需要提供招待、会餐等其他餐饮服务，需确保饭菜的营养、卫生、质量和安全，保障职工正常就餐。</w:t>
            </w:r>
          </w:p>
          <w:p>
            <w:pPr>
              <w:pStyle w:val="null3"/>
              <w:jc w:val="both"/>
            </w:pPr>
            <w:r>
              <w:rPr>
                <w:rFonts w:ascii="仿宋_GB2312" w:hAnsi="仿宋_GB2312" w:cs="仿宋_GB2312" w:eastAsia="仿宋_GB2312"/>
                <w:sz w:val="24"/>
              </w:rPr>
              <w:t>陕西省考古研究院（陕西考古博物馆）职工餐厅一层为就餐区，大厅共摆放</w:t>
            </w:r>
            <w:r>
              <w:rPr>
                <w:rFonts w:ascii="仿宋_GB2312" w:hAnsi="仿宋_GB2312" w:cs="仿宋_GB2312" w:eastAsia="仿宋_GB2312"/>
                <w:sz w:val="24"/>
              </w:rPr>
              <w:t>50张四连桌，包间2个，最多可供160人同时用餐。一层同时为操作备餐区，厨具、餐具、家具配备齐全。就餐人员主要为本单位职工，就餐人数约150人左右。</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rPr>
              <w:t>用餐时间</w:t>
            </w:r>
            <w:r>
              <w:rPr>
                <w:rFonts w:ascii="仿宋_GB2312" w:hAnsi="仿宋_GB2312" w:cs="仿宋_GB2312" w:eastAsia="仿宋_GB2312"/>
                <w:sz w:val="24"/>
              </w:rPr>
              <w:t>：</w:t>
            </w:r>
          </w:p>
          <w:p>
            <w:pPr>
              <w:pStyle w:val="null3"/>
            </w:pPr>
            <w:r>
              <w:rPr>
                <w:rFonts w:ascii="仿宋_GB2312" w:hAnsi="仿宋_GB2312" w:cs="仿宋_GB2312" w:eastAsia="仿宋_GB2312"/>
                <w:sz w:val="24"/>
              </w:rPr>
              <w:t>周一至周日</w:t>
            </w:r>
          </w:p>
          <w:p>
            <w:pPr>
              <w:pStyle w:val="null3"/>
            </w:pPr>
            <w:r>
              <w:rPr>
                <w:rFonts w:ascii="仿宋_GB2312" w:hAnsi="仿宋_GB2312" w:cs="仿宋_GB2312" w:eastAsia="仿宋_GB2312"/>
                <w:sz w:val="24"/>
              </w:rPr>
              <w:t>早餐：</w:t>
            </w:r>
            <w:r>
              <w:rPr>
                <w:rFonts w:ascii="仿宋_GB2312" w:hAnsi="仿宋_GB2312" w:cs="仿宋_GB2312" w:eastAsia="仿宋_GB2312"/>
                <w:sz w:val="24"/>
              </w:rPr>
              <w:t>08:00—08:30</w:t>
            </w:r>
            <w:r>
              <w:rPr>
                <w:rFonts w:ascii="仿宋_GB2312" w:hAnsi="仿宋_GB2312" w:cs="仿宋_GB2312" w:eastAsia="仿宋_GB2312"/>
                <w:sz w:val="24"/>
              </w:rPr>
              <w:t>；</w:t>
            </w:r>
          </w:p>
          <w:p>
            <w:pPr>
              <w:pStyle w:val="null3"/>
            </w:pPr>
            <w:r>
              <w:rPr>
                <w:rFonts w:ascii="仿宋_GB2312" w:hAnsi="仿宋_GB2312" w:cs="仿宋_GB2312" w:eastAsia="仿宋_GB2312"/>
                <w:sz w:val="24"/>
              </w:rPr>
              <w:t>午餐：</w:t>
            </w:r>
            <w:r>
              <w:rPr>
                <w:rFonts w:ascii="仿宋_GB2312" w:hAnsi="仿宋_GB2312" w:cs="仿宋_GB2312" w:eastAsia="仿宋_GB2312"/>
                <w:sz w:val="24"/>
              </w:rPr>
              <w:t>12:00—13:00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晚餐：</w:t>
            </w:r>
            <w:r>
              <w:rPr>
                <w:rFonts w:ascii="仿宋_GB2312" w:hAnsi="仿宋_GB2312" w:cs="仿宋_GB2312" w:eastAsia="仿宋_GB2312"/>
                <w:sz w:val="24"/>
              </w:rPr>
              <w:t>17:30—18:00。</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rPr>
              <w:t>用餐人数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周内早餐、午餐用餐人数</w:t>
            </w:r>
            <w:r>
              <w:rPr>
                <w:rFonts w:ascii="仿宋_GB2312" w:hAnsi="仿宋_GB2312" w:cs="仿宋_GB2312" w:eastAsia="仿宋_GB2312"/>
                <w:sz w:val="24"/>
              </w:rPr>
              <w:t>100-160人，晚餐、周末早午晚餐用餐人数20-40人。</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rPr>
              <w:t>就餐形式：自助餐</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4"/>
              </w:rPr>
              <w:t>菜品要求：保证每餐饭菜为现场即时制作，制作品类不低于以下标准：</w:t>
            </w:r>
          </w:p>
          <w:p>
            <w:pPr>
              <w:pStyle w:val="null3"/>
            </w:pPr>
            <w:r>
              <w:rPr>
                <w:rFonts w:ascii="仿宋_GB2312" w:hAnsi="仿宋_GB2312" w:cs="仿宋_GB2312" w:eastAsia="仿宋_GB2312"/>
                <w:sz w:val="24"/>
              </w:rPr>
              <w:t>早餐要求：</w:t>
            </w:r>
            <w:r>
              <w:rPr>
                <w:rFonts w:ascii="仿宋_GB2312" w:hAnsi="仿宋_GB2312" w:cs="仿宋_GB2312" w:eastAsia="仿宋_GB2312"/>
                <w:sz w:val="24"/>
              </w:rPr>
              <w:t>2种粥品（或豆浆、胡辣汤、油茶等）+1种鸡蛋+2种炒菜或凉拌菜+小菜及其他，每日按不同菜品组合搭配；</w:t>
            </w:r>
          </w:p>
          <w:p>
            <w:pPr>
              <w:pStyle w:val="null3"/>
            </w:pPr>
            <w:r>
              <w:rPr>
                <w:rFonts w:ascii="仿宋_GB2312" w:hAnsi="仿宋_GB2312" w:cs="仿宋_GB2312" w:eastAsia="仿宋_GB2312"/>
                <w:sz w:val="24"/>
              </w:rPr>
              <w:t>午餐要求：主荤</w:t>
            </w:r>
            <w:r>
              <w:rPr>
                <w:rFonts w:ascii="仿宋_GB2312" w:hAnsi="仿宋_GB2312" w:cs="仿宋_GB2312" w:eastAsia="仿宋_GB2312"/>
                <w:sz w:val="24"/>
              </w:rPr>
              <w:t>1道+副荤1道+素菜2道+米饭+面条1道+汤2种+其他主食、水果、饮料、酸奶等；主荤包括：红烧肉、排骨、牛肉、鱼、虾等肉食为主的荤菜，副荤指炒肉等包含其他辅材的荤菜，2道素菜1道为豆腐、鸡蛋等炒制素菜；1道为青菜、油菜、娃娃菜等炒制叶菜；面条包括：油泼面、干拌面、臊子面、蘸水面、焖面、麻食、米线等特色面食；</w:t>
            </w:r>
          </w:p>
          <w:p>
            <w:pPr>
              <w:pStyle w:val="null3"/>
              <w:jc w:val="both"/>
            </w:pPr>
            <w:r>
              <w:rPr>
                <w:rFonts w:ascii="仿宋_GB2312" w:hAnsi="仿宋_GB2312" w:cs="仿宋_GB2312" w:eastAsia="仿宋_GB2312"/>
                <w:sz w:val="24"/>
              </w:rPr>
              <w:t>晚餐要求：一荤一素</w:t>
            </w:r>
            <w:r>
              <w:rPr>
                <w:rFonts w:ascii="仿宋_GB2312" w:hAnsi="仿宋_GB2312" w:cs="仿宋_GB2312" w:eastAsia="仿宋_GB2312"/>
                <w:sz w:val="24"/>
              </w:rPr>
              <w:t>+稀饭+花卷、馒头+炒面、炒粉、炒饭等主食及其他；菜品要求与午餐相同。接待餐：根据我单位要求制定标准及菜单。</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4"/>
              </w:rPr>
              <w:t>菜单制定：双方本着节约实惠原则，每周五由服务单位向我单位提出下周建议食谱，服务单位须按照我单位确定的食谱制作。</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4"/>
              </w:rPr>
              <w:t>服务人员要求：</w:t>
            </w:r>
          </w:p>
          <w:p>
            <w:pPr>
              <w:pStyle w:val="null3"/>
            </w:pPr>
            <w:r>
              <w:rPr>
                <w:rFonts w:ascii="仿宋_GB2312" w:hAnsi="仿宋_GB2312" w:cs="仿宋_GB2312" w:eastAsia="仿宋_GB2312"/>
                <w:sz w:val="24"/>
              </w:rPr>
              <w:t>①应按照相关规定进行健康体检，费用自理，取得本年度健康证后方可提供服务。患有《食品安全法实施条例》第二十三条所列疾病的人员(痢疾、伤寒、甲型病毒性肝炎、戊型病毒性肝炎等消化道传染病），不得从事接触直接入口食品的工作。患有活动性肺结核、化脓性或者渗出性皮肤病等有碍食品安全疾病的，不得从事餐厅的各项工作。</w:t>
            </w:r>
          </w:p>
          <w:p>
            <w:pPr>
              <w:pStyle w:val="null3"/>
            </w:pPr>
            <w:r>
              <w:rPr>
                <w:rFonts w:ascii="仿宋_GB2312" w:hAnsi="仿宋_GB2312" w:cs="仿宋_GB2312" w:eastAsia="仿宋_GB2312"/>
                <w:sz w:val="24"/>
              </w:rPr>
              <w:t>②服务人员应为年龄18岁以上的中国公民，品行良好遵纪守法，无犯罪记录或治安处罚记录。</w:t>
            </w:r>
          </w:p>
          <w:p>
            <w:pPr>
              <w:pStyle w:val="null3"/>
            </w:pPr>
            <w:r>
              <w:rPr>
                <w:rFonts w:ascii="仿宋_GB2312" w:hAnsi="仿宋_GB2312" w:cs="仿宋_GB2312" w:eastAsia="仿宋_GB2312"/>
                <w:sz w:val="24"/>
              </w:rPr>
              <w:t>③服务时间内穿着统一制服，戴好口罩、帽子等服装设备，保证食品卫生安全。</w:t>
            </w:r>
          </w:p>
          <w:p>
            <w:pPr>
              <w:pStyle w:val="null3"/>
              <w:jc w:val="both"/>
            </w:pPr>
            <w:r>
              <w:rPr>
                <w:rFonts w:ascii="仿宋_GB2312" w:hAnsi="仿宋_GB2312" w:cs="仿宋_GB2312" w:eastAsia="仿宋_GB2312"/>
                <w:sz w:val="24"/>
              </w:rPr>
              <w:t>④餐厅满足150人以上用餐要求，服务单位派出食堂人员不少于6名。其中:主厨及面点师3名、洗碗工1人、保洁人员1人、服务员1名。服务员应具有大专及以上学历，有较强的组织协调能力，能掌握电脑的基本操作、熟悉餐饮的接待礼仪。服务单位人员在负责制作餐饮主副食外，还得负责餐厅、厨房、库房等职工食堂区域内的卫生清理清洁工作，并符合卫生要求。</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4"/>
              </w:rPr>
              <w:t>食品安全及要求：</w:t>
            </w:r>
          </w:p>
          <w:p>
            <w:pPr>
              <w:pStyle w:val="null3"/>
            </w:pPr>
            <w:r>
              <w:rPr>
                <w:rFonts w:ascii="仿宋_GB2312" w:hAnsi="仿宋_GB2312" w:cs="仿宋_GB2312" w:eastAsia="仿宋_GB2312"/>
                <w:sz w:val="24"/>
              </w:rPr>
              <w:t>①餐具清洗消毒水池应专用，与食品原料、清洁用具及接触非直接入口食品的工具、容器清洗水池分开。食用的洗涤剂、消毒剂应符合GB14930.1《食品工具、设备用洗涤卫生标准》和GB14930.2《食品工具、设备用洗涤消毒剂卫生标准》等有关食品安全标准和要求，消毒后的餐饮器具应符合GB14934《食(饮)具消毒卫生标准》规定。</w:t>
            </w:r>
          </w:p>
          <w:p>
            <w:pPr>
              <w:pStyle w:val="null3"/>
            </w:pPr>
            <w:r>
              <w:rPr>
                <w:rFonts w:ascii="仿宋_GB2312" w:hAnsi="仿宋_GB2312" w:cs="仿宋_GB2312" w:eastAsia="仿宋_GB2312"/>
                <w:sz w:val="24"/>
              </w:rPr>
              <w:t>②服务单位必须严格执行《中华人民共和国食品安全法》，确保餐厅供应的饭菜食品安全。</w:t>
            </w:r>
          </w:p>
          <w:p>
            <w:pPr>
              <w:pStyle w:val="null3"/>
              <w:jc w:val="both"/>
            </w:pPr>
            <w:r>
              <w:rPr>
                <w:rFonts w:ascii="仿宋_GB2312" w:hAnsi="仿宋_GB2312" w:cs="仿宋_GB2312" w:eastAsia="仿宋_GB2312"/>
                <w:sz w:val="24"/>
              </w:rPr>
              <w:t>③服务单位每餐供应的主副食品种，需留样保存48小时，并做好记录。</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24"/>
                <w:b/>
              </w:rPr>
              <w:t>设施设备要求</w:t>
            </w:r>
            <w:r>
              <w:rPr>
                <w:rFonts w:ascii="仿宋_GB2312" w:hAnsi="仿宋_GB2312" w:cs="仿宋_GB2312" w:eastAsia="仿宋_GB2312"/>
              </w:rPr>
              <w:t>：</w:t>
            </w:r>
          </w:p>
          <w:p>
            <w:pPr>
              <w:pStyle w:val="null3"/>
              <w:jc w:val="both"/>
            </w:pPr>
            <w:r>
              <w:rPr>
                <w:rFonts w:ascii="仿宋_GB2312" w:hAnsi="仿宋_GB2312" w:cs="仿宋_GB2312" w:eastAsia="仿宋_GB2312"/>
                <w:sz w:val="24"/>
              </w:rPr>
              <w:t>所提供设施设备充足先进，可保证本项目顺利实施。</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应按照相关规定进行健康体检，费用自理，取得本年度健康证后方可提供服务。患有《食品安全法实施条例》第二十三条所列疾病的人员(痢疾、伤寒、甲型病毒性肝炎、戊型病毒性肝炎等消化道传染病），不得从事接触直接入口食品的工作。患有活动性肺结核、化脓性或者渗出性皮肤病等有碍食品安全疾病的，不得从事餐厅的各项工作。 ②服务人员应为年龄18岁以上的中国公民，品行良好遵纪守法，无犯罪记录或治安处罚记录。 ③服务时间内穿着统一制服，戴好口罩、帽子等服装设备，保证食品卫生安全。 ④餐厅满足150人以上用餐要求，服务单位派出食堂人员不少于6名。其中:主厨及面点师3名、洗碗工1人、保洁人员1人、服务员1名。服务员应具有大专及以上学历，有较强的组织协调能力，能掌握电脑的基本操作、熟悉餐饮的接待礼仪。服务单位人员在负责制作餐饮主副食外，还得负责餐厅、厨房、库房等职工食堂区域内的卫生清理清洁工作，并符合卫生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2025年7月1日至2026年6月30日止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陕西省考古研究院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银行转账支付，每季度支付一次项目款。付款前，乙方应提供等额有效发票。第一季度</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第二季度</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第三季度</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第四季度</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企业资质：供应商须具备有效的《食品经营许可证》；供应商需在项目电子化交易系统中按要求上传相应证明文件并进行电子签章；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供应商应出具参加政府采购活动前3年内在经营活动中没有重大违法记录的书面声明；供应商需在项目电子化交易系统中按要求填写《响应函》完成承诺并进行电子签章。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-2024年度任意一年经会计事务所或审计机构出具完整的财务审计报告(包括审计报告、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社保缴纳证明：自2024年6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分项报价明细表.docx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自2024年6月1日以来已缴纳的至少一个月的纳税证明或完税证明，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法定代表人授权书及被授权人身份证原件及复印件（法定代表人直接参加投标只须提供法定代表人身份证明）。供应商需在项目电子化交易系统中按要求上传相应证明文件并进行电子签章。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供应商单位负责人为同一人或者存在直接控股、管理关系的供应商，不得参加同一合同下的政府采购活动;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其他承诺</w:t>
            </w:r>
          </w:p>
        </w:tc>
        <w:tc>
          <w:tcPr>
            <w:tcW w:type="dxa" w:w="3322"/>
          </w:tcPr>
          <w:p>
            <w:pPr>
              <w:pStyle w:val="null3"/>
            </w:pPr>
            <w:r>
              <w:rPr>
                <w:rFonts w:ascii="仿宋_GB2312" w:hAnsi="仿宋_GB2312" w:cs="仿宋_GB2312" w:eastAsia="仿宋_GB2312"/>
              </w:rPr>
              <w:t>供应商具有履行合同所必需的设备和专业技术能力；未为本项目提供整体设计、规范编制或者项目管理、监理、检测等服务。供应商需在项目电子化交易系统中按要求填写《响应函》完成承诺并进行电子签章。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本项目不接受联合体措施。供应商提供《非联合体磋商声明》，视为独立响应包。供应商应提供《非联合体磋商声明》并进行电子签章，格式及内容参见“响应文件格式”。</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本项目专门面向中小企业采购，供应商须为中小企业，并提供中小企业声明函。供应商需在项目电子化交易系统中按要求上传相应证明文件并进行电子签章。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响应文件的签署、加盖印章要求是否合格、有效</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分项报价明细表.docx 承诺书.docx 报价表 响应文件封面 企业业绩一览表.docx 项目人员配备情况一览表.docx 供应商应提交的相关资格证明材料.docx 残疾人福利性单位声明函 标的清单 供应商拒绝政府采购领域商业贿赂承诺书.docx 响应报价表.docx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响应文件有效期是否符合磋商文件要求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供应商报价未超出采购预算或最高限价</w:t>
            </w:r>
          </w:p>
        </w:tc>
        <w:tc>
          <w:tcPr>
            <w:tcW w:type="dxa" w:w="1661"/>
          </w:tcPr>
          <w:p>
            <w:pPr>
              <w:pStyle w:val="null3"/>
            </w:pPr>
            <w:r>
              <w:rPr>
                <w:rFonts w:ascii="仿宋_GB2312" w:hAnsi="仿宋_GB2312" w:cs="仿宋_GB2312" w:eastAsia="仿宋_GB2312"/>
              </w:rPr>
              <w:t>分项报价明细表.docx 标的清单 报价表 响应报价表.docx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与营业执照或其他组织、资质证书一致</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服务周期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标的清单 报价表 响应报价表.docx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食品安全管理方案</w:t>
            </w:r>
          </w:p>
        </w:tc>
        <w:tc>
          <w:tcPr>
            <w:tcW w:type="dxa" w:w="2492"/>
          </w:tcPr>
          <w:p>
            <w:pPr>
              <w:pStyle w:val="null3"/>
            </w:pPr>
            <w:r>
              <w:rPr>
                <w:rFonts w:ascii="仿宋_GB2312" w:hAnsi="仿宋_GB2312" w:cs="仿宋_GB2312" w:eastAsia="仿宋_GB2312"/>
              </w:rPr>
              <w:t>一、评审内容 针对本项目服务内容及要求，详细列明职工餐厅餐饮服务食品安全管理方案，内容包括： ①食品安全质量控制； ②食材贮存计划； ③食品日常维护措施； ④食品检验检查。 二、评审标准 1、完整性：方案必须全面，对评审内容中的各项要求有详细描述； 2、可实施性：切合本项目实际情况，实施步骤清晰、合理、可行； 3、针对性：方案能够紧扣项目实际需求，内容科学合理。 三、赋分标准（满分 12 分） ①食品安全质量控制：每完全满足一个评审标准得1 分，满分 3 分； ②食材贮存计划:每完全满足一个评审标准得 1分，满分 3 分； ③食品日常维护措施：每完全满足一个评审标准得1 分，满分 3 分； ④食品检验检查:每完全满足一个评审标准得 1分，满分 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厨房设备使用管理、餐具消毒等方案</w:t>
            </w:r>
          </w:p>
        </w:tc>
        <w:tc>
          <w:tcPr>
            <w:tcW w:type="dxa" w:w="2492"/>
          </w:tcPr>
          <w:p>
            <w:pPr>
              <w:pStyle w:val="null3"/>
            </w:pPr>
            <w:r>
              <w:rPr>
                <w:rFonts w:ascii="仿宋_GB2312" w:hAnsi="仿宋_GB2312" w:cs="仿宋_GB2312" w:eastAsia="仿宋_GB2312"/>
              </w:rPr>
              <w:t>一、评审内容 针对本项目提出具体的厨房设备使用管理、餐具消毒等方案，内容包括： ①厨房设备使用管理制度； ②厨房设备安全使用方案； ③餐具消毒管理方案等。 二、评审标准 1、完整性：方案必须全面，对评审内容中的各项要求有详细描述； 2、可实施性：切合本项目实际情况，实施步骤清晰、合理、可行； 3、针对性：方案能够紧扣项目实际需求，内容科学合理。 三、赋分标准（满分 9 分） ①厨房设备使用管理制度：每完全满足一个评审标准得 1 分，满分 3 分； ②厨房设备安全使用方案:每完全满足一个评审标准得 1 分，满分 3 分； ③餐具消毒管理方案等：每完全满足一个评审标准得 1 分，满分 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配餐标准方案</w:t>
            </w:r>
          </w:p>
        </w:tc>
        <w:tc>
          <w:tcPr>
            <w:tcW w:type="dxa" w:w="2492"/>
          </w:tcPr>
          <w:p>
            <w:pPr>
              <w:pStyle w:val="null3"/>
            </w:pPr>
            <w:r>
              <w:rPr>
                <w:rFonts w:ascii="仿宋_GB2312" w:hAnsi="仿宋_GB2312" w:cs="仿宋_GB2312" w:eastAsia="仿宋_GB2312"/>
              </w:rPr>
              <w:t>一、评审内容 为保障职工每日三餐的正常就餐，提供以每周为周期的配餐方案及就餐多样性，方案内容包括： ①菜品种类； ②主食种类； ③小吃种类； ④汤品种类； ⑤三餐配餐标准方案； ⑥科学营养搭配。 二、评审标准 1、完整性：内容必须全面，对评审内容中的各项要求有详细描述； 2、可实施性：切合本项目实际情况，实施步骤清晰、合理、可行； 3、针对性：描述能够紧扣项目实际需求，内容科学合理。 三、赋分标准（满分 9 分） ①菜品种类：每完全满足一个评审标准得 0.5 分，满分 1.5 分； ②主食种类:每完全满足一个评审标准得 0.5 分，满分 1.5 分； ③小吃种类:每完全满足一个评审标准得 0.5 分，满分 1.5 分； ④汤品种类：每完全满足一个评审标准得 0.5 分，满分 1.5 分； ⑤三餐配餐标准计划：每完全满足一个评审标准得0.5 分，满分 1.5 分； ⑥科学营养搭配：每完全满足一个评审标准得 0.5分，满分 1.5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食品质量控制方案</w:t>
            </w:r>
          </w:p>
        </w:tc>
        <w:tc>
          <w:tcPr>
            <w:tcW w:type="dxa" w:w="2492"/>
          </w:tcPr>
          <w:p>
            <w:pPr>
              <w:pStyle w:val="null3"/>
            </w:pPr>
            <w:r>
              <w:rPr>
                <w:rFonts w:ascii="仿宋_GB2312" w:hAnsi="仿宋_GB2312" w:cs="仿宋_GB2312" w:eastAsia="仿宋_GB2312"/>
              </w:rPr>
              <w:t>一、评审内容 为保证职工就餐的健康、安全，服务单位须对采购人采购食材进行查验、交接，方案内容包括： ①食材采购的计划方案； ②食材的查验和登记； ③食材交接后的保管； ④保证食品质量的安全措施。 二、评审标准 1、完整性：内容必须全面，对评审内容中的各项要求有详细描述； 2、可实施性：切合本项目实际情况，实施步骤清晰、合理、可行； 3、针对性：描述能够紧扣项目实际需求，内容科学合理。 三、赋分标准（满分 6 分） ①食材采购的计划方案：每完全满足一个评审标准得 0.5 分，满分 1.5 分； ②食材的查验和登记：每完全满足一个评审标准得0.5 分，满分 1.5 分； ③食材交接后的保管:每完全满足一个评审标准得0.5 分，满分 1.5 分； ④保证食品质量的安全措施:每完全满足一个评审标准得 0.5 分，满分 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接待保障方案</w:t>
            </w:r>
          </w:p>
        </w:tc>
        <w:tc>
          <w:tcPr>
            <w:tcW w:type="dxa" w:w="2492"/>
          </w:tcPr>
          <w:p>
            <w:pPr>
              <w:pStyle w:val="null3"/>
            </w:pPr>
            <w:r>
              <w:rPr>
                <w:rFonts w:ascii="仿宋_GB2312" w:hAnsi="仿宋_GB2312" w:cs="仿宋_GB2312" w:eastAsia="仿宋_GB2312"/>
              </w:rPr>
              <w:t>一、评审内容 服务单位提供正常的工作餐外，还需有能力提供招待、会餐等其他餐饮服务，方案内容包括： ①餐前准备； ②出餐时间保证方案； ③营养搭配方案。 二、评审标准 1、完整性：内容必须全面，对评审内容中的各项要求有详细描述； 2、可实施性：切合本项目实际情况，实施步骤清晰、合理、可行； 3、针对性：描述能够紧扣项目实际需求，内容科学合理。 三、赋分标准（满分 4.5分） ①餐前准备：每完全满足一个评审标准得 0.5 分，满分 1.5 分； ②出餐时间保证方案:每完全满足一个评审标准得0.5 分，满分 1.5 分； ③营养搭配方案:每完全满足一个评审标准得 0.5分，满分 1.5 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拟投入人员配置</w:t>
            </w:r>
          </w:p>
        </w:tc>
        <w:tc>
          <w:tcPr>
            <w:tcW w:type="dxa" w:w="2492"/>
          </w:tcPr>
          <w:p>
            <w:pPr>
              <w:pStyle w:val="null3"/>
            </w:pPr>
            <w:r>
              <w:rPr>
                <w:rFonts w:ascii="仿宋_GB2312" w:hAnsi="仿宋_GB2312" w:cs="仿宋_GB2312" w:eastAsia="仿宋_GB2312"/>
              </w:rPr>
              <w:t>一、评审内容 结合对本项目的服务内容及要求，提供拟投入本项目服务人员配置，内容包括： ①人员的配置组成； ②人员从业资格证、健康证等证明材料； ③人员岗位职责。 二、评审标准 1、完整性：人员配置必须全面，对评审内容中的各项要求有详细描述； 2、可实施性：切合本项目实际情况，人员分工明确，岗位设置合理、可行； 3、针对性：人员配置能够紧扣项目实际需求，科学合理。 三、赋分标准（满分 9 分） ①人员的配置组成：每完全满足一个评审标准得 1分，满分 3 分； ②人员从业资格证、健康证等证明材料:每完全满足一个评审标准得 1 分，满分 3 分； ③人员岗位职责:每完全满足一个评审标准得 1分，满分 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项目人员配备情况一览表.docx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卫生管理方案</w:t>
            </w:r>
          </w:p>
        </w:tc>
        <w:tc>
          <w:tcPr>
            <w:tcW w:type="dxa" w:w="2492"/>
          </w:tcPr>
          <w:p>
            <w:pPr>
              <w:pStyle w:val="null3"/>
            </w:pPr>
            <w:r>
              <w:rPr>
                <w:rFonts w:ascii="仿宋_GB2312" w:hAnsi="仿宋_GB2312" w:cs="仿宋_GB2312" w:eastAsia="仿宋_GB2312"/>
              </w:rPr>
              <w:t>一、评审内容 供应商需负责职工食堂区域内的卫生清洁工作（包括餐厅、厨房、库房等），包括： ①卫生清洁管理制度； ②各区域卫生清洁服务内容； ③卫生清洁检查登记； ④卫生管理保障措施。 二、评审标准 1、完整性：内容必须全面，对评审内容中的各项要求有详细描述； 2、可实施性：切合本项目实际情况，实施步骤清晰、合理、可行； 3、针对性：描述能够紧扣项目实际需求，内容科学合理。 三、赋分标准（满分 6 分） ①卫生清洁管理制度：每完全满足一个评审标准得0.5 分，满分 1.5 分； ②各区域卫生清洁服务内容:每完全满足一个评审标准得 0.5 分，满分 1.5分； ③卫生清洁检查登记:每完全满足一个评审标准得0.5 分，满分 1.5 分； ④卫生管理保障措施:每完全满足一个评审标准得0.5 分，满分 1.5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日常管理应急方案</w:t>
            </w:r>
          </w:p>
        </w:tc>
        <w:tc>
          <w:tcPr>
            <w:tcW w:type="dxa" w:w="2492"/>
          </w:tcPr>
          <w:p>
            <w:pPr>
              <w:pStyle w:val="null3"/>
            </w:pPr>
            <w:r>
              <w:rPr>
                <w:rFonts w:ascii="仿宋_GB2312" w:hAnsi="仿宋_GB2312" w:cs="仿宋_GB2312" w:eastAsia="仿宋_GB2312"/>
              </w:rPr>
              <w:t>一、评审内容 供应商需针对日常突发状况，提供应急方案，内容包括： ①停水、停电、停气应急预案； ②食物中毒应急预案； ③消防安全突发事件应急预案。 二、评审标准 1、完整性：内容必须全面，对评审内容中的各项要求有详细描述； 2、可实施性：切合本项目实际情况，实施步骤清晰、合理、可行； 3、针对性：描述能够紧扣项目实际需求，内容科学合理。 三、赋分标准（满分 4.5分） ①停水、停电、停气应急预案：每完全满足一个评审标准得0.5分，满分 1.5分； ②食物中毒应急预案:每完全满足一个评审标准得0.5 分，满分 1.5 分； ③消防安全突发事件应急预案:每完全满足一个评审标准得 0.5 分，满分 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一、评审内容 根据项目情况提供完整的内部管理服务措施，包括： ①上岗人员管理制度； ②日常管理制度； ③服务标准考核制度； ④内部监督考核制度。 二、评审标准 1、完整性：对评审内容中的各项制度有全面、详细描述； 2、可实施性：切合项目实际情况，各项制度内容清晰、合理、可行； 3、针对性：各项制度能够紧扣项目及采购人实际需求，内容科学合理。 三、赋分标准（满分 6 分） ①上岗人员管理制度：每完全满足一个评审标准得0.5 分，满分 1.5 分； ②日常管理制度：每完全满足一个评审标准得 0.5分，满分 1.5 分； ③服务标准考核制度：每完全满足一个评审标准得0.5 分，满分 1.5 分； ④内部监督考核制度：每完全满足一个评审标准得0.5 分，满分 1.5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针对劳务纠纷的处理办法及形式</w:t>
            </w:r>
          </w:p>
        </w:tc>
        <w:tc>
          <w:tcPr>
            <w:tcW w:type="dxa" w:w="2492"/>
          </w:tcPr>
          <w:p>
            <w:pPr>
              <w:pStyle w:val="null3"/>
            </w:pPr>
            <w:r>
              <w:rPr>
                <w:rFonts w:ascii="仿宋_GB2312" w:hAnsi="仿宋_GB2312" w:cs="仿宋_GB2312" w:eastAsia="仿宋_GB2312"/>
              </w:rPr>
              <w:t>一、评审内容 针对项目有可能产生的劳务纠纷，处理内容包括： ①劳务纠纷的处理办法和形式； ②防止劳务纠纷的保障措施。 二、评审标准 1、完整性：对评审内容中的各项要求有全面、详细描述； 2、可实施性：切合项目实际情况，对评审内容清晰、合理、可行； 3、针对性：评审内容能够紧扣项目及采购人实际需求，内容科学合理。 三、赋分标准（满分 6 分） ①劳务纠纷的处理办法和形式：每完全满足一个评审标准得 1 分，满分 3 分； ②防止劳务纠纷的保障措施：每完全满足一个评审标准得 1 分，满分 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1、承诺：严格按照项目服务内容及要求，保证采购人规定的用餐时间安排员工就餐，得 1.5 分。无承诺不得分。 2、承诺：服务人员有涉及食品安全病症的的立即离开工作岗位，经采购人同意后，及时安排补充其他健康的服务人员，确保服务岗位的正常工作，得 1.5分。无承诺不得分。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 2022年1月1日至今类似项目业绩合同或协议复印件 (以合同或者协议书签订时间为准) ，每提供 1个得 2分，最高得10分。备注: 响应文件中提供合同或协议扫描件。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满足竞争性磋商文件要求的有效报价中最低报价为最高得分点：报价最低计15分，其它报价所得分值按（最低报价／磋商报价）×15的公式计算。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详见附件：企业业绩一览表.docx</w:t>
      </w:r>
    </w:p>
    <w:p>
      <w:pPr>
        <w:pStyle w:val="null3"/>
        <w:ind w:firstLine="960"/>
      </w:pPr>
      <w:r>
        <w:rPr>
          <w:rFonts w:ascii="仿宋_GB2312" w:hAnsi="仿宋_GB2312" w:cs="仿宋_GB2312" w:eastAsia="仿宋_GB2312"/>
        </w:rPr>
        <w:t>详见附件：项目人员配备情况一览表.docx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