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版本号：ZBZB-2025-260820250506001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2025年商用密码应用安全性评估项目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ZBZB-2025-2608</w:t>
      </w:r>
      <w:r>
        <w:br/>
      </w:r>
      <w:r>
        <w:br/>
      </w:r>
      <w:r>
        <w:br/>
      </w:r>
    </w:p>
    <w:p>
      <w:pPr>
        <w:pStyle w:val="null3"/>
        <w:jc w:val="center"/>
        <w:outlineLvl w:val="2"/>
      </w:pPr>
      <w:r>
        <w:rPr>
          <w:rFonts w:ascii="仿宋_GB2312" w:hAnsi="仿宋_GB2312" w:cs="仿宋_GB2312" w:eastAsia="仿宋_GB2312"/>
          <w:sz w:val="28"/>
          <w:b/>
        </w:rPr>
        <w:t>陕西省档案馆</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陕西省档案馆</w:t>
      </w:r>
      <w:r>
        <w:rPr>
          <w:rFonts w:ascii="仿宋_GB2312" w:hAnsi="仿宋_GB2312" w:cs="仿宋_GB2312" w:eastAsia="仿宋_GB2312"/>
        </w:rPr>
        <w:t>委托，拟对</w:t>
      </w:r>
      <w:r>
        <w:rPr>
          <w:rFonts w:ascii="仿宋_GB2312" w:hAnsi="仿宋_GB2312" w:cs="仿宋_GB2312" w:eastAsia="仿宋_GB2312"/>
        </w:rPr>
        <w:t>2025年商用密码应用安全性评估项目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2025年商用密码应用安全性评估项目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陕西省档案馆2025年商用密码应用安全性评估项目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1、营业执照：企业法人具有有效的营业执照（具备统一社会信用代码）；事业法人应具有有效的事业单位法人证；其他组织应具有合法证明文件；自然人应提供有效的自然人身份证明。</w:t>
      </w:r>
    </w:p>
    <w:p>
      <w:pPr>
        <w:pStyle w:val="null3"/>
      </w:pPr>
      <w:r>
        <w:rPr>
          <w:rFonts w:ascii="仿宋_GB2312" w:hAnsi="仿宋_GB2312" w:cs="仿宋_GB2312" w:eastAsia="仿宋_GB2312"/>
        </w:rPr>
        <w:t>2、法定代表人授权书：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w:t>
      </w:r>
    </w:p>
    <w:p>
      <w:pPr>
        <w:pStyle w:val="null3"/>
      </w:pPr>
      <w:r>
        <w:rPr>
          <w:rFonts w:ascii="仿宋_GB2312" w:hAnsi="仿宋_GB2312" w:cs="仿宋_GB2312" w:eastAsia="仿宋_GB2312"/>
        </w:rPr>
        <w:t>3、资质要求：供应商应具有国家密码管理局颁发的商用密码检测机构资质证书，在国家密码管理局公告（第49号）《商用密码检测机构目录》内。</w:t>
      </w:r>
    </w:p>
    <w:p>
      <w:pPr>
        <w:pStyle w:val="null3"/>
      </w:pPr>
      <w:r>
        <w:rPr>
          <w:rFonts w:ascii="仿宋_GB2312" w:hAnsi="仿宋_GB2312" w:cs="仿宋_GB2312" w:eastAsia="仿宋_GB2312"/>
        </w:rPr>
        <w:t>4、财务状况报告：提供2023年度或2024年度经审计的完整的财务审计报告(成立时间至提交投标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5、税收缴纳证明：提供2024年4月至今已缴纳的至少三个月的纳税证明或完税证明，依法免税的单位应提供相关证明材料。</w:t>
      </w:r>
    </w:p>
    <w:p>
      <w:pPr>
        <w:pStyle w:val="null3"/>
      </w:pPr>
      <w:r>
        <w:rPr>
          <w:rFonts w:ascii="仿宋_GB2312" w:hAnsi="仿宋_GB2312" w:cs="仿宋_GB2312" w:eastAsia="仿宋_GB2312"/>
        </w:rPr>
        <w:t>6、社会保障资金缴纳证明：提供2024年4月至今任意三个月的社会保障资金缴存单据或社保机构开具的社会保险参保缴费情况证明，依法不需要缴纳社会保障资金的单位应提供相关证明材料。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7、承诺函：提供具备履行合同所必需的设备和专业技术能力的证明材料承诺。</w:t>
      </w:r>
    </w:p>
    <w:p>
      <w:pPr>
        <w:pStyle w:val="null3"/>
      </w:pPr>
      <w:r>
        <w:rPr>
          <w:rFonts w:ascii="仿宋_GB2312" w:hAnsi="仿宋_GB2312" w:cs="仿宋_GB2312" w:eastAsia="仿宋_GB2312"/>
        </w:rPr>
        <w:t>8、无重大违法记录的书面声明：参加政府采购活动前3年内在经营活动中没有重大违法记录的书面声明。</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10、信用中国查询：供应商不得为“信用中国”网站（www.creditchi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西安市长安区子午大道与学府大街十字东北角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陕西省档案馆信息技术处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029-89230819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采购包1保证金金额：6,400.00元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银行账号：30205380001866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甲乙双方在签订合同后5个工作日内，乙方应向甲方指定账户支付履约保证金，履约保证金金额为合同总价的5%；履约保证金在完成本项目涉及的工作任务后，履约满1年，且双方无争议时由乙方书面提出退还申请，甲方在收到申请之日15个工作日内全额无息退还乙方。若乙方违反本合同，甲方有权从保证金中直接予以扣除违约金。） 说明： 户 名：陕西省档案馆 账 号：78600188000071603 开户行：中国光大银行西安东大街支行 地 址：西安市长安区子午大道与学府大街十字东北角 电 话：029-89230822</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成交单位在领取成交通知书前参照国家发展和改革委员会办公厅发改办价格【2002】1980号文的规定，向采购代理机构支付招标代理服务费（包含“招标代理费、会务费（如有）”），如本项目服务费不足伍仟元则供应商按伍仟元支付服务费。 请将款项交纳至以下指定的银行账户内： 名称：陕西正邦招标有限责任公司 开户行名称：平安银行西安分行营业部 账号：30205380001866 备注：请注明费用信息“ZBZB-2025-2608磋商服务费”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陕西省档案馆</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联系电话：029-85578186转831</w:t>
      </w:r>
    </w:p>
    <w:p>
      <w:pPr>
        <w:pStyle w:val="null3"/>
      </w:pPr>
      <w:r>
        <w:rPr>
          <w:rFonts w:ascii="仿宋_GB2312" w:hAnsi="仿宋_GB2312" w:cs="仿宋_GB2312" w:eastAsia="仿宋_GB2312"/>
        </w:rPr>
        <w:t>地址：西安市雁塔区朱雀大街南段69号长丰园三区5号楼9层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陕西省档案馆2025年商用密码应用安全性评估项目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商用密码应用安全性评估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标的名称：商用密码应用安全性评估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一、项目必要性</w:t>
            </w:r>
          </w:p>
          <w:p>
            <w:pPr>
              <w:pStyle w:val="null3"/>
              <w:ind w:firstLine="400"/>
              <w:jc w:val="both"/>
            </w:pPr>
            <w:r>
              <w:rPr>
                <w:rFonts w:ascii="仿宋_GB2312" w:hAnsi="仿宋_GB2312" w:cs="仿宋_GB2312" w:eastAsia="仿宋_GB2312"/>
                <w:sz w:val="20"/>
              </w:rPr>
              <w:t>开展商用密码应用安全性评估，是国家相关法律法规提出的明确要求，是网络安全运营者的法定责任和义务。商用密码应用安全性评估</w:t>
            </w:r>
            <w:r>
              <w:rPr>
                <w:rFonts w:ascii="仿宋_GB2312" w:hAnsi="仿宋_GB2312" w:cs="仿宋_GB2312" w:eastAsia="仿宋_GB2312"/>
                <w:sz w:val="20"/>
              </w:rPr>
              <w:t>就是</w:t>
            </w:r>
            <w:r>
              <w:rPr>
                <w:rFonts w:ascii="仿宋_GB2312" w:hAnsi="仿宋_GB2312" w:cs="仿宋_GB2312" w:eastAsia="仿宋_GB2312"/>
                <w:sz w:val="20"/>
              </w:rPr>
              <w:t>对采用商用密码技术、产品和服务集成建设的网络和信息系统密码应用的合规性、正确性、有效性进行评估。从物理和环境安全、网络和通信安全、设备和计算安全、应用和数据安全、管理制度、人员管理、建设运行和应急处置等方面进行密码应用安全性评估</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《中华人民共和国密码法》</w:t>
            </w:r>
            <w:r>
              <w:rPr>
                <w:rFonts w:ascii="仿宋_GB2312" w:hAnsi="仿宋_GB2312" w:cs="仿宋_GB2312" w:eastAsia="仿宋_GB2312"/>
                <w:sz w:val="20"/>
              </w:rPr>
              <w:t>从</w:t>
            </w:r>
            <w:r>
              <w:rPr>
                <w:rFonts w:ascii="仿宋_GB2312" w:hAnsi="仿宋_GB2312" w:cs="仿宋_GB2312" w:eastAsia="仿宋_GB2312"/>
                <w:sz w:val="20"/>
              </w:rPr>
              <w:t>2020年1月1日起施行</w:t>
            </w:r>
            <w:r>
              <w:rPr>
                <w:rFonts w:ascii="仿宋_GB2312" w:hAnsi="仿宋_GB2312" w:cs="仿宋_GB2312" w:eastAsia="仿宋_GB2312"/>
                <w:sz w:val="20"/>
              </w:rPr>
              <w:t>。</w:t>
            </w:r>
            <w:r>
              <w:rPr>
                <w:rFonts w:ascii="仿宋_GB2312" w:hAnsi="仿宋_GB2312" w:cs="仿宋_GB2312" w:eastAsia="仿宋_GB2312"/>
                <w:sz w:val="20"/>
              </w:rPr>
              <w:t>第二十七条</w:t>
            </w:r>
            <w:r>
              <w:rPr>
                <w:rFonts w:ascii="仿宋_GB2312" w:hAnsi="仿宋_GB2312" w:cs="仿宋_GB2312" w:eastAsia="仿宋_GB2312"/>
                <w:sz w:val="20"/>
              </w:rPr>
              <w:t>明确规定</w:t>
            </w:r>
            <w:r>
              <w:rPr>
                <w:rFonts w:ascii="仿宋_GB2312" w:hAnsi="仿宋_GB2312" w:cs="仿宋_GB2312" w:eastAsia="仿宋_GB2312"/>
                <w:sz w:val="20"/>
              </w:rPr>
              <w:t>“</w:t>
            </w:r>
            <w:r>
              <w:rPr>
                <w:rFonts w:ascii="仿宋_GB2312" w:hAnsi="仿宋_GB2312" w:cs="仿宋_GB2312" w:eastAsia="仿宋_GB2312"/>
                <w:sz w:val="20"/>
              </w:rPr>
              <w:t>法律、行政法规和国家有关规定要求使用商用密码进行保护的关键信息基础设施，其运营者应当使用商用密码进行保护，自行或者委托商用密码检测机构开展商用密码应用安全性评估。商用密码应用安全性评估应当与关键信息基础设施安全检测评估、网络安全等级测评制度相衔接，避免重复评估、测评。</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《商用密码管理条例》（国令第</w:t>
            </w:r>
            <w:r>
              <w:rPr>
                <w:rFonts w:ascii="仿宋_GB2312" w:hAnsi="仿宋_GB2312" w:cs="仿宋_GB2312" w:eastAsia="仿宋_GB2312"/>
                <w:sz w:val="20"/>
              </w:rPr>
              <w:t>760号）</w:t>
            </w:r>
            <w:r>
              <w:rPr>
                <w:rFonts w:ascii="仿宋_GB2312" w:hAnsi="仿宋_GB2312" w:cs="仿宋_GB2312" w:eastAsia="仿宋_GB2312"/>
                <w:sz w:val="20"/>
              </w:rPr>
              <w:t>于</w:t>
            </w:r>
            <w:r>
              <w:rPr>
                <w:rFonts w:ascii="仿宋_GB2312" w:hAnsi="仿宋_GB2312" w:cs="仿宋_GB2312" w:eastAsia="仿宋_GB2312"/>
                <w:sz w:val="20"/>
              </w:rPr>
              <w:t>2023年5月24日发布</w:t>
            </w:r>
            <w:r>
              <w:rPr>
                <w:rFonts w:ascii="仿宋_GB2312" w:hAnsi="仿宋_GB2312" w:cs="仿宋_GB2312" w:eastAsia="仿宋_GB2312"/>
                <w:sz w:val="20"/>
              </w:rPr>
              <w:t>。</w:t>
            </w:r>
            <w:r>
              <w:rPr>
                <w:rFonts w:ascii="仿宋_GB2312" w:hAnsi="仿宋_GB2312" w:cs="仿宋_GB2312" w:eastAsia="仿宋_GB2312"/>
                <w:sz w:val="20"/>
              </w:rPr>
              <w:t>第三十八条</w:t>
            </w:r>
            <w:r>
              <w:rPr>
                <w:rFonts w:ascii="仿宋_GB2312" w:hAnsi="仿宋_GB2312" w:cs="仿宋_GB2312" w:eastAsia="仿宋_GB2312"/>
                <w:sz w:val="20"/>
              </w:rPr>
              <w:t>明确要求</w:t>
            </w:r>
            <w:r>
              <w:rPr>
                <w:rFonts w:ascii="仿宋_GB2312" w:hAnsi="仿宋_GB2312" w:cs="仿宋_GB2312" w:eastAsia="仿宋_GB2312"/>
                <w:sz w:val="20"/>
              </w:rPr>
              <w:t>制定商用密码应用方案，配备必要的资金和专业人员，同步规划、同步建设、同步运行商用密码保障系统，自行或者委托商用密码检测机构开展商用密码应用安全性评估。通过商用密码应用安全性评估方可投入运行，运行后每年至少进行一次评估，评估情况</w:t>
            </w:r>
            <w:r>
              <w:rPr>
                <w:rFonts w:ascii="仿宋_GB2312" w:hAnsi="仿宋_GB2312" w:cs="仿宋_GB2312" w:eastAsia="仿宋_GB2312"/>
                <w:sz w:val="20"/>
              </w:rPr>
              <w:t>报送</w:t>
            </w:r>
            <w:r>
              <w:rPr>
                <w:rFonts w:ascii="仿宋_GB2312" w:hAnsi="仿宋_GB2312" w:cs="仿宋_GB2312" w:eastAsia="仿宋_GB2312"/>
                <w:sz w:val="20"/>
              </w:rPr>
              <w:t>密码管理部门备案。</w:t>
            </w:r>
          </w:p>
          <w:p>
            <w:pPr>
              <w:pStyle w:val="null3"/>
              <w:ind w:firstLine="400"/>
              <w:jc w:val="both"/>
            </w:pPr>
            <w:r>
              <w:rPr>
                <w:rFonts w:ascii="仿宋_GB2312" w:hAnsi="仿宋_GB2312" w:cs="仿宋_GB2312" w:eastAsia="仿宋_GB2312"/>
                <w:sz w:val="20"/>
              </w:rPr>
              <w:t>《国家政务信息化项目建设管理办法》（国办发</w:t>
            </w:r>
            <w:r>
              <w:rPr>
                <w:rFonts w:ascii="仿宋_GB2312" w:hAnsi="仿宋_GB2312" w:cs="仿宋_GB2312" w:eastAsia="仿宋_GB2312"/>
                <w:sz w:val="20"/>
              </w:rPr>
              <w:t>〔</w:t>
            </w:r>
            <w:r>
              <w:rPr>
                <w:rFonts w:ascii="仿宋_GB2312" w:hAnsi="仿宋_GB2312" w:cs="仿宋_GB2312" w:eastAsia="仿宋_GB2312"/>
                <w:sz w:val="20"/>
              </w:rPr>
              <w:t>2019</w:t>
            </w:r>
            <w:r>
              <w:rPr>
                <w:rFonts w:ascii="仿宋_GB2312" w:hAnsi="仿宋_GB2312" w:cs="仿宋_GB2312" w:eastAsia="仿宋_GB2312"/>
                <w:sz w:val="20"/>
              </w:rPr>
              <w:t>〕</w:t>
            </w:r>
            <w:r>
              <w:rPr>
                <w:rFonts w:ascii="仿宋_GB2312" w:hAnsi="仿宋_GB2312" w:cs="仿宋_GB2312" w:eastAsia="仿宋_GB2312"/>
                <w:sz w:val="20"/>
              </w:rPr>
              <w:t>57号）《陕西省省级政务信息化项目建设管理办法（暂行）》（陕政办发</w:t>
            </w: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22〕</w:t>
            </w:r>
            <w:r>
              <w:rPr>
                <w:rFonts w:ascii="仿宋_GB2312" w:hAnsi="仿宋_GB2312" w:cs="仿宋_GB2312" w:eastAsia="仿宋_GB2312"/>
                <w:sz w:val="20"/>
              </w:rPr>
              <w:t>19号）</w:t>
            </w:r>
            <w:r>
              <w:rPr>
                <w:rFonts w:ascii="仿宋_GB2312" w:hAnsi="仿宋_GB2312" w:cs="仿宋_GB2312" w:eastAsia="仿宋_GB2312"/>
                <w:sz w:val="20"/>
              </w:rPr>
              <w:t>，明确要求</w:t>
            </w:r>
            <w:r>
              <w:rPr>
                <w:rFonts w:ascii="仿宋_GB2312" w:hAnsi="仿宋_GB2312" w:cs="仿宋_GB2312" w:eastAsia="仿宋_GB2312"/>
                <w:sz w:val="20"/>
              </w:rPr>
              <w:t>项目建设单位应当落实国家密码管理有关法律法规和标准规范的要求，同步规划、同步建设、同步运行密码保障系统并定期进行评估。</w:t>
            </w:r>
          </w:p>
          <w:p>
            <w:pPr>
              <w:pStyle w:val="null3"/>
              <w:ind w:firstLine="400"/>
              <w:jc w:val="both"/>
            </w:pPr>
            <w:r>
              <w:rPr>
                <w:rFonts w:ascii="仿宋_GB2312" w:hAnsi="仿宋_GB2312" w:cs="仿宋_GB2312" w:eastAsia="仿宋_GB2312"/>
                <w:sz w:val="20"/>
              </w:rPr>
              <w:t>开展密码应用安全性评估工作是完善信息系统密码应用安全防护能力的一个重要环节，也是信息系统密码应用安全建设和管理的重要组成部分。通过测评可以发现信息系统密码应用的安全现状与需要达到的安全等级或目标的差异，进行全面有效的密码应用安全整改建设，使系统密码应用在技术和管理方面有针对性的加强和完善，以确保网络和信息系统的安全。在商用密码应用安全性评估项目实施过程中，测评机构</w:t>
            </w:r>
            <w:r>
              <w:rPr>
                <w:rFonts w:ascii="仿宋_GB2312" w:hAnsi="仿宋_GB2312" w:cs="仿宋_GB2312" w:eastAsia="仿宋_GB2312"/>
                <w:sz w:val="20"/>
              </w:rPr>
              <w:t>应</w:t>
            </w:r>
            <w:r>
              <w:rPr>
                <w:rFonts w:ascii="仿宋_GB2312" w:hAnsi="仿宋_GB2312" w:cs="仿宋_GB2312" w:eastAsia="仿宋_GB2312"/>
                <w:sz w:val="20"/>
              </w:rPr>
              <w:t>出具符合规范的《密码应用安全性评估报告》，同时协助被测评单位及相关技术支撑单位落实密码应用安全整改工作。</w:t>
            </w:r>
          </w:p>
          <w:p>
            <w:pPr>
              <w:pStyle w:val="null3"/>
              <w:jc w:val="both"/>
            </w:pPr>
            <w:r>
              <w:rPr>
                <w:rFonts w:ascii="仿宋_GB2312" w:hAnsi="仿宋_GB2312" w:cs="仿宋_GB2312" w:eastAsia="仿宋_GB2312"/>
                <w:sz w:val="20"/>
                <w:b/>
              </w:rPr>
              <w:t>二、项目目标</w:t>
            </w:r>
          </w:p>
          <w:p>
            <w:pPr>
              <w:pStyle w:val="null3"/>
              <w:ind w:firstLine="400"/>
              <w:jc w:val="both"/>
            </w:pPr>
            <w:r>
              <w:rPr>
                <w:rFonts w:ascii="仿宋_GB2312" w:hAnsi="仿宋_GB2312" w:cs="仿宋_GB2312" w:eastAsia="仿宋_GB2312"/>
                <w:sz w:val="20"/>
              </w:rPr>
              <w:t>为保障陕西省档案馆数字档案馆系统的安全稳定运行，需对部署在政务外网、互联网和局域网中备案为网络安全等级保护三级以上（包含三级）的信息系统进行商用密码应用安全性评估，包含四个系统平台，分别是局域网中的数字档案馆综合管理平台、政务外网中的电子文件归档及移交进馆平台和档案共享利用管理平台、互联网中的公共信息服务平台。预计</w:t>
            </w:r>
            <w:r>
              <w:rPr>
                <w:rFonts w:ascii="仿宋_GB2312" w:hAnsi="仿宋_GB2312" w:cs="仿宋_GB2312" w:eastAsia="仿宋_GB2312"/>
                <w:sz w:val="20"/>
              </w:rPr>
              <w:t>60天完成测评工作，编制形成商用密码应用安全性评估报告并开展备案，测评机构应协助我馆及相关技术支撑单位落实密码应用安全整改工作。</w:t>
            </w:r>
          </w:p>
          <w:p>
            <w:pPr>
              <w:pStyle w:val="null3"/>
              <w:ind w:firstLine="400"/>
              <w:jc w:val="both"/>
            </w:pPr>
            <w:r>
              <w:rPr>
                <w:rFonts w:ascii="仿宋_GB2312" w:hAnsi="仿宋_GB2312" w:cs="仿宋_GB2312" w:eastAsia="仿宋_GB2312"/>
                <w:sz w:val="20"/>
              </w:rPr>
              <w:t>表</w:t>
            </w:r>
            <w:r>
              <w:rPr>
                <w:rFonts w:ascii="仿宋_GB2312" w:hAnsi="仿宋_GB2312" w:cs="仿宋_GB2312" w:eastAsia="仿宋_GB2312"/>
                <w:sz w:val="20"/>
              </w:rPr>
              <w:t>1 测评范围</w:t>
            </w:r>
          </w:p>
          <w:tbl>
            <w:tblPr>
              <w:tblBorders>
                <w:top w:val="none" w:color="000000" w:sz="4"/>
                <w:left w:val="none" w:color="000000" w:sz="4"/>
                <w:bottom w:val="none" w:color="000000" w:sz="4"/>
                <w:right w:val="none" w:color="000000" w:sz="4"/>
                <w:insideH w:val="none"/>
                <w:insideV w:val="none"/>
              </w:tblBorders>
            </w:tblPr>
            <w:tblGrid>
              <w:gridCol w:w="379"/>
              <w:gridCol w:w="1329"/>
              <w:gridCol w:w="846"/>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1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rPr>
                    <w:t>系统名称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系统等级</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数字档案馆综合管理平台</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三级</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电子文件归档及移交进馆平台</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三级</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3</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档案共享利用管理平台</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三级</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4</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公共信息服务平台</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三级</w:t>
                  </w:r>
                </w:p>
              </w:tc>
            </w:tr>
          </w:tbl>
          <w:p>
            <w:pPr>
              <w:pStyle w:val="null3"/>
              <w:jc w:val="both"/>
            </w:pPr>
            <w:r>
              <w:rPr>
                <w:rFonts w:ascii="仿宋_GB2312" w:hAnsi="仿宋_GB2312" w:cs="仿宋_GB2312" w:eastAsia="仿宋_GB2312"/>
                <w:sz w:val="20"/>
                <w:b/>
              </w:rPr>
              <w:t>三、项目需求</w:t>
            </w:r>
          </w:p>
          <w:p>
            <w:pPr>
              <w:pStyle w:val="null3"/>
              <w:ind w:firstLine="400"/>
              <w:jc w:val="both"/>
            </w:pPr>
            <w:r>
              <w:rPr>
                <w:rFonts w:ascii="仿宋_GB2312" w:hAnsi="仿宋_GB2312" w:cs="仿宋_GB2312" w:eastAsia="仿宋_GB2312"/>
                <w:sz w:val="20"/>
              </w:rPr>
              <w:t>商用密码应用安全性评估就是对采用商用密码技术、产品和服务集成建设的网络和信息系统密码应用的合规性、正确性、有效性进行评估。为保障陕西省档案馆数字档案馆系统的安全稳定运行，需对部署在政务外网、互联网和局域网中备案为网络安全等级保护三级以上（包含三级）的信息系统进行商用密码应用安全性评估，包含四个系统平台，分别是局域网中的数字档案馆综合管理平台、政务外网中的电子文件归档及移交进馆平台和档案共享利用管理平台、互联网中的公共信息服务平台。测评机构需对上述</w:t>
            </w:r>
            <w:r>
              <w:rPr>
                <w:rFonts w:ascii="仿宋_GB2312" w:hAnsi="仿宋_GB2312" w:cs="仿宋_GB2312" w:eastAsia="仿宋_GB2312"/>
                <w:sz w:val="20"/>
              </w:rPr>
              <w:t>4个测评系统平台进行密码技术应用、密码设备使用以及密码服务实现情况进行密码测评工作。从物理和环境安全、网络和通信安全、设备和计算安全、应用和数据安全、管理制度、人员管理、建设运行和应急处置等方面进行密码应用安全性评估，通过测评项目的实施，根据被测信息系统安全状况，编制形成商用密码应用安全性评估报告并提出改进建议，同时按照国家规范要求，测评机构制定测评方案，实施测评，提供整改咨询服务，提出整改意见，跟踪整改进度，为服务项目验收提供依据，协助我馆及相关技术支撑单位落实密码应用安全整改工作，确保被测信息系统达到《信息安全技术 信息系统密码应用基本要求》的要求，也为信息资产安全和业务持续稳定运行提供保障。</w:t>
            </w:r>
          </w:p>
          <w:p>
            <w:pPr>
              <w:pStyle w:val="null3"/>
              <w:ind w:firstLine="400"/>
              <w:jc w:val="both"/>
            </w:pPr>
            <w:r>
              <w:rPr>
                <w:rFonts w:ascii="仿宋_GB2312" w:hAnsi="仿宋_GB2312" w:cs="仿宋_GB2312" w:eastAsia="仿宋_GB2312"/>
                <w:sz w:val="20"/>
              </w:rPr>
              <w:t>商用密码应用安全性评估工作依据《商用密码应用安全性评估管理办法》《信息安全技术</w:t>
            </w:r>
            <w:r>
              <w:rPr>
                <w:rFonts w:ascii="仿宋_GB2312" w:hAnsi="仿宋_GB2312" w:cs="仿宋_GB2312" w:eastAsia="仿宋_GB2312"/>
                <w:sz w:val="20"/>
              </w:rPr>
              <w:t>信息系统密码应用基本要求》《信息系统密码应用测评要求》《信息系统密码应用测评过程指南》《政务信息系统密码应用与安全性评估工作指南》《信息系统密码应用高风险判定指引》《商用密码应用安全性评估量化评估规则》《陕西省重要网络和信息系统密码应用与安全性评估工作指南》等相关要求进行，评估工作过程分为四项基本测评流程：测评准备活动、方案编制活动、现场测评活动、分析与报告编制活动。</w:t>
            </w:r>
          </w:p>
          <w:p>
            <w:pPr>
              <w:pStyle w:val="null3"/>
              <w:jc w:val="both"/>
            </w:pPr>
            <w:r>
              <w:rPr>
                <w:rFonts w:ascii="仿宋_GB2312" w:hAnsi="仿宋_GB2312" w:cs="仿宋_GB2312" w:eastAsia="仿宋_GB2312"/>
                <w:sz w:val="20"/>
                <w:b/>
              </w:rPr>
              <w:t>四、项目服务内容</w:t>
            </w:r>
          </w:p>
          <w:p>
            <w:pPr>
              <w:pStyle w:val="null3"/>
              <w:ind w:firstLine="400"/>
              <w:jc w:val="both"/>
            </w:pPr>
            <w:r>
              <w:rPr>
                <w:rFonts w:ascii="仿宋_GB2312" w:hAnsi="仿宋_GB2312" w:cs="仿宋_GB2312" w:eastAsia="仿宋_GB2312"/>
                <w:sz w:val="20"/>
              </w:rPr>
              <w:t>按照</w:t>
            </w:r>
            <w:r>
              <w:rPr>
                <w:rFonts w:ascii="仿宋_GB2312" w:hAnsi="仿宋_GB2312" w:cs="仿宋_GB2312" w:eastAsia="仿宋_GB2312"/>
                <w:sz w:val="20"/>
              </w:rPr>
              <w:t>GM/T39786-2021《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对评估过程中发现的问题进行汇总确认，总结各项评估指标的评估结果，编制评估报告。具体内容包括：</w:t>
            </w:r>
          </w:p>
          <w:tbl>
            <w:tblPr>
              <w:tblBorders>
                <w:top w:val="none" w:color="000000" w:sz="4"/>
                <w:left w:val="none" w:color="000000" w:sz="4"/>
                <w:bottom w:val="none" w:color="000000" w:sz="4"/>
                <w:right w:val="none" w:color="000000" w:sz="4"/>
                <w:insideH w:val="none"/>
                <w:insideV w:val="none"/>
              </w:tblBorders>
            </w:tblPr>
            <w:tblGrid>
              <w:gridCol w:w="228"/>
              <w:gridCol w:w="441"/>
              <w:gridCol w:w="551"/>
              <w:gridCol w:w="1316"/>
            </w:tblGrid>
            <w:tr>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序号</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服务内容</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服务内容子项</w:t>
                  </w:r>
                </w:p>
              </w:tc>
              <w:tc>
                <w:tcPr>
                  <w:tcW w:type="dxa" w:w="1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工作内容</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需求沟通确认</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需求沟通调研和确认工作实施要求</w:t>
                  </w:r>
                </w:p>
              </w:tc>
              <w:tc>
                <w:tcPr>
                  <w:tcW w:type="dxa" w:w="1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对安全评估的组织实施流程、风险管控效果、时间节点、交付成果、评估方式等基础信息进行沟通核实，确认服务需求和工作要求</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w:t>
                  </w:r>
                </w:p>
              </w:tc>
              <w:tc>
                <w:tcPr>
                  <w:tcW w:type="dxa" w:w="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基础材料搜集整理和现场沟通采集</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按照评估准备实施要求，搜集整理必要素材</w:t>
                  </w:r>
                </w:p>
              </w:tc>
              <w:tc>
                <w:tcPr>
                  <w:tcW w:type="dxa" w:w="1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通过远程或现场会议方式与业务研发、运维部门技术团队和保障团队沟通评估所需基础素材、文档等必要信息</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3</w:t>
                  </w:r>
                </w:p>
              </w:tc>
              <w:tc>
                <w:tcPr>
                  <w:tcW w:type="dxa" w:w="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密码应用方案评估</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密码应用方案评估</w:t>
                  </w:r>
                </w:p>
              </w:tc>
              <w:tc>
                <w:tcPr>
                  <w:tcW w:type="dxa" w:w="1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对委托方制定的密码应用方案进行评估，出具《密码应用方案评估报告》</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4</w:t>
                  </w:r>
                </w:p>
              </w:tc>
              <w:tc>
                <w:tcPr>
                  <w:tcW w:type="dxa" w:w="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协助落实密码应用升级改造工作</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按照国家规范要求，测评机构制定测评方案，实施测评，提供整改咨询服务，</w:t>
                  </w:r>
                </w:p>
              </w:tc>
              <w:tc>
                <w:tcPr>
                  <w:tcW w:type="dxa" w:w="1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协助我馆向省数据和政务服务中心和省数据和政务服务局申请使用数字资源。</w:t>
                  </w:r>
                  <w:r>
                    <w:rPr>
                      <w:rFonts w:ascii="仿宋_GB2312" w:hAnsi="仿宋_GB2312" w:cs="仿宋_GB2312" w:eastAsia="仿宋_GB2312"/>
                      <w:sz w:val="20"/>
                    </w:rPr>
                    <w:t>提出整改意见，跟踪整改进度，为服务</w:t>
                  </w:r>
                  <w:r>
                    <w:rPr>
                      <w:rFonts w:ascii="仿宋_GB2312" w:hAnsi="仿宋_GB2312" w:cs="仿宋_GB2312" w:eastAsia="仿宋_GB2312"/>
                      <w:sz w:val="20"/>
                    </w:rPr>
                    <w:t>密码应用升级改造</w:t>
                  </w:r>
                  <w:r>
                    <w:rPr>
                      <w:rFonts w:ascii="仿宋_GB2312" w:hAnsi="仿宋_GB2312" w:cs="仿宋_GB2312" w:eastAsia="仿宋_GB2312"/>
                      <w:sz w:val="20"/>
                    </w:rPr>
                    <w:t>项目验收提供依据，协助我馆及相关技术支撑单位落实密码应用安全整改工作</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5</w:t>
                  </w:r>
                </w:p>
              </w:tc>
              <w:tc>
                <w:tcPr>
                  <w:tcW w:type="dxa" w:w="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系统评估</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依据</w:t>
                  </w:r>
                  <w:r>
                    <w:rPr>
                      <w:rFonts w:ascii="仿宋_GB2312" w:hAnsi="仿宋_GB2312" w:cs="仿宋_GB2312" w:eastAsia="仿宋_GB2312"/>
                      <w:sz w:val="20"/>
                    </w:rPr>
                    <w:t>GB/T39786-2021《信息系统密码应用基本要求》等标准进行测评</w:t>
                  </w:r>
                </w:p>
              </w:tc>
              <w:tc>
                <w:tcPr>
                  <w:tcW w:type="dxa" w:w="1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按照</w:t>
                  </w:r>
                  <w:r>
                    <w:rPr>
                      <w:rFonts w:ascii="仿宋_GB2312" w:hAnsi="仿宋_GB2312" w:cs="仿宋_GB2312" w:eastAsia="仿宋_GB2312"/>
                      <w:sz w:val="20"/>
                    </w:rPr>
                    <w:t>GB/T39786-2021《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6</w:t>
                  </w:r>
                </w:p>
              </w:tc>
              <w:tc>
                <w:tcPr>
                  <w:tcW w:type="dxa" w:w="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报告编制</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编制评估报告</w:t>
                  </w:r>
                </w:p>
              </w:tc>
              <w:tc>
                <w:tcPr>
                  <w:tcW w:type="dxa" w:w="13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对评估过程中发现的问题进行汇总确认，总结各项评估指标的评估结果，编制评估报告。</w:t>
                  </w:r>
                </w:p>
              </w:tc>
            </w:tr>
          </w:tbl>
          <w:p>
            <w:pPr>
              <w:pStyle w:val="null3"/>
              <w:jc w:val="both"/>
              <w:outlineLvl w:val="3"/>
            </w:pPr>
            <w:r>
              <w:rPr>
                <w:rFonts w:ascii="仿宋_GB2312" w:hAnsi="仿宋_GB2312" w:cs="仿宋_GB2312" w:eastAsia="仿宋_GB2312"/>
                <w:sz w:val="20"/>
                <w:b/>
              </w:rPr>
              <w:t>五、密码测评工作测评内容</w:t>
            </w:r>
          </w:p>
          <w:p>
            <w:pPr>
              <w:pStyle w:val="null3"/>
              <w:ind w:firstLine="400"/>
              <w:jc w:val="both"/>
            </w:pPr>
            <w:r>
              <w:rPr>
                <w:rFonts w:ascii="仿宋_GB2312" w:hAnsi="仿宋_GB2312" w:cs="仿宋_GB2312" w:eastAsia="仿宋_GB2312"/>
                <w:sz w:val="20"/>
              </w:rPr>
              <w:t>密码测评内容应至少包括《信息安全技术信息系统密码应用基本要求》、《信息系统密码应用测评要求》、《信息系统密码应用测评过程指南》中关于三级系统的测评内容指标。</w:t>
            </w:r>
          </w:p>
          <w:p>
            <w:pPr>
              <w:pStyle w:val="null3"/>
              <w:ind w:firstLine="400"/>
              <w:jc w:val="both"/>
            </w:pPr>
            <w:r>
              <w:rPr>
                <w:rFonts w:ascii="仿宋_GB2312" w:hAnsi="仿宋_GB2312" w:cs="仿宋_GB2312" w:eastAsia="仿宋_GB2312"/>
                <w:sz w:val="20"/>
              </w:rPr>
              <w:t>表</w:t>
            </w:r>
            <w:r>
              <w:rPr>
                <w:rFonts w:ascii="仿宋_GB2312" w:hAnsi="仿宋_GB2312" w:cs="仿宋_GB2312" w:eastAsia="仿宋_GB2312"/>
                <w:sz w:val="20"/>
              </w:rPr>
              <w:t>2 第三级测评指标列表</w:t>
            </w:r>
          </w:p>
          <w:tbl>
            <w:tblPr>
              <w:tblBorders>
                <w:top w:val="none" w:color="000000" w:sz="4"/>
                <w:left w:val="none" w:color="000000" w:sz="4"/>
                <w:bottom w:val="none" w:color="000000" w:sz="4"/>
                <w:right w:val="none" w:color="000000" w:sz="4"/>
                <w:insideH w:val="none"/>
                <w:insideV w:val="none"/>
              </w:tblBorders>
            </w:tblPr>
            <w:tblGrid>
              <w:gridCol w:w="500"/>
              <w:gridCol w:w="529"/>
              <w:gridCol w:w="1515"/>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测评层面</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测评单元</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指标要求</w:t>
                  </w:r>
                </w:p>
              </w:tc>
            </w:tr>
            <w:tr>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物理和环境安全</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身份鉴别</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宜采用密码技术进行物理访问身份鉴别，保证重要区域进入人员身份的真实性。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电子门禁记录数据存储完整性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宜采用密码技术保证电子门禁系统进出记录数据的存储完整性。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视频监控记录数据存储完整性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宜采用密码技术保证视频监控音像记录数据的存储完整性。</w:t>
                  </w:r>
                </w:p>
              </w:tc>
            </w:tr>
            <w:tr>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网络和通信安全</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身份鉴别</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应采用密码技术对通信实体进行身份鉴别，保证通信实体身份的真实性。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通信数据完整性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宜采用密码技术保证通信过程中数据的完整性。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通信过程中重要数据的机密性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应采用密码技术保证通信过程中重要数据的机密性。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网络边界访问控制信息的完整性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宜采用密码技术保证网络边界访问控制信息的完整性。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安全接入认证</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可采用密码技术对从外部连接到内部网络的设备进行接入认证，确保接入的设备身份真实性。</w:t>
                  </w:r>
                </w:p>
              </w:tc>
            </w:tr>
            <w:tr>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设备和计算安全</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身份鉴别</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应采用密码技术对登录设备的用户进行身份鉴别，保证用户身份的真实性。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远程管理通道安全</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远程管理设备时，应采用密码技术建立安全的信息传输通道。</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系统资源访问控制信息完整性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宜采用密码技术保证系统资源访问控制信息的完整性。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重要信息资源安全标记完整性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宜采用密码技术保证设备中的重要信息资源安全标记的完整性。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日志记录完整性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宜采用密码技术保证日志记录的完整性。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重要可执行程序完整性、重要可执行程序来源真实性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宜采用密码技术对重要可执行程序进行完整性保护，并对其来源进行真实性验证。</w:t>
                  </w:r>
                </w:p>
              </w:tc>
            </w:tr>
            <w:tr>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应用和数据安全</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身份鉴别</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应采用密码技术对登录用户进行身份鉴别，保证应用系统用户身份的真实性。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访问控制信息完整性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宜采用密码技术保证信息系统应用的访问控制信息的完整性。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重要信息资源安全标记完整性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宜采用密码技术保证信息系统应用的重要信息资源安全标记的完整性；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重要数据传输机密性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应采用密码技术保证信息系统应用的重要数据在传输过程中的机密性。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重要数据存储机密性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应采用密码技术保证信息系统应用的重要数据在存储过程中的机密性。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重要数据传输完整性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宜采用密码技术保证信息系统应用的重要数据在传输过程中的完整性。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重要数据存储完整性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宜采用密码技术保证信息系统应用的重要数据在存储过程中的完整性；</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不可否认性</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在可能涉及法律责任认定的应用中，宜采用密码技术提供数据原发证据和数据接收证据，实现数据原发行为的不可否认性和数据接收行为的不可否认性。</w:t>
                  </w:r>
                </w:p>
              </w:tc>
            </w:tr>
            <w:tr>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管理制度</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具备密码应用安全管理制度</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应具备密码应用安全管理制度，包括密码人员管理、密钥管理、建设运行、应急处置、密码软硬件及介质管理等制度；</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密钥管理规则</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应根据密码应用方案建立相应密钥管理规则；</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建立操作规程</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应对管理人员或操作人员执行的日常管理操作建立操作规程；</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定期修订安全管理制度</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应定期对密码应用安全管理制度和操作规程的合理性和适用性进行论证和审定，对存在不足或需要改进之处进行修订；</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明确管理制度发布流程</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应明确相关密码应用安全管理制度和操作规程的发布流程并进行版本控制；</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制度执行过程记录留存</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应具有密码应用操作规程的相关执行记录并妥善保存。</w:t>
                  </w:r>
                </w:p>
              </w:tc>
            </w:tr>
            <w:tr>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人员管理</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了解并遵守密码相关法律法规和密码管理制度</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相关人员应了解并遵守密码相关法律法规、密码应用安全管理制度；</w:t>
                  </w:r>
                </w:p>
              </w:tc>
            </w:tr>
            <w:tr>
              <w:tc>
                <w:tcPr>
                  <w:tcW w:type="dxa" w:w="500"/>
                  <w:vMerge/>
                  <w:tcBorders>
                    <w:top w:val="none" w:color="000000" w:sz="4"/>
                    <w:left w:val="single" w:color="000000" w:sz="4"/>
                    <w:bottom w:val="single" w:color="000000" w:sz="4"/>
                    <w:right w:val="single" w:color="000000" w:sz="4"/>
                  </w:tcBorders>
                </w:tcPr>
                <w:p/>
              </w:tc>
              <w:tc>
                <w:tcPr>
                  <w:tcW w:type="dxa" w:w="5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建立密码应用岗位责任制度</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应建立密码应用岗位责任制度，明确各岗位在安全系统中的职责和权限：</w:t>
                  </w:r>
                </w:p>
              </w:tc>
            </w:tr>
            <w:tr>
              <w:tc>
                <w:tcPr>
                  <w:tcW w:type="dxa" w:w="500"/>
                  <w:vMerge/>
                  <w:tcBorders>
                    <w:top w:val="none" w:color="000000" w:sz="4"/>
                    <w:left w:val="single" w:color="000000" w:sz="4"/>
                    <w:bottom w:val="single" w:color="000000" w:sz="4"/>
                    <w:right w:val="single" w:color="000000" w:sz="4"/>
                  </w:tcBorders>
                </w:tcPr>
                <w:p/>
              </w:tc>
              <w:tc>
                <w:tcPr>
                  <w:tcW w:type="dxa" w:w="529"/>
                  <w:vMerge/>
                  <w:tcBorders>
                    <w:top w:val="none" w:color="000000" w:sz="4"/>
                    <w:left w:val="none" w:color="000000" w:sz="4"/>
                    <w:bottom w:val="single" w:color="000000" w:sz="4"/>
                    <w:right w:val="single" w:color="000000" w:sz="4"/>
                  </w:tcBorders>
                </w:tc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1)根据密码应用的实际情况，设置密钥管理员、密码安全审计员、密码操作员等关键安全岗位；</w:t>
                  </w:r>
                </w:p>
              </w:tc>
            </w:tr>
            <w:tr>
              <w:tc>
                <w:tcPr>
                  <w:tcW w:type="dxa" w:w="500"/>
                  <w:vMerge/>
                  <w:tcBorders>
                    <w:top w:val="none" w:color="000000" w:sz="4"/>
                    <w:left w:val="single" w:color="000000" w:sz="4"/>
                    <w:bottom w:val="single" w:color="000000" w:sz="4"/>
                    <w:right w:val="single" w:color="000000" w:sz="4"/>
                  </w:tcBorders>
                </w:tcPr>
                <w:p/>
              </w:tc>
              <w:tc>
                <w:tcPr>
                  <w:tcW w:type="dxa" w:w="529"/>
                  <w:vMerge/>
                  <w:tcBorders>
                    <w:top w:val="none" w:color="000000" w:sz="4"/>
                    <w:left w:val="none" w:color="000000" w:sz="4"/>
                    <w:bottom w:val="single" w:color="000000" w:sz="4"/>
                    <w:right w:val="single" w:color="000000" w:sz="4"/>
                  </w:tcBorders>
                </w:tc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2)对关键岗位建立多人共管机制；</w:t>
                  </w:r>
                </w:p>
              </w:tc>
            </w:tr>
            <w:tr>
              <w:tc>
                <w:tcPr>
                  <w:tcW w:type="dxa" w:w="500"/>
                  <w:vMerge/>
                  <w:tcBorders>
                    <w:top w:val="none" w:color="000000" w:sz="4"/>
                    <w:left w:val="single" w:color="000000" w:sz="4"/>
                    <w:bottom w:val="single" w:color="000000" w:sz="4"/>
                    <w:right w:val="single" w:color="000000" w:sz="4"/>
                  </w:tcBorders>
                </w:tcPr>
                <w:p/>
              </w:tc>
              <w:tc>
                <w:tcPr>
                  <w:tcW w:type="dxa" w:w="529"/>
                  <w:vMerge/>
                  <w:tcBorders>
                    <w:top w:val="none" w:color="000000" w:sz="4"/>
                    <w:left w:val="none" w:color="000000" w:sz="4"/>
                    <w:bottom w:val="single" w:color="000000" w:sz="4"/>
                    <w:right w:val="single" w:color="000000" w:sz="4"/>
                  </w:tcBorders>
                </w:tc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3)密钥管理、密码安全审计、密码操作人员职责互相制约互相监督，其中密码安全审计员岗位不可与密钥管理员、密码操作员兼任；</w:t>
                  </w:r>
                </w:p>
              </w:tc>
            </w:tr>
            <w:tr>
              <w:tc>
                <w:tcPr>
                  <w:tcW w:type="dxa" w:w="500"/>
                  <w:vMerge/>
                  <w:tcBorders>
                    <w:top w:val="none" w:color="000000" w:sz="4"/>
                    <w:left w:val="single" w:color="000000" w:sz="4"/>
                    <w:bottom w:val="single" w:color="000000" w:sz="4"/>
                    <w:right w:val="single" w:color="000000" w:sz="4"/>
                  </w:tcBorders>
                </w:tcPr>
                <w:p/>
              </w:tc>
              <w:tc>
                <w:tcPr>
                  <w:tcW w:type="dxa" w:w="529"/>
                  <w:vMerge/>
                  <w:tcBorders>
                    <w:top w:val="none" w:color="000000" w:sz="4"/>
                    <w:left w:val="none" w:color="000000" w:sz="4"/>
                    <w:bottom w:val="single" w:color="000000" w:sz="4"/>
                    <w:right w:val="single" w:color="000000" w:sz="4"/>
                  </w:tcBorders>
                </w:tc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4)相关设备与系统的管理和使用账号不得多人共用。</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建立上岗人员培训制度</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应建立上岗人员培训制度，对于涉及密码的操作和管理的人员进行专门培训，确保其具备岗位所需专业技能；</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定期进行安全岗位人员考核</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应定期对密码应用安全岗位人员进行考核；</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建立关键岗位人员保密制度和调离制度</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应建立关键人员保密制度和调离制度，签订保密合同，承担保密义务。</w:t>
                  </w:r>
                </w:p>
              </w:tc>
            </w:tr>
            <w:tr>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建设运行</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制定密码应用方案</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应依据密码相关标准和密码应用需求，制定密码应用方案；</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制定密钥安全管理策略</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应根据密码应用方案，确定系统涉及的密钥种类、体系及其生命周期环节，各环节密钥管理要求参照附录</w:t>
                  </w:r>
                  <w:r>
                    <w:rPr>
                      <w:rFonts w:ascii="仿宋_GB2312" w:hAnsi="仿宋_GB2312" w:cs="仿宋_GB2312" w:eastAsia="仿宋_GB2312"/>
                      <w:sz w:val="20"/>
                    </w:rPr>
                    <w:t>B；</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制定实施方案</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应按照应用方案实施建设；</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投入运行前进行密码应用安全性评估</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投入运行前应进行密码应用安全性评估，评估通过后系统方可正式运行；</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定期开展密码应用安全性评估及攻防对抗演习</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在运行过程中，应严格执行既定的密码应用安全管理制度，应定期开展密码应用安全性评估及攻防对抗演习，并根据评估结果进行整改。</w:t>
                  </w:r>
                </w:p>
              </w:tc>
            </w:tr>
            <w:tr>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应急处置</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应急策略</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应制定密码应用应急策略，做好应急资源准备，当密码应用安全事件发生时，应立即启动应急处置措施，结合实际情况及时处置；</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事件处置</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事件发生后，应及时向信息系统主管部门进行报告；</w:t>
                  </w:r>
                </w:p>
              </w:tc>
            </w:tr>
            <w:tr>
              <w:tc>
                <w:tcPr>
                  <w:tcW w:type="dxa" w:w="500"/>
                  <w:vMerge/>
                  <w:tcBorders>
                    <w:top w:val="none" w:color="000000" w:sz="4"/>
                    <w:left w:val="singl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向有关主管部门上报处置情况</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事件处置完成后，应及时向信息系统主管部门及归属的密码管理部门报告事件发生情况及处置情况。</w:t>
                  </w:r>
                </w:p>
              </w:tc>
            </w:tr>
          </w:tbl>
          <w:p>
            <w:pPr>
              <w:pStyle w:val="null3"/>
            </w:pPr>
            <w:r>
              <w:rPr>
                <w:rFonts w:ascii="仿宋_GB2312" w:hAnsi="仿宋_GB2312" w:cs="仿宋_GB2312" w:eastAsia="仿宋_GB2312"/>
                <w:sz w:val="20"/>
              </w:rPr>
              <w:t>三、商务要求</w:t>
            </w:r>
          </w:p>
          <w:p>
            <w:pPr>
              <w:pStyle w:val="null3"/>
            </w:pPr>
            <w:r>
              <w:rPr>
                <w:rFonts w:ascii="仿宋_GB2312" w:hAnsi="仿宋_GB2312" w:cs="仿宋_GB2312" w:eastAsia="仿宋_GB2312"/>
                <w:sz w:val="20"/>
              </w:rPr>
              <w:t>1、服务期限：合同签订之日起2025年11月20日前完成。</w:t>
            </w:r>
          </w:p>
          <w:p>
            <w:pPr>
              <w:pStyle w:val="null3"/>
            </w:pPr>
            <w:r>
              <w:rPr>
                <w:rFonts w:ascii="仿宋_GB2312" w:hAnsi="仿宋_GB2312" w:cs="仿宋_GB2312" w:eastAsia="仿宋_GB2312"/>
                <w:sz w:val="20"/>
              </w:rPr>
              <w:t>2、服务地点：采购人指定地点。</w:t>
            </w:r>
          </w:p>
          <w:p>
            <w:pPr>
              <w:pStyle w:val="null3"/>
              <w:jc w:val="both"/>
            </w:pPr>
            <w:r>
              <w:rPr>
                <w:rFonts w:ascii="仿宋_GB2312" w:hAnsi="仿宋_GB2312" w:cs="仿宋_GB2312" w:eastAsia="仿宋_GB2312"/>
                <w:sz w:val="20"/>
              </w:rPr>
              <w:t>3、付款方式：合同生效之日起15个工作日内，甲方向乙方预付合同总价款50%。剩余尾款待项目完工并经甲方验收合格后，甲方支付50%的项目款。甲方付款前，乙方应提供与付款金额相等的增值税普通发票，否则甲方有权拒绝付款且不视为违约。</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保证在此项目实施期间足够的人力投入和人员的质量。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合同签订之日起2025年11月20日前完成。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双方签订合同生效之日起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剩余尾款待项目完工并经甲方验收合格后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2、纸质响应文件正副本分别胶装，标明供应商名称密封递交，递交截止时间同在线递交电子响应文件截止时间一致。 3、若电子响应文件与纸质响应文件不一致的，以电子响应文件为准；若正本和副本不符，以正本为准。 4、线下递交文件时间：递交截止时间同在线递交电子响应文件截止时间一致。 5、线下递交文件地点：西安市雁塔区朱雀大街南段69号长丰园三区5号楼9层。 6、纸质响应文件可邮寄，开标后两个工作日内邮递递交（联系人：王工；联系电话：029-85578186-831；邮寄地址：西安市雁塔区朱雀大街南段69号长丰园三区5号楼9层。）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企业法人具有有效的营业执照（具备统一社会信用代码）；事业法人应具有有效的事业单位法人证；其他组织应具有合法证明文件；自然人应提供有效的自然人身份证明。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供应商应具有国家密码管理局颁发的商用密码检测机构资质证书，在国家密码管理局公告（第49号）《商用密码检测机构目录》内。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提供2023年度或2024年度经审计的完整的财务审计报告(成立时间至提交投标文件截止时间不足一年的可提供成立后任意时段的资产负债表)，或其开标前六个月内基本存款账户开户银行出具的资信证明。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提供2024年4月至今任意三个月的社会保障资金缴存单据或社保机构开具的社会保险参保缴费情况证明，依法不需要缴纳社会保障资金的单位应提供相关证明材料。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提供具备履行合同所必需的设备和专业技术能力的证明材料承诺。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信用中国查询</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根据投标人针对本项目提供的密评方案（包括但不限于项目需求分析、测评流程、测评方法、实施方案、现场测评、分析与报告编制、测试过程中需使用测试设备清单、项目文档收集整理）进行综合评审： 1.项目实施方案合理、架构清晰完整、针对性强，总体方案科学、规范，可操作性强，测试设备完全满足测试需要，项目文档收集范围齐全、完整、系统，计13.1-18分； 2.服务方案总体较思路清晰，密评需求分析较全面、合理，总体方案较科学、规范，可操作性较强，架构较完整、层次较清晰，测试设备不完全满足测试需要，项目文档收集范围不够齐全、完整、系统，计8.1-13分； 3.服务方案总体思路不够清晰，密评需求分析不够全面、合理，总体方案不够科学、合理，可操作性不强，架构不完整、 层次不清晰，测试设备不能完全满足测试需要，项目文档收集范围不齐全、完整、系统，计5.1-8 分； 4.服务方案简单，存在严重缺项，计0-5分。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根据投标人针对本项目提供进度安排及保证措施等方面进行综合评审： 1.有明确合理的项目实施周期和进度计划表，并有相应的进度保障措施，措施安排合理科学，可行性高的，计 4.1-6分； 2.进度计划较为合理可行，保障措施安排较为合理的，计2.1-4分； 3.进度计划不够合理可行，保障措施不够合理的，计 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根据投标人提供的项目从业人员进行综合评审： 1.具备商用密码应用安全性评估从业人员证书，每有一个证书得1分，最多得7分。达到85分以上，每人得 1分，最多得2分； 2.投标人具备ISO9001质量管理体系资质，得2分； 3.投标人具备ISO27001信息安全管理体系，得2分； 注:以上体系认证证书、资质证书等须提供有效证书复印件及在全国认证认可信息公共服务平台上对该证书的查询结果截图为证明材料并加盖投标人公章，未提供不得分。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投标人提供针对本项目的应急方案，方案至少包含： 1、对后期服务的保证措施、能够处理各类紧急事项的措施； 2、保证项目实施，能够保证在规定的时间解决问题。 （1）方案全面完整、切实可行、满足本项目实际需求,得4.1-7分； （2）方案基本完整、可行性较高、基本满足本项目实际需求得2.1-4分； （3）方案不完整、可行性低得0-2分；不提供不得分。 （4）项目经理岗位人员一人，具备商用密码应用安全性评估从业人员证书，考核成绩达到75-85分，得0.5分。达到86分及以上，得 1分，具有信息安全保障人员认证证书（应急管理方向）得1分，最多得2分；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测评工具</w:t>
            </w:r>
          </w:p>
        </w:tc>
        <w:tc>
          <w:tcPr>
            <w:tcW w:type="dxa" w:w="2492"/>
          </w:tcPr>
          <w:p>
            <w:pPr>
              <w:pStyle w:val="null3"/>
            </w:pPr>
            <w:r>
              <w:rPr>
                <w:rFonts w:ascii="仿宋_GB2312" w:hAnsi="仿宋_GB2312" w:cs="仿宋_GB2312" w:eastAsia="仿宋_GB2312"/>
              </w:rPr>
              <w:t>具备与密码测评有关的测评工具（包含密码测评相关的计算机软件），每提供1个检测工具得1分，累计最高得7分。 注：检测工具须提供相应的来源渠道证明文件复印件加盖投标人公章予以证明，（包含但不限计算机软件著作权登记证书或专利证书等），否则不得分。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根据投标人提供的质量保障方案进行综合评审，方案内容包括但不限于质量保障体系、进度保障、过程管理、人员管理、技术保障、沟通机制、风险控制及应急响应等内容： 质量保障方案详细完整，内容表述清晰，具备针对性、可操作性，有承诺的得7.1-10分； 质量保障方案基本完整，内容表述稍有欠缺，针对性、可操作性稍有不足的得3.1-7分； 质量保障方案粗略，内容表述不清晰，针对性、可操作性有明显瑕疵的得0-3分。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1、拟投入此项目的服务团队核心岗位配置及团队人员配置数量满足项目要求，核心岗位优先配制相关技术领域资质优异的人员、团队人员配置数量科学合理。按其响应程度计0～4分。 2、拟投人员岗位分工明晰、职责明确。按其响应程度计0～4分。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 2023年至今项目同类业绩（提供合同或相关证明材料复印件加盖公章），每提供一个得2分，最高得10 分。（提供合同至少包含合同首页、签章页以及能体现合同签订时间、项目内容的关键页复印件）。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针对本项目的整体安排及策划作出承诺，且服务方案切合实际方面进行赋分： 1、售后服务及承诺方案全面、详细、具体，配有技术服务队伍，能提供及时快速的售后响应，提供拟投入常驻售后服务人员情况服务响应迅速，服务保障可行，计 6.1-9分； 2、售后服务及承诺方案较全面、详细、具体的，计3.1-6分； 3、售后服务及承诺方案简单、不全面的，计 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