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版本号：LR2025-ZC050120250506001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第七届中国粮食交易大会陕西展团展台设计搭建及服务项目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LR2025-ZC0501</w:t>
      </w:r>
      <w:r>
        <w:br/>
      </w:r>
      <w:r>
        <w:br/>
      </w:r>
      <w:r>
        <w:br/>
      </w:r>
    </w:p>
    <w:p>
      <w:pPr>
        <w:pStyle w:val="null3"/>
        <w:jc w:val="center"/>
        <w:outlineLvl w:val="2"/>
      </w:pPr>
      <w:r>
        <w:rPr>
          <w:rFonts w:ascii="仿宋_GB2312" w:hAnsi="仿宋_GB2312" w:cs="仿宋_GB2312" w:eastAsia="仿宋_GB2312"/>
          <w:sz w:val="28"/>
          <w:b/>
        </w:rPr>
        <w:t>西安国家粮食交易中心</w:t>
      </w:r>
    </w:p>
    <w:p>
      <w:pPr>
        <w:pStyle w:val="null3"/>
        <w:jc w:val="center"/>
        <w:outlineLvl w:val="2"/>
      </w:pPr>
      <w:r>
        <w:rPr>
          <w:rFonts w:ascii="仿宋_GB2312" w:hAnsi="仿宋_GB2312" w:cs="仿宋_GB2312" w:eastAsia="仿宋_GB2312"/>
          <w:sz w:val="28"/>
          <w:b/>
        </w:rPr>
        <w:t>陕西里仁项目管理有限公司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陕西里仁项目管理有限公司</w:t>
      </w:r>
      <w:r>
        <w:rPr>
          <w:rFonts w:ascii="仿宋_GB2312" w:hAnsi="仿宋_GB2312" w:cs="仿宋_GB2312" w:eastAsia="仿宋_GB2312"/>
        </w:rPr>
        <w:t>（以下简称“代理机构”）受</w:t>
      </w:r>
      <w:r>
        <w:rPr>
          <w:rFonts w:ascii="仿宋_GB2312" w:hAnsi="仿宋_GB2312" w:cs="仿宋_GB2312" w:eastAsia="仿宋_GB2312"/>
        </w:rPr>
        <w:t>西安国家粮食交易中心</w:t>
      </w:r>
      <w:r>
        <w:rPr>
          <w:rFonts w:ascii="仿宋_GB2312" w:hAnsi="仿宋_GB2312" w:cs="仿宋_GB2312" w:eastAsia="仿宋_GB2312"/>
        </w:rPr>
        <w:t>委托，拟对</w:t>
      </w:r>
      <w:r>
        <w:rPr>
          <w:rFonts w:ascii="仿宋_GB2312" w:hAnsi="仿宋_GB2312" w:cs="仿宋_GB2312" w:eastAsia="仿宋_GB2312"/>
        </w:rPr>
        <w:t>第七届中国粮食交易大会陕西展团展台设计搭建及服务项目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LR2025-ZC0501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第七届中国粮食交易大会陕西展团展台设计搭建及服务项目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本项目是为第七届中国粮食交易大会陕西展团展台设计搭建及服务项目，具体内容详见采购文件第三章。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采购包1（第七届中国粮食交易大会陕西展团展台设计搭建及服务项目）：属于专门面向中小企业采购。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有效的证照：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经会计师事务所审计的完整的2024年度审计报告（审计报告至少包含三表一注），或提交2024年11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5月1日以来至少一个月的依法缴纳税收的相关凭据（时间以税款所属日期为准、税种须包含增值税或企业所得税），凭据应有税务机关或代收机关的公章或业务专用章；其他组织和自然人提供2024年5月1日以来至少一个月缴纳税收的相关凭据；供应商需在项目电子化交易系统中按要求上传相应证明文件并进行电子签章。</w:t>
      </w:r>
    </w:p>
    <w:p>
      <w:pPr>
        <w:pStyle w:val="null3"/>
      </w:pPr>
      <w:r>
        <w:rPr>
          <w:rFonts w:ascii="仿宋_GB2312" w:hAnsi="仿宋_GB2312" w:cs="仿宋_GB2312" w:eastAsia="仿宋_GB2312"/>
        </w:rPr>
        <w:t>4、社会保障资金缴存证明：提供2024年5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p>
      <w:pPr>
        <w:pStyle w:val="null3"/>
      </w:pPr>
      <w:r>
        <w:rPr>
          <w:rFonts w:ascii="仿宋_GB2312" w:hAnsi="仿宋_GB2312" w:cs="仿宋_GB2312" w:eastAsia="仿宋_GB2312"/>
        </w:rPr>
        <w:t>6、承诺函：提供具有履行合同所必需的设备和专业技术能力的承诺函；供应商需在项目电子化交易系统中按要求上传相应证明文件并进行电子签章。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7、磋商授权委托：法定代表人参加磋商的，应出具法定代表人证明书及法定代表人身份证明，且应与营业执照上信息一致；法定代表人授权他人参加磋商的，应出具法定代表人证明书、法定代表人授权书及被授权人身份证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西安国家粮食交易中心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陕西省西安市未央区北二环东段366号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029-82552550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陕西里仁项目管理有限公司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西安市高新区高新路31号凯创国际2幢1002室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029-68926580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开户名称：陕西里仁项目管理有限公司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银行账号：129909983110902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2、合同签订前，供应商须向采购人提交合同总价的5%作为履约保证金。3、逾期退还履约保证金的违约责任：按采购人内控制度执行。4.履约保证金缴纳账户信息： 账户名称：西安国家粮食交易中心； 账号：20361999900100000087481； 开户行：中国农业发展银行陕西省分行营业部。</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代理服务费收费标准：1、代理服务费的收取参考国家计委颁布的《招标代理服务收费管理暂行办法》(计价格[2002]1980 号)和(发改办价格[2003]857 号)收费标准（含税）。 2、支付方式：成交供应商应在领取通知书的同时，支付本项目代理服务费。收款账户如下：收款单位：陕西里仁项目管理有限公司 开户银行：招商银行股份有限公司西安城南支行 银行账号：129909983110902。 3、转账时备注：XX项目代理服务费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西安国家粮食交易中心</w:t>
      </w:r>
      <w:r>
        <w:rPr>
          <w:rFonts w:ascii="仿宋_GB2312" w:hAnsi="仿宋_GB2312" w:cs="仿宋_GB2312" w:eastAsia="仿宋_GB2312"/>
        </w:rPr>
        <w:t>和</w:t>
      </w:r>
      <w:r>
        <w:rPr>
          <w:rFonts w:ascii="仿宋_GB2312" w:hAnsi="仿宋_GB2312" w:cs="仿宋_GB2312" w:eastAsia="仿宋_GB2312"/>
        </w:rPr>
        <w:t>陕西里仁项目管理有限公司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西安国家粮食交易中心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陕西里仁项目管理有限公司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西安国家粮食交易中心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陕西里仁项目管理有限公司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联系人：朱钢</w:t>
      </w:r>
    </w:p>
    <w:p>
      <w:pPr>
        <w:pStyle w:val="null3"/>
      </w:pPr>
      <w:r>
        <w:rPr>
          <w:rFonts w:ascii="仿宋_GB2312" w:hAnsi="仿宋_GB2312" w:cs="仿宋_GB2312" w:eastAsia="仿宋_GB2312"/>
        </w:rPr>
        <w:t>联系电话：029-68926580</w:t>
      </w:r>
    </w:p>
    <w:p>
      <w:pPr>
        <w:pStyle w:val="null3"/>
      </w:pPr>
      <w:r>
        <w:rPr>
          <w:rFonts w:ascii="仿宋_GB2312" w:hAnsi="仿宋_GB2312" w:cs="仿宋_GB2312" w:eastAsia="仿宋_GB2312"/>
        </w:rPr>
        <w:t>地址：西安市高新区高新路31号凯创国际2幢1002室</w:t>
      </w:r>
    </w:p>
    <w:p>
      <w:pPr>
        <w:pStyle w:val="null3"/>
      </w:pPr>
      <w:r>
        <w:rPr>
          <w:rFonts w:ascii="仿宋_GB2312" w:hAnsi="仿宋_GB2312" w:cs="仿宋_GB2312" w:eastAsia="仿宋_GB2312"/>
        </w:rPr>
        <w:t>邮编：710068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本项目是为第七届中国粮食交易大会陕西展团展台设计搭建及服务项目。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第七届中国粮食交易大会陕西展团展台设计搭建及服务项目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标的名称：第七届中国粮食交易大会陕西展团展台设计搭建及服务项目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一、项目内容</w:t>
            </w:r>
          </w:p>
          <w:p>
            <w:pPr>
              <w:pStyle w:val="null3"/>
            </w:pPr>
            <w:r>
              <w:rPr>
                <w:rFonts w:ascii="仿宋_GB2312" w:hAnsi="仿宋_GB2312" w:cs="仿宋_GB2312" w:eastAsia="仿宋_GB2312"/>
              </w:rPr>
              <w:t>第七届中国粮食交易大会陕西展团展台设计搭建及服务项目，包括（精品粮油展特装展台搭建、大会推介会演出组织、陕西展团参展参会服务）。</w:t>
            </w:r>
          </w:p>
          <w:p>
            <w:pPr>
              <w:pStyle w:val="null3"/>
            </w:pPr>
            <w:r>
              <w:rPr>
                <w:rFonts w:ascii="仿宋_GB2312" w:hAnsi="仿宋_GB2312" w:cs="仿宋_GB2312" w:eastAsia="仿宋_GB2312"/>
                <w:b/>
              </w:rPr>
              <w:t>二、项目概况</w:t>
            </w:r>
          </w:p>
          <w:p>
            <w:pPr>
              <w:pStyle w:val="null3"/>
            </w:pPr>
            <w:r>
              <w:rPr>
                <w:rFonts w:ascii="仿宋_GB2312" w:hAnsi="仿宋_GB2312" w:cs="仿宋_GB2312" w:eastAsia="仿宋_GB2312"/>
              </w:rPr>
              <w:t>第七届中国粮食交易大会由辽宁省委、省政府，国家粮食和物资储备局共同举办，是全系统、全行业展示发展成果，推动产销衔接、促进“三链协同”的重要平台。</w:t>
            </w:r>
          </w:p>
          <w:p>
            <w:pPr>
              <w:pStyle w:val="null3"/>
            </w:pPr>
            <w:r>
              <w:rPr>
                <w:rFonts w:ascii="仿宋_GB2312" w:hAnsi="仿宋_GB2312" w:cs="仿宋_GB2312" w:eastAsia="仿宋_GB2312"/>
              </w:rPr>
              <w:t>主题：粮安天下聚合力  产销融通促发展</w:t>
            </w:r>
          </w:p>
          <w:p>
            <w:pPr>
              <w:pStyle w:val="null3"/>
            </w:pPr>
            <w:r>
              <w:rPr>
                <w:rFonts w:ascii="仿宋_GB2312" w:hAnsi="仿宋_GB2312" w:cs="仿宋_GB2312" w:eastAsia="仿宋_GB2312"/>
              </w:rPr>
              <w:t>时间：2025年7月9日至11日 全天  组展布展、报到</w:t>
            </w:r>
          </w:p>
          <w:p>
            <w:pPr>
              <w:pStyle w:val="null3"/>
            </w:pPr>
            <w:r>
              <w:rPr>
                <w:rFonts w:ascii="仿宋_GB2312" w:hAnsi="仿宋_GB2312" w:cs="仿宋_GB2312" w:eastAsia="仿宋_GB2312"/>
              </w:rPr>
              <w:t xml:space="preserve">      2025年7月12日至14日上午  展览及相关活动</w:t>
            </w:r>
          </w:p>
          <w:p>
            <w:pPr>
              <w:pStyle w:val="null3"/>
            </w:pPr>
            <w:r>
              <w:rPr>
                <w:rFonts w:ascii="仿宋_GB2312" w:hAnsi="仿宋_GB2312" w:cs="仿宋_GB2312" w:eastAsia="仿宋_GB2312"/>
              </w:rPr>
              <w:t xml:space="preserve">      2025年7月14日下午  撤展</w:t>
            </w:r>
          </w:p>
          <w:p>
            <w:pPr>
              <w:pStyle w:val="null3"/>
            </w:pPr>
            <w:r>
              <w:rPr>
                <w:rFonts w:ascii="仿宋_GB2312" w:hAnsi="仿宋_GB2312" w:cs="仿宋_GB2312" w:eastAsia="仿宋_GB2312"/>
              </w:rPr>
              <w:t>地点：沈阳国际展览中心。</w:t>
            </w:r>
          </w:p>
          <w:p>
            <w:pPr>
              <w:pStyle w:val="null3"/>
            </w:pPr>
            <w:r>
              <w:rPr>
                <w:rFonts w:ascii="仿宋_GB2312" w:hAnsi="仿宋_GB2312" w:cs="仿宋_GB2312" w:eastAsia="仿宋_GB2312"/>
                <w:b/>
              </w:rPr>
              <w:t>三、项目任务</w:t>
            </w:r>
          </w:p>
          <w:p>
            <w:pPr>
              <w:pStyle w:val="null3"/>
            </w:pPr>
            <w:r>
              <w:rPr>
                <w:rFonts w:ascii="仿宋_GB2312" w:hAnsi="仿宋_GB2312" w:cs="仿宋_GB2312" w:eastAsia="仿宋_GB2312"/>
              </w:rPr>
              <w:t>（一）展台搭建</w:t>
            </w:r>
          </w:p>
          <w:p>
            <w:pPr>
              <w:pStyle w:val="null3"/>
            </w:pPr>
            <w:r>
              <w:rPr>
                <w:rFonts w:ascii="仿宋_GB2312" w:hAnsi="仿宋_GB2312" w:cs="仿宋_GB2312" w:eastAsia="仿宋_GB2312"/>
              </w:rPr>
              <w:t>主要是在大会组委会指定的位置搭建500平米特装展台，陈列展示含“中国好粮油”“陕西好粮油”产品、名牌产品、粮油精深加工产品等展品，通过造型、文字等宣传陕西特色。</w:t>
            </w:r>
          </w:p>
          <w:p>
            <w:pPr>
              <w:pStyle w:val="null3"/>
            </w:pPr>
            <w:r>
              <w:rPr>
                <w:rFonts w:ascii="仿宋_GB2312" w:hAnsi="仿宋_GB2312" w:cs="仿宋_GB2312" w:eastAsia="仿宋_GB2312"/>
              </w:rPr>
              <w:t>包括但不限于展台的图纸设计，搭建材料的购买、加工、运输，展台造型的拼装，场馆内水电开支、报馆、展出时的展台运营，撤展时展台的拆除及清运等相关展出服务及布展、展览或撤展时临时增加的项目服务。</w:t>
            </w:r>
          </w:p>
          <w:p>
            <w:pPr>
              <w:pStyle w:val="null3"/>
            </w:pPr>
            <w:r>
              <w:rPr>
                <w:rFonts w:ascii="仿宋_GB2312" w:hAnsi="仿宋_GB2312" w:cs="仿宋_GB2312" w:eastAsia="仿宋_GB2312"/>
              </w:rPr>
              <w:t>（二）专场推介</w:t>
            </w:r>
          </w:p>
          <w:p>
            <w:pPr>
              <w:pStyle w:val="null3"/>
            </w:pPr>
            <w:r>
              <w:rPr>
                <w:rFonts w:ascii="仿宋_GB2312" w:hAnsi="仿宋_GB2312" w:cs="仿宋_GB2312" w:eastAsia="仿宋_GB2312"/>
              </w:rPr>
              <w:t>主要是在组委会指定的地点投放宣传广告及组委会的安排时间和舞台聘请专业演员编排特色演出，专场推介陕西粮食产业相关成果。</w:t>
            </w:r>
          </w:p>
          <w:p>
            <w:pPr>
              <w:pStyle w:val="null3"/>
            </w:pPr>
            <w:r>
              <w:rPr>
                <w:rFonts w:ascii="仿宋_GB2312" w:hAnsi="仿宋_GB2312" w:cs="仿宋_GB2312" w:eastAsia="仿宋_GB2312"/>
              </w:rPr>
              <w:t>包括但不限于根据采购方要求投放广告、组织招募专业演员、编剧、导演进行演出剧本的撰写、演出的编排、音响灯光设备的租用调试等服务。</w:t>
            </w:r>
          </w:p>
          <w:p>
            <w:pPr>
              <w:pStyle w:val="null3"/>
            </w:pPr>
            <w:r>
              <w:rPr>
                <w:rFonts w:ascii="仿宋_GB2312" w:hAnsi="仿宋_GB2312" w:cs="仿宋_GB2312" w:eastAsia="仿宋_GB2312"/>
              </w:rPr>
              <w:t>（三）参会服务</w:t>
            </w:r>
          </w:p>
          <w:p>
            <w:pPr>
              <w:pStyle w:val="null3"/>
            </w:pPr>
            <w:r>
              <w:rPr>
                <w:rFonts w:ascii="仿宋_GB2312" w:hAnsi="仿宋_GB2312" w:cs="仿宋_GB2312" w:eastAsia="仿宋_GB2312"/>
              </w:rPr>
              <w:t>按照采购方后期提供的具体清单，做好采购方领导、参展参会工作人员的出行、工作餐饮，参展展品搜集、运输及未尽事宜的服务。</w:t>
            </w:r>
          </w:p>
          <w:p>
            <w:pPr>
              <w:pStyle w:val="null3"/>
            </w:pPr>
            <w:r>
              <w:rPr>
                <w:rFonts w:ascii="仿宋_GB2312" w:hAnsi="仿宋_GB2312" w:cs="仿宋_GB2312" w:eastAsia="仿宋_GB2312"/>
              </w:rPr>
              <w:t>主要包括并不限于以下支出：采购方人员的工作餐费用结算、住宿酒店预定及费用结算、短途交通租车费用结算，可能发生的参会企业展品的收集、运输、存取等展馆收取的展品服务费用结算，其他未尽事宜的合理支出。</w:t>
            </w:r>
          </w:p>
          <w:p>
            <w:pPr>
              <w:pStyle w:val="null3"/>
            </w:pPr>
            <w:r>
              <w:rPr>
                <w:rFonts w:ascii="仿宋_GB2312" w:hAnsi="仿宋_GB2312" w:cs="仿宋_GB2312" w:eastAsia="仿宋_GB2312"/>
                <w:b/>
              </w:rPr>
              <w:t>四、服务要求</w:t>
            </w:r>
          </w:p>
          <w:p>
            <w:pPr>
              <w:pStyle w:val="null3"/>
            </w:pPr>
            <w:r>
              <w:rPr>
                <w:rFonts w:ascii="仿宋_GB2312" w:hAnsi="仿宋_GB2312" w:cs="仿宋_GB2312" w:eastAsia="仿宋_GB2312"/>
              </w:rPr>
              <w:t>1、成交供应商保证按采购人要求完成布展的所有筹备工作并达到要求；</w:t>
            </w:r>
          </w:p>
          <w:p>
            <w:pPr>
              <w:pStyle w:val="null3"/>
            </w:pPr>
            <w:r>
              <w:rPr>
                <w:rFonts w:ascii="仿宋_GB2312" w:hAnsi="仿宋_GB2312" w:cs="仿宋_GB2312" w:eastAsia="仿宋_GB2312"/>
              </w:rPr>
              <w:t>2、成交供应商保证现场工作各个环节的顺利进行，并做好整体布展、参展的协调配合工作；</w:t>
            </w:r>
          </w:p>
          <w:p>
            <w:pPr>
              <w:pStyle w:val="null3"/>
            </w:pPr>
            <w:r>
              <w:rPr>
                <w:rFonts w:ascii="仿宋_GB2312" w:hAnsi="仿宋_GB2312" w:cs="仿宋_GB2312" w:eastAsia="仿宋_GB2312"/>
              </w:rPr>
              <w:t>3、成交供应商负责现场工作人员的管理工作，保证所有工作人员按照工作流程及管理标准进行；</w:t>
            </w:r>
          </w:p>
          <w:p>
            <w:pPr>
              <w:pStyle w:val="null3"/>
            </w:pPr>
            <w:r>
              <w:rPr>
                <w:rFonts w:ascii="仿宋_GB2312" w:hAnsi="仿宋_GB2312" w:cs="仿宋_GB2312" w:eastAsia="仿宋_GB2312"/>
              </w:rPr>
              <w:t>4、大会结束后，成交供应商负责撤展及现场的整理工作。</w:t>
            </w:r>
          </w:p>
          <w:p>
            <w:pPr>
              <w:pStyle w:val="null3"/>
            </w:pPr>
            <w:r>
              <w:rPr>
                <w:rFonts w:ascii="仿宋_GB2312" w:hAnsi="仿宋_GB2312" w:cs="仿宋_GB2312" w:eastAsia="仿宋_GB2312"/>
                <w:b/>
              </w:rPr>
              <w:t>五、其他要求</w:t>
            </w:r>
          </w:p>
          <w:p>
            <w:pPr>
              <w:pStyle w:val="null3"/>
            </w:pPr>
            <w:r>
              <w:rPr>
                <w:rFonts w:ascii="仿宋_GB2312" w:hAnsi="仿宋_GB2312" w:cs="仿宋_GB2312" w:eastAsia="仿宋_GB2312"/>
              </w:rPr>
              <w:t>1、成交供应商应保证采购人在项目进行及会后不产生任何关于肖像权、所有权、工业产权、著作权（版权）等知识产权的纠纷。若产生，由成交供应商全权承担；</w:t>
            </w:r>
          </w:p>
          <w:p>
            <w:pPr>
              <w:pStyle w:val="null3"/>
            </w:pPr>
            <w:r>
              <w:rPr>
                <w:rFonts w:ascii="仿宋_GB2312" w:hAnsi="仿宋_GB2312" w:cs="仿宋_GB2312" w:eastAsia="仿宋_GB2312"/>
              </w:rPr>
              <w:t>2、未经采购人和供应商许可，双方不得将磋商文件及合同中关于采购人的需求情况、项目实施情况、供应商响应方案等提供给第三方；</w:t>
            </w:r>
          </w:p>
          <w:p>
            <w:pPr>
              <w:pStyle w:val="null3"/>
            </w:pPr>
            <w:r>
              <w:rPr>
                <w:rFonts w:ascii="仿宋_GB2312" w:hAnsi="仿宋_GB2312" w:cs="仿宋_GB2312" w:eastAsia="仿宋_GB2312"/>
              </w:rPr>
              <w:t>3、针对项目突发情况，如要求人员配备变动、大会时间或地点变动、突发事件等，供应商须提供应急预案及解决措施；</w:t>
            </w:r>
          </w:p>
          <w:p>
            <w:pPr>
              <w:pStyle w:val="null3"/>
            </w:pPr>
            <w:r>
              <w:rPr>
                <w:rFonts w:ascii="仿宋_GB2312" w:hAnsi="仿宋_GB2312" w:cs="仿宋_GB2312" w:eastAsia="仿宋_GB2312"/>
              </w:rPr>
              <w:t>4、活动项目若发生变动等特殊情况，供应商应自行承担风险，变动内容所产生的费用均包含在最终报价中，采购人后期不再追加任何费用。供应商应合理报价，考虑周全，有风险防控意识。</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自合同签订之日起至大会结束提交展会总结报告，并经采购人确认为止。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西安国家粮食交易中心指定地点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通知采购人验收。（2）大会结束后进行最终验收，验收合格后，填写项目验收单。（3）向采购人提交项目实施过程中的所有资料。（4）验收须以合同、磋商文件及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合同签订后，供应商提供财务结算所需的票据及相关材料</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验收合格后，供应商提供财务结算所需的票据及相关材料</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 2、成交供应商在领取成交通知书时须向代理机构提供纸质版响应文件正本1 份、副本2份、电子版文件 1 份（U 盘）。 3、纸质响应文件采用双面打印并胶装成册，须与电子响应文件一致；若电子响应文件与纸质响应文件不一致的，以电子响应文件为准。 4、线下纸质文件递交地点：西安市高新区高新路31号凯创国际2幢10楼会议室。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完整的2024年度审计报告（审计报告至少包含三表一注），或提交2024年11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营业执照等有效的证照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会计师事务所审计的完整的2024年度审计报告（审计报告至少包含三表一注），或提交2024年11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1日以来至少一个月的依法缴纳税收的相关凭据（时间以税款所属日期为准、税种须包含增值税或企业所得税），凭据应有税务机关或代收机关的公章或业务专用章；其他组织和自然人提供2024年5月1日以来至少一个月缴纳税收的相关凭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磋商授权委托</w:t>
            </w:r>
          </w:p>
        </w:tc>
        <w:tc>
          <w:tcPr>
            <w:tcW w:type="dxa" w:w="3322"/>
          </w:tcPr>
          <w:p>
            <w:pPr>
              <w:pStyle w:val="null3"/>
            </w:pPr>
            <w:r>
              <w:rPr>
                <w:rFonts w:ascii="仿宋_GB2312" w:hAnsi="仿宋_GB2312" w:cs="仿宋_GB2312" w:eastAsia="仿宋_GB2312"/>
              </w:rPr>
              <w:t>法定代表人参加磋商的，应出具法定代表人证明书及法定代表人身份证明，且应与营业执照上信息一致；法定代表人授权他人参加磋商的，应出具法定代表人证明书、法定代表人授权书及被授权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服务要求应答表.docx 中小企业声明函 残疾人福利性单位声明函 标的清单 报价表 供应商资格证明文件.docx 商务部分偏离表.docx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响应文件按磋商文件要求的语言、计量单位、报价货币；按磋商文件要求签署、盖章；供应商名称应填写全称，供应商名称与营业执照一致。</w:t>
            </w:r>
          </w:p>
        </w:tc>
        <w:tc>
          <w:tcPr>
            <w:tcW w:type="dxa" w:w="1661"/>
          </w:tcPr>
          <w:p>
            <w:pPr>
              <w:pStyle w:val="null3"/>
            </w:pPr>
            <w:r>
              <w:rPr>
                <w:rFonts w:ascii="仿宋_GB2312" w:hAnsi="仿宋_GB2312" w:cs="仿宋_GB2312" w:eastAsia="仿宋_GB2312"/>
              </w:rPr>
              <w:t>响应文件封面 分项报价表.docx 服务要求应答表.docx 中小企业声明函 残疾人福利性单位声明函 标的清单 供应商资格证明文件.docx 报价表 商务部分偏离表.docx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报价唯一；响应报价不超过采购预算（最高限价）。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磋商保证金交纳</w:t>
            </w:r>
          </w:p>
        </w:tc>
        <w:tc>
          <w:tcPr>
            <w:tcW w:type="dxa" w:w="3322"/>
          </w:tcPr>
          <w:p>
            <w:pPr>
              <w:pStyle w:val="null3"/>
            </w:pPr>
            <w:r>
              <w:rPr>
                <w:rFonts w:ascii="仿宋_GB2312" w:hAnsi="仿宋_GB2312" w:cs="仿宋_GB2312" w:eastAsia="仿宋_GB2312"/>
              </w:rPr>
              <w:t>按采购文件规定交纳磋商保证金。</w:t>
            </w:r>
          </w:p>
        </w:tc>
        <w:tc>
          <w:tcPr>
            <w:tcW w:type="dxa" w:w="1661"/>
          </w:tcPr>
          <w:p>
            <w:pPr>
              <w:pStyle w:val="null3"/>
            </w:pPr>
            <w:r>
              <w:rPr>
                <w:rFonts w:ascii="仿宋_GB2312" w:hAnsi="仿宋_GB2312" w:cs="仿宋_GB2312" w:eastAsia="仿宋_GB2312"/>
              </w:rPr>
              <w:t>磋商保证金交纳凭据.docx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服务期限符合采购文件要求。</w:t>
            </w:r>
          </w:p>
        </w:tc>
        <w:tc>
          <w:tcPr>
            <w:tcW w:type="dxa" w:w="1661"/>
          </w:tcPr>
          <w:p>
            <w:pPr>
              <w:pStyle w:val="null3"/>
            </w:pPr>
            <w:r>
              <w:rPr>
                <w:rFonts w:ascii="仿宋_GB2312" w:hAnsi="仿宋_GB2312" w:cs="仿宋_GB2312" w:eastAsia="仿宋_GB2312"/>
              </w:rPr>
              <w:t>商务部分偏离表.docx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响应文件封面 服务要求应答表.docx 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供应商根据对本项目的项目现状分析、服务目标、布展需求等方面理解提出需求分析。 完全满足项目需求，无瑕疵：5分； 内容存在1处瑕疵：3分； 内容存在2处瑕疵：1分； 未提供或不满足项目需求或内容存在3处及以上瑕疵：0分。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1.需求分析.docx</w:t>
            </w:r>
          </w:p>
        </w:tc>
      </w:tr>
      <w:tr>
        <w:tc>
          <w:tcPr>
            <w:tcW w:type="dxa" w:w="831"/>
            <w:vMerge/>
          </w:tcPr>
          <w:p/>
        </w:tc>
        <w:tc>
          <w:tcPr>
            <w:tcW w:type="dxa" w:w="1661"/>
          </w:tcPr>
          <w:p>
            <w:pPr>
              <w:pStyle w:val="null3"/>
            </w:pPr>
            <w:r>
              <w:rPr>
                <w:rFonts w:ascii="仿宋_GB2312" w:hAnsi="仿宋_GB2312" w:cs="仿宋_GB2312" w:eastAsia="仿宋_GB2312"/>
              </w:rPr>
              <w:t>整体布展策划方案</w:t>
            </w:r>
          </w:p>
        </w:tc>
        <w:tc>
          <w:tcPr>
            <w:tcW w:type="dxa" w:w="2492"/>
          </w:tcPr>
          <w:p>
            <w:pPr>
              <w:pStyle w:val="null3"/>
            </w:pPr>
            <w:r>
              <w:rPr>
                <w:rFonts w:ascii="仿宋_GB2312" w:hAnsi="仿宋_GB2312" w:cs="仿宋_GB2312" w:eastAsia="仿宋_GB2312"/>
              </w:rPr>
              <w:t>供应商针对展会“粮安天下聚合力 产销融通促发展”主题及内容提供整体布展策划方案。 完全满足项目需求，无瑕疵：8分； 内容存在1处瑕疵：6分； 内容存在2处瑕疵：4分； 内容存在3处瑕疵：2分； 未提供或不满足项目需求或内容存在4处及以上瑕疵：0分。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2.整体布展策划方案.docx</w:t>
            </w:r>
          </w:p>
        </w:tc>
      </w:tr>
      <w:tr>
        <w:tc>
          <w:tcPr>
            <w:tcW w:type="dxa" w:w="831"/>
            <w:vMerge/>
          </w:tcPr>
          <w:p/>
        </w:tc>
        <w:tc>
          <w:tcPr>
            <w:tcW w:type="dxa" w:w="1661"/>
          </w:tcPr>
          <w:p>
            <w:pPr>
              <w:pStyle w:val="null3"/>
            </w:pPr>
            <w:r>
              <w:rPr>
                <w:rFonts w:ascii="仿宋_GB2312" w:hAnsi="仿宋_GB2312" w:cs="仿宋_GB2312" w:eastAsia="仿宋_GB2312"/>
              </w:rPr>
              <w:t>展台设计方案</w:t>
            </w:r>
          </w:p>
        </w:tc>
        <w:tc>
          <w:tcPr>
            <w:tcW w:type="dxa" w:w="2492"/>
          </w:tcPr>
          <w:p>
            <w:pPr>
              <w:pStyle w:val="null3"/>
            </w:pPr>
            <w:r>
              <w:rPr>
                <w:rFonts w:ascii="仿宋_GB2312" w:hAnsi="仿宋_GB2312" w:cs="仿宋_GB2312" w:eastAsia="仿宋_GB2312"/>
              </w:rPr>
              <w:t>供应商针对本项目提供展台设计方案及设计图纸，展台设计主题有创意及陕西特色、符合大会主题，可很好的推广展示本次展陈产品。 完全满足项目需求，无瑕疵：6分； 内容存在1处瑕疵：4分； 内容存在2处瑕疵：2分； 未提供或不满足项目需求或内容存在3处及以上瑕疵：0分。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3.展台设计方案.docx</w:t>
            </w:r>
          </w:p>
        </w:tc>
      </w:tr>
      <w:tr>
        <w:tc>
          <w:tcPr>
            <w:tcW w:type="dxa" w:w="831"/>
            <w:vMerge/>
          </w:tcPr>
          <w:p/>
        </w:tc>
        <w:tc>
          <w:tcPr>
            <w:tcW w:type="dxa" w:w="1661"/>
          </w:tcPr>
          <w:p>
            <w:pPr>
              <w:pStyle w:val="null3"/>
            </w:pPr>
            <w:r>
              <w:rPr>
                <w:rFonts w:ascii="仿宋_GB2312" w:hAnsi="仿宋_GB2312" w:cs="仿宋_GB2312" w:eastAsia="仿宋_GB2312"/>
              </w:rPr>
              <w:t>展台搭建方案</w:t>
            </w:r>
          </w:p>
        </w:tc>
        <w:tc>
          <w:tcPr>
            <w:tcW w:type="dxa" w:w="2492"/>
          </w:tcPr>
          <w:p>
            <w:pPr>
              <w:pStyle w:val="null3"/>
            </w:pPr>
            <w:r>
              <w:rPr>
                <w:rFonts w:ascii="仿宋_GB2312" w:hAnsi="仿宋_GB2312" w:cs="仿宋_GB2312" w:eastAsia="仿宋_GB2312"/>
              </w:rPr>
              <w:t>供应商针对本项目需求提供搭建材料的购买、加工、运输，展台造型拼装的展台搭建方案，所有搭建材料来源可靠、加工过程规范有序，运输方案合理清晰，保障展台按时按质搭建完成。 完全满足项目需求，无瑕疵：10分； 内容存在1处瑕疵：8分； 内容存在2处瑕疵：6分； 内容存在3处瑕疵：4分； 内容存在4处瑕疵：2分； 未提供或不满足项目需求或内容存在5处及以上瑕疵：0分。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4.展台搭建方案.docx</w:t>
            </w:r>
          </w:p>
        </w:tc>
      </w:tr>
      <w:tr>
        <w:tc>
          <w:tcPr>
            <w:tcW w:type="dxa" w:w="831"/>
            <w:vMerge/>
          </w:tcPr>
          <w:p/>
        </w:tc>
        <w:tc>
          <w:tcPr>
            <w:tcW w:type="dxa" w:w="1661"/>
          </w:tcPr>
          <w:p>
            <w:pPr>
              <w:pStyle w:val="null3"/>
            </w:pPr>
            <w:r>
              <w:rPr>
                <w:rFonts w:ascii="仿宋_GB2312" w:hAnsi="仿宋_GB2312" w:cs="仿宋_GB2312" w:eastAsia="仿宋_GB2312"/>
              </w:rPr>
              <w:t>展团推介方案</w:t>
            </w:r>
          </w:p>
        </w:tc>
        <w:tc>
          <w:tcPr>
            <w:tcW w:type="dxa" w:w="2492"/>
          </w:tcPr>
          <w:p>
            <w:pPr>
              <w:pStyle w:val="null3"/>
            </w:pPr>
            <w:r>
              <w:rPr>
                <w:rFonts w:ascii="仿宋_GB2312" w:hAnsi="仿宋_GB2312" w:cs="仿宋_GB2312" w:eastAsia="仿宋_GB2312"/>
              </w:rPr>
              <w:t>供应商针对大会时间安排及项目需求提供推介方案，至少包括：①组织招募专业演员、编剧、导演等人员招募方案；②广告投放方案；③剧本主题规划、编写方案；④演出编排计划等详细方案，要求人员招募方案合理，剧本主题鲜明，具有地方特色与行业特色，保障演出顺利进行，可起到推介陕西粮食产业及公用品牌建设相关成果的效果。 完全满足项目需求，无瑕疵：8分； 内容存在1处瑕疵：6分； 内容存在2处瑕疵：4分； 内容存在3处瑕疵：2分； 未提供或不满足项目需求或内容存在4处及以上瑕疵：0分。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5.展团推介方案.docx</w:t>
            </w:r>
          </w:p>
        </w:tc>
      </w:tr>
      <w:tr>
        <w:tc>
          <w:tcPr>
            <w:tcW w:type="dxa" w:w="831"/>
            <w:vMerge/>
          </w:tcPr>
          <w:p/>
        </w:tc>
        <w:tc>
          <w:tcPr>
            <w:tcW w:type="dxa" w:w="1661"/>
          </w:tcPr>
          <w:p>
            <w:pPr>
              <w:pStyle w:val="null3"/>
            </w:pPr>
            <w:r>
              <w:rPr>
                <w:rFonts w:ascii="仿宋_GB2312" w:hAnsi="仿宋_GB2312" w:cs="仿宋_GB2312" w:eastAsia="仿宋_GB2312"/>
              </w:rPr>
              <w:t>展团参展保障方案</w:t>
            </w:r>
          </w:p>
        </w:tc>
        <w:tc>
          <w:tcPr>
            <w:tcW w:type="dxa" w:w="2492"/>
          </w:tcPr>
          <w:p>
            <w:pPr>
              <w:pStyle w:val="null3"/>
            </w:pPr>
            <w:r>
              <w:rPr>
                <w:rFonts w:ascii="仿宋_GB2312" w:hAnsi="仿宋_GB2312" w:cs="仿宋_GB2312" w:eastAsia="仿宋_GB2312"/>
              </w:rPr>
              <w:t>供应商针对粮食交易大会情况及项目需求提供详尽合理的展团参展服务方案，包括安排各参会工作人员的出行、工作餐饮，参展展品搜集、运输及其他展会相关服务等内容，保障展会顺利进行。 完全满足项目需求，无瑕疵：8分； 内容存在1处瑕疵：6分； 内容存在2处瑕疵：4分； 内容存在3处瑕疵：2分； 未提供或不满足项目需求或内容存在4处及以上瑕疵：0分。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6.展团参展保障方案.docx</w:t>
            </w:r>
          </w:p>
        </w:tc>
      </w:tr>
      <w:tr>
        <w:tc>
          <w:tcPr>
            <w:tcW w:type="dxa" w:w="831"/>
            <w:vMerge/>
          </w:tcPr>
          <w:p/>
        </w:tc>
        <w:tc>
          <w:tcPr>
            <w:tcW w:type="dxa" w:w="1661"/>
          </w:tcPr>
          <w:p>
            <w:pPr>
              <w:pStyle w:val="null3"/>
            </w:pPr>
            <w:r>
              <w:rPr>
                <w:rFonts w:ascii="仿宋_GB2312" w:hAnsi="仿宋_GB2312" w:cs="仿宋_GB2312" w:eastAsia="仿宋_GB2312"/>
              </w:rPr>
              <w:t>流程进度安排</w:t>
            </w:r>
          </w:p>
        </w:tc>
        <w:tc>
          <w:tcPr>
            <w:tcW w:type="dxa" w:w="2492"/>
          </w:tcPr>
          <w:p>
            <w:pPr>
              <w:pStyle w:val="null3"/>
            </w:pPr>
            <w:r>
              <w:rPr>
                <w:rFonts w:ascii="仿宋_GB2312" w:hAnsi="仿宋_GB2312" w:cs="仿宋_GB2312" w:eastAsia="仿宋_GB2312"/>
              </w:rPr>
              <w:t>供应商针对本项目提供进度计划安排，至少包括：布展流程计划、时间各环节衔接计划，符合展团参展的整体规划，能有效保障展团参展顺利，达到预期效果。 完全满足项目需求，无瑕疵：6分； 内容存在1处瑕疵：4分； 内容存在2处瑕疵：2分； 未提供或不满足项目需求或内容存在3处及以上瑕疵：0分。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7.流程进度安排.docx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供应商针对本项目提供质量保障方案，人员调配高效，确保各岗位人员充足且分工明确；质量控制措施严谨，有明确的质量标准和检验方法，能有效保障参展服务质量。 完全满足项目需求，无瑕疵：6分； 内容存在1处瑕疵：4分； 内容存在2处瑕疵：2分； 未提供或不满足项目需求或内容存在3处及以上瑕疵：0分。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8.质量保障方案.docx</w:t>
            </w:r>
          </w:p>
        </w:tc>
      </w:tr>
      <w:tr>
        <w:tc>
          <w:tcPr>
            <w:tcW w:type="dxa" w:w="831"/>
            <w:vMerge/>
          </w:tcPr>
          <w:p/>
        </w:tc>
        <w:tc>
          <w:tcPr>
            <w:tcW w:type="dxa" w:w="1661"/>
          </w:tcPr>
          <w:p>
            <w:pPr>
              <w:pStyle w:val="null3"/>
            </w:pPr>
            <w:r>
              <w:rPr>
                <w:rFonts w:ascii="仿宋_GB2312" w:hAnsi="仿宋_GB2312" w:cs="仿宋_GB2312" w:eastAsia="仿宋_GB2312"/>
              </w:rPr>
              <w:t>撤展方案</w:t>
            </w:r>
          </w:p>
        </w:tc>
        <w:tc>
          <w:tcPr>
            <w:tcW w:type="dxa" w:w="2492"/>
          </w:tcPr>
          <w:p>
            <w:pPr>
              <w:pStyle w:val="null3"/>
            </w:pPr>
            <w:r>
              <w:rPr>
                <w:rFonts w:ascii="仿宋_GB2312" w:hAnsi="仿宋_GB2312" w:cs="仿宋_GB2312" w:eastAsia="仿宋_GB2312"/>
              </w:rPr>
              <w:t>供应商提供撤展方案，活动结束后负责展台的拆除及清运等相关工作，按时按要求进行撤展。 完全满足项目需求，无瑕疵：5分； 内容存在1处瑕疵：3分； 内容存在2处瑕疵：1分； 未提供或不满足项目需求或内容存在3处及以上瑕疵：0分。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9.撤展方案.docx</w:t>
            </w:r>
          </w:p>
        </w:tc>
      </w:tr>
      <w:tr>
        <w:tc>
          <w:tcPr>
            <w:tcW w:type="dxa" w:w="831"/>
            <w:vMerge/>
          </w:tcPr>
          <w:p/>
        </w:tc>
        <w:tc>
          <w:tcPr>
            <w:tcW w:type="dxa" w:w="1661"/>
          </w:tcPr>
          <w:p>
            <w:pPr>
              <w:pStyle w:val="null3"/>
            </w:pPr>
            <w:r>
              <w:rPr>
                <w:rFonts w:ascii="仿宋_GB2312" w:hAnsi="仿宋_GB2312" w:cs="仿宋_GB2312" w:eastAsia="仿宋_GB2312"/>
              </w:rPr>
              <w:t>安全与应急预案</w:t>
            </w:r>
          </w:p>
        </w:tc>
        <w:tc>
          <w:tcPr>
            <w:tcW w:type="dxa" w:w="2492"/>
          </w:tcPr>
          <w:p>
            <w:pPr>
              <w:pStyle w:val="null3"/>
            </w:pPr>
            <w:r>
              <w:rPr>
                <w:rFonts w:ascii="仿宋_GB2312" w:hAnsi="仿宋_GB2312" w:cs="仿宋_GB2312" w:eastAsia="仿宋_GB2312"/>
              </w:rPr>
              <w:t>供应商针对项目实施过程中可能出现的突发情况（如设施设备故障、演出变化等）提供完善的应急预案及应对措施、安全方案。 完全满足项目需求，无瑕疵：5分； 内容存在1处瑕疵：3分； 内容存在2处瑕疵：1分； 未提供或不满足项目需求或内容存在3处及以上瑕疵：0分。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10.安全与应急预案.docx</w:t>
            </w:r>
          </w:p>
        </w:tc>
      </w:tr>
      <w:tr>
        <w:tc>
          <w:tcPr>
            <w:tcW w:type="dxa" w:w="831"/>
            <w:vMerge/>
          </w:tcPr>
          <w:p/>
        </w:tc>
        <w:tc>
          <w:tcPr>
            <w:tcW w:type="dxa" w:w="1661"/>
          </w:tcPr>
          <w:p>
            <w:pPr>
              <w:pStyle w:val="null3"/>
            </w:pPr>
            <w:r>
              <w:rPr>
                <w:rFonts w:ascii="仿宋_GB2312" w:hAnsi="仿宋_GB2312" w:cs="仿宋_GB2312" w:eastAsia="仿宋_GB2312"/>
              </w:rPr>
              <w:t>拟投入设施设备</w:t>
            </w:r>
          </w:p>
        </w:tc>
        <w:tc>
          <w:tcPr>
            <w:tcW w:type="dxa" w:w="2492"/>
          </w:tcPr>
          <w:p>
            <w:pPr>
              <w:pStyle w:val="null3"/>
            </w:pPr>
            <w:r>
              <w:rPr>
                <w:rFonts w:ascii="仿宋_GB2312" w:hAnsi="仿宋_GB2312" w:cs="仿宋_GB2312" w:eastAsia="仿宋_GB2312"/>
              </w:rPr>
              <w:t>供应商针对服务内容及要求提供拟投入设备清单，包括但不限于：①设备名称；②设备规格型号；③设备数量。设施设备清单内容具有完整性、先进性，满足大会活动高质量要求，数量上要满足展台搭建、宣传和参与人数要求，确保各环节顺利开展。 完全满足项目需求，无瑕疵：8分； 内容存在1处瑕疵：6分； 内容存在2处瑕疵：4分； 内容存在3处瑕疵：2分； 未提供或不满足项目需求或内容存在4处及以上瑕疵：0分。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11.拟投入设施设备.docx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供应商拟派本项目团队成员，具备相关专业资质证书及丰富的项目经验，要求配备人员数量充足、岗位明确、管理构架合理，相关证明材料完整齐全。 完全满足项目需求，无瑕疵：10分； 内容存在1处瑕疵：8分； 内容存在2处瑕疵：6分； 内容存在3处瑕疵：4分； 内容存在4处瑕疵：2分； 未提供或不满足项目需求或内容存在5处及以上瑕疵：0分。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12.团队人员.docx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自2022年1月1日以来（以合同签订时间为准），供应商承接过同类项目业绩，每提供一个得1分，本项满分5分。 注：业绩以完整合同复印件为依据，否则不得分。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价格分统一采用低价优先法计算，即满足磋商文件要求且磋商价格最低的磋商报价为评标基准价，其价格分为满分。其他供应商的价格分统一按照下列公式计算： 价格分= (评标基准价／磋商报价)×报价分值。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详见附件：磋商保证金交纳凭据.docx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详见附件：服务要求应答表.docx</w:t>
      </w:r>
    </w:p>
    <w:p>
      <w:pPr>
        <w:pStyle w:val="null3"/>
        <w:ind w:firstLine="960"/>
      </w:pPr>
      <w:r>
        <w:rPr>
          <w:rFonts w:ascii="仿宋_GB2312" w:hAnsi="仿宋_GB2312" w:cs="仿宋_GB2312" w:eastAsia="仿宋_GB2312"/>
        </w:rPr>
        <w:t>详见附件：1.需求分析.docx</w:t>
      </w:r>
    </w:p>
    <w:p>
      <w:pPr>
        <w:pStyle w:val="null3"/>
        <w:ind w:firstLine="960"/>
      </w:pPr>
      <w:r>
        <w:rPr>
          <w:rFonts w:ascii="仿宋_GB2312" w:hAnsi="仿宋_GB2312" w:cs="仿宋_GB2312" w:eastAsia="仿宋_GB2312"/>
        </w:rPr>
        <w:t>详见附件：2.整体布展策划方案.docx</w:t>
      </w:r>
    </w:p>
    <w:p>
      <w:pPr>
        <w:pStyle w:val="null3"/>
        <w:ind w:firstLine="960"/>
      </w:pPr>
      <w:r>
        <w:rPr>
          <w:rFonts w:ascii="仿宋_GB2312" w:hAnsi="仿宋_GB2312" w:cs="仿宋_GB2312" w:eastAsia="仿宋_GB2312"/>
        </w:rPr>
        <w:t>详见附件：3.展台设计方案.docx</w:t>
      </w:r>
    </w:p>
    <w:p>
      <w:pPr>
        <w:pStyle w:val="null3"/>
        <w:ind w:firstLine="960"/>
      </w:pPr>
      <w:r>
        <w:rPr>
          <w:rFonts w:ascii="仿宋_GB2312" w:hAnsi="仿宋_GB2312" w:cs="仿宋_GB2312" w:eastAsia="仿宋_GB2312"/>
        </w:rPr>
        <w:t>详见附件：4.展台搭建方案.docx</w:t>
      </w:r>
    </w:p>
    <w:p>
      <w:pPr>
        <w:pStyle w:val="null3"/>
        <w:ind w:firstLine="960"/>
      </w:pPr>
      <w:r>
        <w:rPr>
          <w:rFonts w:ascii="仿宋_GB2312" w:hAnsi="仿宋_GB2312" w:cs="仿宋_GB2312" w:eastAsia="仿宋_GB2312"/>
        </w:rPr>
        <w:t>详见附件：5.展团推介方案.docx</w:t>
      </w:r>
    </w:p>
    <w:p>
      <w:pPr>
        <w:pStyle w:val="null3"/>
        <w:ind w:firstLine="960"/>
      </w:pPr>
      <w:r>
        <w:rPr>
          <w:rFonts w:ascii="仿宋_GB2312" w:hAnsi="仿宋_GB2312" w:cs="仿宋_GB2312" w:eastAsia="仿宋_GB2312"/>
        </w:rPr>
        <w:t>详见附件：6.展团参展保障方案.docx</w:t>
      </w:r>
    </w:p>
    <w:p>
      <w:pPr>
        <w:pStyle w:val="null3"/>
        <w:ind w:firstLine="960"/>
      </w:pPr>
      <w:r>
        <w:rPr>
          <w:rFonts w:ascii="仿宋_GB2312" w:hAnsi="仿宋_GB2312" w:cs="仿宋_GB2312" w:eastAsia="仿宋_GB2312"/>
        </w:rPr>
        <w:t>详见附件：7.流程进度安排.docx</w:t>
      </w:r>
    </w:p>
    <w:p>
      <w:pPr>
        <w:pStyle w:val="null3"/>
        <w:ind w:firstLine="960"/>
      </w:pPr>
      <w:r>
        <w:rPr>
          <w:rFonts w:ascii="仿宋_GB2312" w:hAnsi="仿宋_GB2312" w:cs="仿宋_GB2312" w:eastAsia="仿宋_GB2312"/>
        </w:rPr>
        <w:t>详见附件：8.质量保障方案.docx</w:t>
      </w:r>
    </w:p>
    <w:p>
      <w:pPr>
        <w:pStyle w:val="null3"/>
        <w:ind w:firstLine="960"/>
      </w:pPr>
      <w:r>
        <w:rPr>
          <w:rFonts w:ascii="仿宋_GB2312" w:hAnsi="仿宋_GB2312" w:cs="仿宋_GB2312" w:eastAsia="仿宋_GB2312"/>
        </w:rPr>
        <w:t>详见附件：9.撤展方案.docx</w:t>
      </w:r>
    </w:p>
    <w:p>
      <w:pPr>
        <w:pStyle w:val="null3"/>
        <w:ind w:firstLine="960"/>
      </w:pPr>
      <w:r>
        <w:rPr>
          <w:rFonts w:ascii="仿宋_GB2312" w:hAnsi="仿宋_GB2312" w:cs="仿宋_GB2312" w:eastAsia="仿宋_GB2312"/>
        </w:rPr>
        <w:t>详见附件：10.安全与应急预案.docx</w:t>
      </w:r>
    </w:p>
    <w:p>
      <w:pPr>
        <w:pStyle w:val="null3"/>
        <w:ind w:firstLine="960"/>
      </w:pPr>
      <w:r>
        <w:rPr>
          <w:rFonts w:ascii="仿宋_GB2312" w:hAnsi="仿宋_GB2312" w:cs="仿宋_GB2312" w:eastAsia="仿宋_GB2312"/>
        </w:rPr>
        <w:t>详见附件：11.拟投入设施设备.docx</w:t>
      </w:r>
    </w:p>
    <w:p>
      <w:pPr>
        <w:pStyle w:val="null3"/>
        <w:ind w:firstLine="960"/>
      </w:pPr>
      <w:r>
        <w:rPr>
          <w:rFonts w:ascii="仿宋_GB2312" w:hAnsi="仿宋_GB2312" w:cs="仿宋_GB2312" w:eastAsia="仿宋_GB2312"/>
        </w:rPr>
        <w:t>详见附件：12.团队人员.docx</w:t>
      </w:r>
    </w:p>
    <w:p>
      <w:pPr>
        <w:pStyle w:val="null3"/>
        <w:ind w:firstLine="960"/>
      </w:pPr>
      <w:r>
        <w:rPr>
          <w:rFonts w:ascii="仿宋_GB2312" w:hAnsi="仿宋_GB2312" w:cs="仿宋_GB2312" w:eastAsia="仿宋_GB2312"/>
        </w:rPr>
        <w:t>详见附件：13.业绩.docx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