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2EF38">
      <w:pPr>
        <w:tabs>
          <w:tab w:val="left" w:pos="7839"/>
        </w:tabs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其它资料</w:t>
      </w:r>
    </w:p>
    <w:p w14:paraId="45CF2D4C">
      <w:pPr>
        <w:rPr>
          <w:rFonts w:hint="eastAsia" w:ascii="仿宋" w:hAnsi="仿宋" w:eastAsia="仿宋" w:cs="仿宋"/>
          <w:highlight w:val="none"/>
        </w:rPr>
      </w:pPr>
    </w:p>
    <w:p w14:paraId="7E59E81A">
      <w:pPr>
        <w:pStyle w:val="2"/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依据竞争性磋商文件要求，供应商认为有必要说明的其他内容。（如有）</w:t>
      </w:r>
    </w:p>
    <w:p w14:paraId="5A435EBF">
      <w:pPr>
        <w:rPr>
          <w:rFonts w:hint="eastAsia" w:ascii="仿宋" w:hAnsi="仿宋" w:eastAsia="仿宋" w:cs="仿宋"/>
          <w:highlight w:val="none"/>
        </w:rPr>
      </w:pPr>
    </w:p>
    <w:p w14:paraId="20962D85">
      <w:pPr>
        <w:rPr>
          <w:rFonts w:hint="eastAsia" w:ascii="仿宋" w:hAnsi="仿宋" w:eastAsia="仿宋" w:cs="仿宋"/>
          <w:highlight w:val="none"/>
        </w:rPr>
      </w:pPr>
    </w:p>
    <w:p w14:paraId="72A32A0E">
      <w:pPr>
        <w:rPr>
          <w:rFonts w:hint="eastAsia" w:ascii="仿宋" w:hAnsi="仿宋" w:eastAsia="仿宋" w:cs="仿宋"/>
          <w:highlight w:val="none"/>
        </w:rPr>
      </w:pPr>
    </w:p>
    <w:p w14:paraId="651A9E8F">
      <w:pPr>
        <w:rPr>
          <w:rFonts w:hint="eastAsia" w:ascii="仿宋" w:hAnsi="仿宋" w:eastAsia="仿宋" w:cs="仿宋"/>
          <w:highlight w:val="none"/>
        </w:rPr>
      </w:pPr>
    </w:p>
    <w:p w14:paraId="5D76273C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、其他可以证明供应商实力的文件。（如有）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48712B"/>
    <w:rsid w:val="4313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2025-04-07T11:23:00Z</dcterms:created>
  <dc:creator>Administrator</dc:creator>
  <cp:lastModifiedBy>华夏国际-招标部1</cp:lastModifiedBy>
  <dcterms:modified xsi:type="dcterms:W3CDTF">2025-04-21T01:38:37Z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31872F80BF2E45C9B9E76E948D4FBD6B_12</vt:lpwstr>
  </property>
</Properties>
</file>